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44125A8"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C120CE">
        <w:rPr>
          <w:rFonts w:ascii="Book Antiqua" w:hAnsi="Book Antiqua"/>
          <w:lang w:val="es-ES_tradnl"/>
        </w:rPr>
        <w:t>2</w:t>
      </w:r>
      <w:r w:rsidR="001A4A89" w:rsidRPr="0049600B">
        <w:rPr>
          <w:rFonts w:ascii="Book Antiqua" w:hAnsi="Book Antiqua"/>
          <w:lang w:val="es-ES_tradnl"/>
        </w:rPr>
        <w:t xml:space="preserve"> </w:t>
      </w:r>
      <w:r w:rsidR="00C120CE">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10D4C5E2" w:rsidR="001A4A89" w:rsidRPr="00AC627E" w:rsidRDefault="00B76F7C" w:rsidP="00B76F7C">
      <w:pPr>
        <w:ind w:firstLine="720"/>
        <w:jc w:val="center"/>
        <w:rPr>
          <w:rFonts w:ascii="Book Antiqua" w:hAnsi="Book Antiqua"/>
          <w:b/>
          <w:sz w:val="52"/>
          <w:lang w:val="es-ES"/>
        </w:rPr>
      </w:pPr>
      <w:r w:rsidRPr="00AC627E">
        <w:rPr>
          <w:rFonts w:ascii="Book Antiqua" w:hAnsi="Book Antiqua"/>
          <w:b/>
          <w:sz w:val="52"/>
          <w:lang w:val="es-ES"/>
        </w:rPr>
        <w:t>R.</w:t>
      </w:r>
      <w:r w:rsidR="00EB1AEC">
        <w:rPr>
          <w:rFonts w:ascii="Book Antiqua" w:hAnsi="Book Antiqua"/>
          <w:b/>
          <w:sz w:val="52"/>
          <w:lang w:val="es-ES"/>
        </w:rPr>
        <w:t xml:space="preserve"> </w:t>
      </w:r>
      <w:r w:rsidRPr="00AC627E">
        <w:rPr>
          <w:rFonts w:ascii="Book Antiqua" w:hAnsi="Book Antiqua"/>
          <w:b/>
          <w:sz w:val="52"/>
          <w:lang w:val="es-ES"/>
        </w:rPr>
        <w:t>C</w:t>
      </w:r>
      <w:r w:rsidR="001A4A89" w:rsidRPr="00AC627E">
        <w:rPr>
          <w:rFonts w:ascii="Book Antiqua" w:hAnsi="Book Antiqua"/>
          <w:b/>
          <w:sz w:val="52"/>
          <w:lang w:val="es-ES"/>
        </w:rPr>
        <w:t>.</w:t>
      </w:r>
      <w:r w:rsidR="00A10113" w:rsidRPr="00AC627E">
        <w:rPr>
          <w:rFonts w:ascii="Book Antiqua" w:hAnsi="Book Antiqua"/>
          <w:b/>
          <w:sz w:val="52"/>
          <w:lang w:val="es-ES"/>
        </w:rPr>
        <w:t xml:space="preserve"> de la C. </w:t>
      </w:r>
      <w:r w:rsidR="00AC627E">
        <w:rPr>
          <w:rFonts w:ascii="Book Antiqua" w:hAnsi="Book Antiqua"/>
          <w:b/>
          <w:sz w:val="52"/>
          <w:lang w:val="es-ES"/>
        </w:rPr>
        <w:t>170</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08621A70"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 xml:space="preserve">INFORME </w:t>
      </w:r>
      <w:r w:rsidR="00AC627E">
        <w:rPr>
          <w:rFonts w:ascii="Book Antiqua" w:hAnsi="Book Antiqua"/>
          <w:b/>
          <w:sz w:val="28"/>
          <w:lang w:val="es-ES"/>
        </w:rPr>
        <w:t>POSITIVO</w:t>
      </w:r>
    </w:p>
    <w:p w14:paraId="7E659FF4" w14:textId="07642D1C" w:rsidR="00D71003" w:rsidRPr="00160853" w:rsidRDefault="00FE4461"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12</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EB1AEC">
        <w:rPr>
          <w:rFonts w:ascii="Book Antiqua" w:hAnsi="Book Antiqua"/>
          <w:color w:val="000000" w:themeColor="text1"/>
          <w:sz w:val="22"/>
          <w:szCs w:val="18"/>
          <w:lang w:val="es-PR"/>
        </w:rPr>
        <w:t>NOVIEM</w:t>
      </w:r>
      <w:r w:rsidR="00C120CE">
        <w:rPr>
          <w:rFonts w:ascii="Book Antiqua" w:hAnsi="Book Antiqua"/>
          <w:color w:val="000000" w:themeColor="text1"/>
          <w:sz w:val="22"/>
          <w:szCs w:val="18"/>
          <w:lang w:val="es-PR"/>
        </w:rPr>
        <w:t xml:space="preserve">BRE </w:t>
      </w:r>
      <w:r w:rsidR="00D71003" w:rsidRPr="00160853">
        <w:rPr>
          <w:rFonts w:ascii="Book Antiqua" w:hAnsi="Book Antiqua"/>
          <w:color w:val="000000" w:themeColor="text1"/>
          <w:sz w:val="22"/>
          <w:szCs w:val="18"/>
          <w:lang w:val="es-PR"/>
        </w:rPr>
        <w:t>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FC9BB31" w14:textId="7A46722C" w:rsidR="00AC627E" w:rsidRDefault="00AC627E" w:rsidP="00AC627E">
      <w:pPr>
        <w:spacing w:before="100" w:beforeAutospacing="1" w:after="100" w:afterAutospacing="1"/>
        <w:ind w:firstLine="720"/>
        <w:jc w:val="both"/>
        <w:rPr>
          <w:rFonts w:ascii="Book Antiqua" w:hAnsi="Book Antiqua"/>
          <w:lang w:val="es-PR"/>
        </w:rPr>
      </w:pPr>
      <w:bookmarkStart w:id="0" w:name="_Hlk191047724"/>
      <w:r w:rsidRPr="00AC627E">
        <w:rPr>
          <w:rFonts w:ascii="Book Antiqua" w:hAnsi="Book Antiqua"/>
          <w:lang w:val="es-PR"/>
        </w:rPr>
        <w:t>La Comisión de Educación, tras un exhaustivo análisis y evaluación, recomienda respetuosamente a este Honorable Cuerpo Legislativo la aprobación de</w:t>
      </w:r>
      <w:r>
        <w:rPr>
          <w:rFonts w:ascii="Book Antiqua" w:hAnsi="Book Antiqua"/>
          <w:lang w:val="es-PR"/>
        </w:rPr>
        <w:t xml:space="preserve"> la Resolución Conjunta</w:t>
      </w:r>
      <w:r w:rsidRPr="00AC627E">
        <w:rPr>
          <w:rFonts w:ascii="Book Antiqua" w:hAnsi="Book Antiqua"/>
          <w:lang w:val="es-PR"/>
        </w:rPr>
        <w:t xml:space="preserve"> de la Cámara </w:t>
      </w:r>
      <w:r>
        <w:rPr>
          <w:rFonts w:ascii="Book Antiqua" w:hAnsi="Book Antiqua"/>
          <w:lang w:val="es-PR"/>
        </w:rPr>
        <w:t>170</w:t>
      </w:r>
      <w:r w:rsidRPr="00AC627E">
        <w:rPr>
          <w:rFonts w:ascii="Book Antiqua" w:hAnsi="Book Antiqua"/>
          <w:lang w:val="es-PR"/>
        </w:rPr>
        <w:t xml:space="preserve"> (en adelante, </w:t>
      </w:r>
      <w:r>
        <w:rPr>
          <w:rFonts w:ascii="Book Antiqua" w:hAnsi="Book Antiqua"/>
          <w:lang w:val="es-PR"/>
        </w:rPr>
        <w:t>R.</w:t>
      </w:r>
      <w:r w:rsidR="00EB1AEC">
        <w:rPr>
          <w:rFonts w:ascii="Book Antiqua" w:hAnsi="Book Antiqua"/>
          <w:lang w:val="es-PR"/>
        </w:rPr>
        <w:t xml:space="preserve"> </w:t>
      </w:r>
      <w:r>
        <w:rPr>
          <w:rFonts w:ascii="Book Antiqua" w:hAnsi="Book Antiqua"/>
          <w:lang w:val="es-PR"/>
        </w:rPr>
        <w:t xml:space="preserve">C. de la C. </w:t>
      </w:r>
      <w:r w:rsidRPr="00AC627E">
        <w:rPr>
          <w:rFonts w:ascii="Book Antiqua" w:hAnsi="Book Antiqua"/>
          <w:lang w:val="es-PR"/>
        </w:rPr>
        <w:t>1</w:t>
      </w:r>
      <w:r>
        <w:rPr>
          <w:rFonts w:ascii="Book Antiqua" w:hAnsi="Book Antiqua"/>
          <w:lang w:val="es-PR"/>
        </w:rPr>
        <w:t>70</w:t>
      </w:r>
      <w:r w:rsidRPr="00AC627E">
        <w:rPr>
          <w:rFonts w:ascii="Book Antiqua" w:hAnsi="Book Antiqua"/>
          <w:lang w:val="es-PR"/>
        </w:rPr>
        <w:t xml:space="preserve">), </w:t>
      </w:r>
      <w:r w:rsidR="0029613D" w:rsidRPr="0029613D">
        <w:rPr>
          <w:rFonts w:ascii="Book Antiqua" w:hAnsi="Book Antiqua"/>
          <w:lang w:val="es-PR"/>
        </w:rPr>
        <w:t>con las enmiendas contenidas en el entirillado electrónico que se acompaña.</w:t>
      </w:r>
    </w:p>
    <w:p w14:paraId="49988954" w14:textId="3EE4EFA1" w:rsidR="00FD6CB7" w:rsidRPr="00817DB9" w:rsidRDefault="001A4A89" w:rsidP="004E4E62">
      <w:pPr>
        <w:spacing w:before="100" w:beforeAutospacing="1" w:after="100" w:afterAutospacing="1"/>
        <w:jc w:val="center"/>
        <w:rPr>
          <w:rFonts w:ascii="Book Antiqua" w:hAnsi="Book Antiqua"/>
          <w:b/>
          <w:bCs/>
          <w:lang w:val="es-ES_tradnl"/>
        </w:rPr>
      </w:pPr>
      <w:r w:rsidRPr="00817DB9">
        <w:rPr>
          <w:rFonts w:ascii="Book Antiqua" w:hAnsi="Book Antiqua"/>
          <w:b/>
          <w:bCs/>
          <w:lang w:val="es-ES_tradnl"/>
        </w:rPr>
        <w:t>ALCANCE DE LA MEDIDA</w:t>
      </w:r>
    </w:p>
    <w:bookmarkEnd w:id="0"/>
    <w:p w14:paraId="720EF5D6" w14:textId="02A74802" w:rsidR="00DE5604" w:rsidRPr="00833427" w:rsidRDefault="00B76F7C" w:rsidP="002A1054">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La R.C</w:t>
      </w:r>
      <w:r w:rsidR="004E4E62" w:rsidRPr="004E4E62">
        <w:rPr>
          <w:rFonts w:ascii="Book Antiqua" w:hAnsi="Book Antiqua"/>
          <w:szCs w:val="24"/>
          <w:lang w:val="es-PR"/>
        </w:rPr>
        <w:t xml:space="preserve">. de la C. </w:t>
      </w:r>
      <w:r w:rsidR="00AC627E">
        <w:rPr>
          <w:rFonts w:ascii="Book Antiqua" w:hAnsi="Book Antiqua"/>
          <w:szCs w:val="24"/>
          <w:lang w:val="es-PR"/>
        </w:rPr>
        <w:t>1</w:t>
      </w:r>
      <w:r w:rsidR="00C120CE">
        <w:rPr>
          <w:rFonts w:ascii="Book Antiqua" w:hAnsi="Book Antiqua"/>
          <w:szCs w:val="24"/>
          <w:lang w:val="es-PR"/>
        </w:rPr>
        <w:t>70</w:t>
      </w:r>
      <w:r w:rsidR="00DE5604">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0E2DCB" w:rsidRPr="000E2DCB">
        <w:rPr>
          <w:rFonts w:ascii="Book Antiqua" w:hAnsi="Book Antiqua"/>
          <w:szCs w:val="24"/>
          <w:lang w:val="es-PR"/>
        </w:rPr>
        <w:t xml:space="preserve"> </w:t>
      </w:r>
      <w:r w:rsidR="002A1054" w:rsidRPr="002A1054">
        <w:rPr>
          <w:rFonts w:ascii="Book Antiqua" w:hAnsi="Book Antiqua"/>
          <w:szCs w:val="24"/>
          <w:lang w:val="es-PR"/>
        </w:rPr>
        <w:t>ordenar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al Municipio de Juana Díaz, de las instalaciones de la antigua Escuela Salvador Busquets localizada en dicho municipio, y para otros fines relacionados</w:t>
      </w:r>
      <w:r w:rsidR="002A1054">
        <w:rPr>
          <w:rFonts w:ascii="Book Antiqua" w:hAnsi="Book Antiqua"/>
          <w:szCs w:val="24"/>
          <w:lang w:val="es-PR"/>
        </w:rPr>
        <w:t>.</w:t>
      </w:r>
    </w:p>
    <w:p w14:paraId="26C62843" w14:textId="4400E99D"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6901D084" w14:textId="2914F810" w:rsidR="004731D3" w:rsidRPr="000E2DCB" w:rsidRDefault="00364902" w:rsidP="00AC627E">
      <w:pPr>
        <w:spacing w:before="100" w:beforeAutospacing="1" w:after="100" w:afterAutospacing="1"/>
        <w:ind w:firstLine="720"/>
        <w:jc w:val="both"/>
        <w:rPr>
          <w:rFonts w:ascii="Book Antiqua" w:hAnsi="Book Antiqua"/>
          <w:szCs w:val="24"/>
          <w:lang w:val="es-ES"/>
        </w:rPr>
      </w:pPr>
      <w:r w:rsidRPr="00364902">
        <w:rPr>
          <w:rFonts w:ascii="Book Antiqua" w:hAnsi="Book Antiqua"/>
          <w:szCs w:val="24"/>
          <w:lang w:val="es-PR"/>
        </w:rPr>
        <w:t xml:space="preserve">La Exposición de Motivos </w:t>
      </w:r>
      <w:bookmarkStart w:id="1" w:name="_Hlk213303913"/>
      <w:r w:rsidRPr="00364902">
        <w:rPr>
          <w:rFonts w:ascii="Book Antiqua" w:hAnsi="Book Antiqua"/>
          <w:szCs w:val="24"/>
          <w:lang w:val="es-PR"/>
        </w:rPr>
        <w:t xml:space="preserve">de la pieza legislativa </w:t>
      </w:r>
      <w:r w:rsidR="006E67CA">
        <w:rPr>
          <w:rFonts w:ascii="Book Antiqua" w:hAnsi="Book Antiqua"/>
          <w:szCs w:val="24"/>
          <w:lang w:val="es-PR"/>
        </w:rPr>
        <w:t>expone</w:t>
      </w:r>
      <w:r w:rsidR="00DE5604">
        <w:rPr>
          <w:rFonts w:ascii="Book Antiqua" w:hAnsi="Book Antiqua"/>
          <w:szCs w:val="24"/>
          <w:lang w:val="es-PR"/>
        </w:rPr>
        <w:t xml:space="preserve"> </w:t>
      </w:r>
      <w:r w:rsidR="002A1054">
        <w:rPr>
          <w:rFonts w:ascii="Book Antiqua" w:hAnsi="Book Antiqua"/>
          <w:szCs w:val="24"/>
          <w:lang w:val="es-PR"/>
        </w:rPr>
        <w:t xml:space="preserve">sobre </w:t>
      </w:r>
      <w:r w:rsidR="002A1054" w:rsidRPr="002A1054">
        <w:rPr>
          <w:rFonts w:ascii="Book Antiqua" w:hAnsi="Book Antiqua"/>
          <w:szCs w:val="24"/>
          <w:lang w:val="es-PR"/>
        </w:rPr>
        <w:t>la transferencia de propiedades gubernamentales en desuso a municipios y entidades sin fines de lucro</w:t>
      </w:r>
      <w:r w:rsidR="002A1054">
        <w:rPr>
          <w:rFonts w:ascii="Book Antiqua" w:hAnsi="Book Antiqua"/>
          <w:szCs w:val="24"/>
          <w:lang w:val="es-PR"/>
        </w:rPr>
        <w:t xml:space="preserve"> bajo la</w:t>
      </w:r>
      <w:r w:rsidR="002A1054" w:rsidRPr="002A1054">
        <w:rPr>
          <w:lang w:val="es-ES"/>
        </w:rPr>
        <w:t xml:space="preserve"> </w:t>
      </w:r>
      <w:r w:rsidR="002A1054" w:rsidRPr="002A1054">
        <w:rPr>
          <w:rFonts w:ascii="Book Antiqua" w:hAnsi="Book Antiqua"/>
          <w:szCs w:val="24"/>
          <w:lang w:val="es-PR"/>
        </w:rPr>
        <w:t xml:space="preserve">Ley 26-2017, </w:t>
      </w:r>
      <w:bookmarkStart w:id="2" w:name="_Hlk213312029"/>
      <w:r w:rsidR="002A1054" w:rsidRPr="002A1054">
        <w:rPr>
          <w:rFonts w:ascii="Book Antiqua" w:hAnsi="Book Antiqua"/>
          <w:szCs w:val="24"/>
          <w:lang w:val="es-PR"/>
        </w:rPr>
        <w:t>conocida como “Ley de Cumplimiento con el Plan Fiscal”</w:t>
      </w:r>
      <w:bookmarkEnd w:id="2"/>
      <w:r w:rsidR="002A1054">
        <w:rPr>
          <w:rFonts w:ascii="Book Antiqua" w:hAnsi="Book Antiqua"/>
          <w:szCs w:val="24"/>
          <w:lang w:val="es-PR"/>
        </w:rPr>
        <w:t xml:space="preserve">, </w:t>
      </w:r>
      <w:r w:rsidR="002A1054" w:rsidRPr="002A1054">
        <w:rPr>
          <w:rFonts w:ascii="Book Antiqua" w:hAnsi="Book Antiqua"/>
          <w:szCs w:val="24"/>
          <w:lang w:val="es-PR"/>
        </w:rPr>
        <w:t>con el fin de promover actividades sociales, económicas y comunitarias</w:t>
      </w:r>
      <w:bookmarkEnd w:id="1"/>
      <w:r w:rsidR="002A1054" w:rsidRPr="002A1054">
        <w:rPr>
          <w:rFonts w:ascii="Book Antiqua" w:hAnsi="Book Antiqua"/>
          <w:szCs w:val="24"/>
          <w:lang w:val="es-PR"/>
        </w:rPr>
        <w:t xml:space="preserve">. En este contexto, la </w:t>
      </w:r>
      <w:r w:rsidR="002A1054">
        <w:rPr>
          <w:rFonts w:ascii="Book Antiqua" w:hAnsi="Book Antiqua"/>
          <w:szCs w:val="24"/>
          <w:lang w:val="es-PR"/>
        </w:rPr>
        <w:t>R.C. de la C. 170</w:t>
      </w:r>
      <w:r w:rsidR="002A1054" w:rsidRPr="002A1054">
        <w:rPr>
          <w:rFonts w:ascii="Book Antiqua" w:hAnsi="Book Antiqua"/>
          <w:szCs w:val="24"/>
          <w:lang w:val="es-PR"/>
        </w:rPr>
        <w:t xml:space="preserve"> expresa el interés del Municipio de Juana Díaz en adquirir la antigua Escuela Salvador Busquets para desarrollar iniciativas comunitarias. </w:t>
      </w:r>
      <w:bookmarkStart w:id="3" w:name="_Hlk213312064"/>
      <w:r w:rsidR="002A1054" w:rsidRPr="002A1054">
        <w:rPr>
          <w:rFonts w:ascii="Book Antiqua" w:hAnsi="Book Antiqua"/>
          <w:szCs w:val="24"/>
          <w:lang w:val="es-PR"/>
        </w:rPr>
        <w:t xml:space="preserve">Para cumplir con el proceso </w:t>
      </w:r>
      <w:r w:rsidR="002A1054" w:rsidRPr="002A1054">
        <w:rPr>
          <w:rFonts w:ascii="Book Antiqua" w:hAnsi="Book Antiqua"/>
          <w:szCs w:val="24"/>
          <w:lang w:val="es-PR"/>
        </w:rPr>
        <w:lastRenderedPageBreak/>
        <w:t>legal, el asunto debe ser referido al Comité de Evaluación y Disposición de Propiedades Inmuebles.</w:t>
      </w:r>
      <w:r w:rsidR="00A36613" w:rsidRPr="00A36613">
        <w:rPr>
          <w:rFonts w:ascii="Book Antiqua" w:hAnsi="Book Antiqua"/>
          <w:szCs w:val="24"/>
          <w:lang w:val="es-PR"/>
        </w:rPr>
        <w:t xml:space="preserve"> </w:t>
      </w:r>
      <w:r w:rsidR="00A36613" w:rsidRPr="0084365D">
        <w:rPr>
          <w:rFonts w:ascii="Book Antiqua" w:hAnsi="Book Antiqua"/>
          <w:szCs w:val="24"/>
          <w:lang w:val="es-PR"/>
        </w:rPr>
        <w:t>Esta medida busca facilitar el uso de la propiedad en beneficio de la comunidad, promoviendo proyectos e iniciativas que respondan a las necesidades locales y contribuyan al aprovechamiento de instalaciones actualmente en desuso.</w:t>
      </w:r>
      <w:r w:rsidR="002A1054" w:rsidRPr="002A1054">
        <w:rPr>
          <w:rFonts w:ascii="Book Antiqua" w:hAnsi="Book Antiqua"/>
          <w:szCs w:val="24"/>
          <w:lang w:val="es-PR"/>
        </w:rPr>
        <w:t xml:space="preserve"> </w:t>
      </w:r>
      <w:bookmarkStart w:id="4" w:name="_Hlk213304338"/>
      <w:r w:rsidR="002A1054" w:rsidRPr="002A1054">
        <w:rPr>
          <w:rFonts w:ascii="Book Antiqua" w:hAnsi="Book Antiqua"/>
          <w:szCs w:val="24"/>
          <w:lang w:val="es-PR"/>
        </w:rPr>
        <w:t>La Asamblea Legislativa respalda esta transferencia como un paso para fortalecer el desarrollo comunitario en el municipi</w:t>
      </w:r>
      <w:r w:rsidR="002A1054">
        <w:rPr>
          <w:rFonts w:ascii="Book Antiqua" w:hAnsi="Book Antiqua"/>
          <w:szCs w:val="24"/>
          <w:lang w:val="es-PR"/>
        </w:rPr>
        <w:t>o</w:t>
      </w:r>
      <w:bookmarkEnd w:id="3"/>
      <w:r w:rsidR="002A1054">
        <w:rPr>
          <w:rFonts w:ascii="Book Antiqua" w:hAnsi="Book Antiqua"/>
          <w:szCs w:val="24"/>
          <w:lang w:val="es-PR"/>
        </w:rPr>
        <w:t>.</w:t>
      </w:r>
      <w:bookmarkEnd w:id="4"/>
    </w:p>
    <w:p w14:paraId="6D6403C5" w14:textId="77777777"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582840FE" w14:textId="07941719" w:rsidR="000E2DCB" w:rsidRPr="00833427" w:rsidRDefault="004E4E62" w:rsidP="00AC627E">
      <w:pPr>
        <w:spacing w:before="100" w:beforeAutospacing="1" w:after="100" w:afterAutospacing="1"/>
        <w:jc w:val="both"/>
        <w:rPr>
          <w:rFonts w:ascii="Book Antiqua" w:hAnsi="Book Antiqua"/>
          <w:color w:val="FFFF00"/>
          <w:szCs w:val="24"/>
          <w:lang w:val="es-PR"/>
        </w:rPr>
      </w:pPr>
      <w:r>
        <w:rPr>
          <w:rFonts w:ascii="Book Antiqua" w:hAnsi="Book Antiqua"/>
          <w:szCs w:val="24"/>
          <w:lang w:val="es-PR"/>
        </w:rPr>
        <w:t xml:space="preserve"> </w:t>
      </w:r>
      <w:r w:rsidR="00AC627E">
        <w:rPr>
          <w:rFonts w:ascii="Book Antiqua" w:hAnsi="Book Antiqua"/>
          <w:szCs w:val="24"/>
          <w:lang w:val="es-PR"/>
        </w:rPr>
        <w:tab/>
      </w:r>
      <w:r w:rsidR="00566198" w:rsidRPr="00C120CE">
        <w:rPr>
          <w:rFonts w:ascii="Book Antiqua" w:hAnsi="Book Antiqua"/>
          <w:szCs w:val="24"/>
          <w:lang w:val="es-PR"/>
        </w:rPr>
        <w:t xml:space="preserve">La R.C. </w:t>
      </w:r>
      <w:r w:rsidRPr="00C120CE">
        <w:rPr>
          <w:rFonts w:ascii="Book Antiqua" w:hAnsi="Book Antiqua"/>
          <w:szCs w:val="24"/>
          <w:lang w:val="es-PR"/>
        </w:rPr>
        <w:t xml:space="preserve">de la C. </w:t>
      </w:r>
      <w:r w:rsidR="00AC627E">
        <w:rPr>
          <w:rFonts w:ascii="Book Antiqua" w:hAnsi="Book Antiqua"/>
          <w:szCs w:val="24"/>
          <w:lang w:val="es-PR"/>
        </w:rPr>
        <w:t>1</w:t>
      </w:r>
      <w:r w:rsidR="00C120CE">
        <w:rPr>
          <w:rFonts w:ascii="Book Antiqua" w:hAnsi="Book Antiqua"/>
          <w:szCs w:val="24"/>
          <w:lang w:val="es-PR"/>
        </w:rPr>
        <w:t>70</w:t>
      </w:r>
      <w:r w:rsidR="00B7320F" w:rsidRPr="00C120CE">
        <w:rPr>
          <w:rFonts w:ascii="Book Antiqua" w:hAnsi="Book Antiqua"/>
          <w:szCs w:val="24"/>
          <w:lang w:val="es-PR"/>
        </w:rPr>
        <w:t xml:space="preserve"> fue radicado el </w:t>
      </w:r>
      <w:r w:rsidR="00AC627E">
        <w:rPr>
          <w:rFonts w:ascii="Book Antiqua" w:hAnsi="Book Antiqua"/>
          <w:szCs w:val="24"/>
          <w:lang w:val="es-PR"/>
        </w:rPr>
        <w:t>14</w:t>
      </w:r>
      <w:r w:rsidR="00074D2C" w:rsidRPr="00C120CE">
        <w:rPr>
          <w:rFonts w:ascii="Book Antiqua" w:hAnsi="Book Antiqua"/>
          <w:szCs w:val="24"/>
          <w:lang w:val="es-PR"/>
        </w:rPr>
        <w:t xml:space="preserve"> </w:t>
      </w:r>
      <w:r w:rsidR="007C5056" w:rsidRPr="00C120CE">
        <w:rPr>
          <w:rFonts w:ascii="Book Antiqua" w:hAnsi="Book Antiqua"/>
          <w:szCs w:val="24"/>
          <w:lang w:val="es-PR"/>
        </w:rPr>
        <w:t xml:space="preserve">de </w:t>
      </w:r>
      <w:r w:rsidR="00AC627E">
        <w:rPr>
          <w:rFonts w:ascii="Book Antiqua" w:hAnsi="Book Antiqua"/>
          <w:szCs w:val="24"/>
          <w:lang w:val="es-PR"/>
        </w:rPr>
        <w:t>agost</w:t>
      </w:r>
      <w:r w:rsidR="000E2DCB">
        <w:rPr>
          <w:rFonts w:ascii="Book Antiqua" w:hAnsi="Book Antiqua"/>
          <w:szCs w:val="24"/>
          <w:lang w:val="es-PR"/>
        </w:rPr>
        <w:t>o</w:t>
      </w:r>
      <w:r w:rsidR="00741828" w:rsidRPr="00C120CE">
        <w:rPr>
          <w:rFonts w:ascii="Book Antiqua" w:hAnsi="Book Antiqua"/>
          <w:szCs w:val="24"/>
          <w:lang w:val="es-PR"/>
        </w:rPr>
        <w:t xml:space="preserve"> </w:t>
      </w:r>
      <w:r w:rsidR="00A12741" w:rsidRPr="00C120CE">
        <w:rPr>
          <w:rFonts w:ascii="Book Antiqua" w:hAnsi="Book Antiqua"/>
          <w:szCs w:val="24"/>
          <w:lang w:val="es-PR"/>
        </w:rPr>
        <w:t>d</w:t>
      </w:r>
      <w:r w:rsidR="00B7320F" w:rsidRPr="00C120CE">
        <w:rPr>
          <w:rFonts w:ascii="Book Antiqua" w:hAnsi="Book Antiqua"/>
          <w:szCs w:val="24"/>
          <w:lang w:val="es-PR"/>
        </w:rPr>
        <w:t>e 202</w:t>
      </w:r>
      <w:r w:rsidR="00E8764A" w:rsidRPr="00C120CE">
        <w:rPr>
          <w:rFonts w:ascii="Book Antiqua" w:hAnsi="Book Antiqua"/>
          <w:szCs w:val="24"/>
          <w:lang w:val="es-PR"/>
        </w:rPr>
        <w:t xml:space="preserve">5 y referido a la Comisión de Educación el </w:t>
      </w:r>
      <w:r w:rsidR="00AC627E">
        <w:rPr>
          <w:rFonts w:ascii="Book Antiqua" w:hAnsi="Book Antiqua"/>
          <w:szCs w:val="24"/>
          <w:lang w:val="es-PR"/>
        </w:rPr>
        <w:t>18</w:t>
      </w:r>
      <w:r w:rsidR="000E2DCB">
        <w:rPr>
          <w:rFonts w:ascii="Book Antiqua" w:hAnsi="Book Antiqua"/>
          <w:szCs w:val="24"/>
          <w:lang w:val="es-PR"/>
        </w:rPr>
        <w:t xml:space="preserve"> </w:t>
      </w:r>
      <w:r w:rsidR="007C5056" w:rsidRPr="00C120CE">
        <w:rPr>
          <w:rFonts w:ascii="Book Antiqua" w:hAnsi="Book Antiqua"/>
          <w:szCs w:val="24"/>
          <w:lang w:val="es-PR"/>
        </w:rPr>
        <w:t xml:space="preserve">de </w:t>
      </w:r>
      <w:r w:rsidR="00AC627E">
        <w:rPr>
          <w:rFonts w:ascii="Book Antiqua" w:hAnsi="Book Antiqua"/>
          <w:szCs w:val="24"/>
          <w:lang w:val="es-PR"/>
        </w:rPr>
        <w:t>agost</w:t>
      </w:r>
      <w:r w:rsidR="000E2DCB">
        <w:rPr>
          <w:rFonts w:ascii="Book Antiqua" w:hAnsi="Book Antiqua"/>
          <w:szCs w:val="24"/>
          <w:lang w:val="es-PR"/>
        </w:rPr>
        <w:t>o</w:t>
      </w:r>
      <w:r w:rsidR="00DE5604" w:rsidRPr="00C120CE">
        <w:rPr>
          <w:rFonts w:ascii="Book Antiqua" w:hAnsi="Book Antiqua"/>
          <w:szCs w:val="24"/>
          <w:lang w:val="es-PR"/>
        </w:rPr>
        <w:t xml:space="preserve"> </w:t>
      </w:r>
      <w:r w:rsidR="00E8764A" w:rsidRPr="00C120CE">
        <w:rPr>
          <w:rFonts w:ascii="Book Antiqua" w:hAnsi="Book Antiqua"/>
          <w:szCs w:val="24"/>
          <w:lang w:val="es-PR"/>
        </w:rPr>
        <w:t>de 2025</w:t>
      </w:r>
      <w:r w:rsidR="00B7320F" w:rsidRPr="00C120CE">
        <w:rPr>
          <w:rFonts w:ascii="Book Antiqua" w:hAnsi="Book Antiqua"/>
          <w:szCs w:val="24"/>
          <w:lang w:val="es-PR"/>
        </w:rPr>
        <w:t>.</w:t>
      </w:r>
      <w:r w:rsidR="00E8764A" w:rsidRPr="00C120CE">
        <w:rPr>
          <w:rFonts w:ascii="Book Antiqua" w:hAnsi="Book Antiqua"/>
          <w:szCs w:val="24"/>
          <w:lang w:val="es-PR"/>
        </w:rPr>
        <w:t xml:space="preserve"> </w:t>
      </w:r>
      <w:r w:rsidR="0001561B" w:rsidRPr="00C120CE">
        <w:rPr>
          <w:rFonts w:ascii="Book Antiqua" w:hAnsi="Book Antiqua"/>
          <w:szCs w:val="24"/>
          <w:lang w:val="es-PR"/>
        </w:rPr>
        <w:t xml:space="preserve"> </w:t>
      </w:r>
      <w:r w:rsidR="0029726D" w:rsidRPr="00C120CE">
        <w:rPr>
          <w:rFonts w:ascii="Book Antiqua" w:hAnsi="Book Antiqua"/>
          <w:szCs w:val="24"/>
          <w:lang w:val="es-PR"/>
        </w:rPr>
        <w:t>Para la evaluación y análisis de la referida medida</w:t>
      </w:r>
      <w:r w:rsidR="0001561B" w:rsidRPr="00C120CE">
        <w:rPr>
          <w:rFonts w:ascii="Book Antiqua" w:hAnsi="Book Antiqua"/>
          <w:szCs w:val="24"/>
          <w:lang w:val="es-PR"/>
        </w:rPr>
        <w:t xml:space="preserve"> </w:t>
      </w:r>
      <w:r w:rsidR="0044414D">
        <w:rPr>
          <w:rFonts w:ascii="Book Antiqua" w:hAnsi="Book Antiqua"/>
          <w:szCs w:val="24"/>
          <w:lang w:val="es-PR"/>
        </w:rPr>
        <w:t>se solicitaron memoriales explicativos al</w:t>
      </w:r>
      <w:r w:rsidR="000E7F87" w:rsidRPr="00C120CE">
        <w:rPr>
          <w:rFonts w:ascii="Book Antiqua" w:hAnsi="Book Antiqua"/>
          <w:color w:val="000000" w:themeColor="text1"/>
          <w:szCs w:val="24"/>
          <w:lang w:val="es-PR"/>
        </w:rPr>
        <w:t xml:space="preserve"> </w:t>
      </w:r>
      <w:r w:rsidR="00AC627E" w:rsidRPr="00AC627E">
        <w:rPr>
          <w:rFonts w:ascii="Book Antiqua" w:hAnsi="Book Antiqua"/>
          <w:color w:val="000000" w:themeColor="text1"/>
          <w:szCs w:val="24"/>
          <w:lang w:val="es-PR"/>
        </w:rPr>
        <w:t>Comité de Evaluación y Disposición de Bienes Inmuebles</w:t>
      </w:r>
      <w:r w:rsidR="00806DC4">
        <w:rPr>
          <w:rFonts w:ascii="Book Antiqua" w:hAnsi="Book Antiqua"/>
          <w:color w:val="000000" w:themeColor="text1"/>
          <w:szCs w:val="24"/>
          <w:lang w:val="es-PR"/>
        </w:rPr>
        <w:t>,</w:t>
      </w:r>
      <w:r w:rsidR="0029613D">
        <w:rPr>
          <w:rFonts w:ascii="Book Antiqua" w:hAnsi="Book Antiqua"/>
          <w:color w:val="000000" w:themeColor="text1"/>
          <w:szCs w:val="24"/>
          <w:lang w:val="es-PR"/>
        </w:rPr>
        <w:t xml:space="preserve"> </w:t>
      </w:r>
      <w:r w:rsidR="0044414D">
        <w:rPr>
          <w:rFonts w:ascii="Book Antiqua" w:hAnsi="Book Antiqua"/>
          <w:color w:val="000000" w:themeColor="text1"/>
          <w:szCs w:val="24"/>
          <w:lang w:val="es-PR"/>
        </w:rPr>
        <w:t>al</w:t>
      </w:r>
      <w:r w:rsidR="00806DC4">
        <w:rPr>
          <w:rFonts w:ascii="Book Antiqua" w:hAnsi="Book Antiqua"/>
          <w:color w:val="000000" w:themeColor="text1"/>
          <w:szCs w:val="24"/>
          <w:lang w:val="es-PR"/>
        </w:rPr>
        <w:t xml:space="preserve"> Municipio de Juana Díaz</w:t>
      </w:r>
      <w:r w:rsidR="00AC627E">
        <w:rPr>
          <w:rFonts w:ascii="Book Antiqua" w:hAnsi="Book Antiqua"/>
          <w:color w:val="000000" w:themeColor="text1"/>
          <w:szCs w:val="24"/>
          <w:lang w:val="es-PR"/>
        </w:rPr>
        <w:t xml:space="preserve"> y </w:t>
      </w:r>
      <w:r w:rsidR="0044414D">
        <w:rPr>
          <w:rFonts w:ascii="Book Antiqua" w:hAnsi="Book Antiqua"/>
          <w:color w:val="000000" w:themeColor="text1"/>
          <w:szCs w:val="24"/>
          <w:lang w:val="es-PR"/>
        </w:rPr>
        <w:t>al</w:t>
      </w:r>
      <w:r w:rsidR="0029613D">
        <w:rPr>
          <w:rFonts w:ascii="Book Antiqua" w:hAnsi="Book Antiqua"/>
          <w:color w:val="000000" w:themeColor="text1"/>
          <w:szCs w:val="24"/>
          <w:lang w:val="es-PR"/>
        </w:rPr>
        <w:t xml:space="preserve"> </w:t>
      </w:r>
      <w:r w:rsidR="000E2DCB">
        <w:rPr>
          <w:rFonts w:ascii="Book Antiqua" w:hAnsi="Book Antiqua"/>
          <w:color w:val="000000" w:themeColor="text1"/>
          <w:szCs w:val="24"/>
          <w:lang w:val="es-PR"/>
        </w:rPr>
        <w:t>Departamento de Educación de Puerto Rico</w:t>
      </w:r>
      <w:r w:rsidR="00AC627E">
        <w:rPr>
          <w:rFonts w:ascii="Book Antiqua" w:hAnsi="Book Antiqua"/>
          <w:color w:val="000000" w:themeColor="text1"/>
          <w:szCs w:val="24"/>
          <w:lang w:val="es-PR"/>
        </w:rPr>
        <w:t>.</w:t>
      </w:r>
    </w:p>
    <w:p w14:paraId="01162DC3" w14:textId="35751A33" w:rsidR="00742BED" w:rsidRDefault="00B7320F" w:rsidP="00AC627E">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44414D">
        <w:rPr>
          <w:rFonts w:ascii="Book Antiqua" w:hAnsi="Book Antiqua"/>
          <w:szCs w:val="24"/>
          <w:lang w:val="es-PR"/>
        </w:rPr>
        <w:t>las entidades mencionadas antes mencionadas</w:t>
      </w:r>
      <w:r w:rsidR="000E3D6D">
        <w:rPr>
          <w:rFonts w:ascii="Book Antiqua" w:hAnsi="Book Antiqua"/>
          <w:szCs w:val="24"/>
          <w:lang w:val="es-PR"/>
        </w:rPr>
        <w:t>:</w:t>
      </w:r>
    </w:p>
    <w:p w14:paraId="63A171FB" w14:textId="77777777" w:rsidR="00AC627E" w:rsidRDefault="00AC627E" w:rsidP="00AC627E">
      <w:pPr>
        <w:spacing w:before="100" w:beforeAutospacing="1" w:after="100" w:afterAutospacing="1"/>
        <w:jc w:val="center"/>
        <w:rPr>
          <w:rFonts w:ascii="Book Antiqua" w:hAnsi="Book Antiqua"/>
          <w:b/>
          <w:bCs/>
          <w:szCs w:val="24"/>
          <w:lang w:val="es-PR"/>
        </w:rPr>
      </w:pPr>
      <w:r w:rsidRPr="00AC627E">
        <w:rPr>
          <w:rFonts w:ascii="Book Antiqua" w:hAnsi="Book Antiqua"/>
          <w:b/>
          <w:bCs/>
          <w:szCs w:val="24"/>
          <w:lang w:val="es-PR"/>
        </w:rPr>
        <w:t>COMITÉ DE EVALUACION Y DISPOSICION DE BIENES INMUEBLES</w:t>
      </w:r>
    </w:p>
    <w:p w14:paraId="2C1ED6C6" w14:textId="39A8003D" w:rsidR="00AC627E" w:rsidRDefault="00AC627E" w:rsidP="0063112E">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Comité de Evaluación y Disposición de Bienes Inmuebles (en adelante, CEDBI), representado por su </w:t>
      </w:r>
      <w:r w:rsidR="00C34AE5">
        <w:rPr>
          <w:rFonts w:ascii="Book Antiqua" w:hAnsi="Book Antiqua"/>
          <w:szCs w:val="24"/>
          <w:lang w:val="es-PR"/>
        </w:rPr>
        <w:t>directora ejecutiva</w:t>
      </w:r>
      <w:r>
        <w:rPr>
          <w:rFonts w:ascii="Book Antiqua" w:hAnsi="Book Antiqua"/>
          <w:szCs w:val="24"/>
          <w:lang w:val="es-PR"/>
        </w:rPr>
        <w:t xml:space="preserve">, Ing. </w:t>
      </w:r>
      <w:proofErr w:type="spellStart"/>
      <w:r>
        <w:rPr>
          <w:rFonts w:ascii="Book Antiqua" w:hAnsi="Book Antiqua"/>
          <w:szCs w:val="24"/>
          <w:lang w:val="es-PR"/>
        </w:rPr>
        <w:t>Sylvette</w:t>
      </w:r>
      <w:proofErr w:type="spellEnd"/>
      <w:r>
        <w:rPr>
          <w:rFonts w:ascii="Book Antiqua" w:hAnsi="Book Antiqua"/>
          <w:szCs w:val="24"/>
          <w:lang w:val="es-PR"/>
        </w:rPr>
        <w:t xml:space="preserve"> M. Vélez Conde, ha comparecido para emitir comentarios acerca del R.C. de la C. 170</w:t>
      </w:r>
      <w:r w:rsidR="002A1054">
        <w:rPr>
          <w:rFonts w:ascii="Book Antiqua" w:hAnsi="Book Antiqua"/>
          <w:szCs w:val="24"/>
          <w:lang w:val="es-PR"/>
        </w:rPr>
        <w:t>.</w:t>
      </w:r>
    </w:p>
    <w:p w14:paraId="35FA1D23" w14:textId="1E0F3BB7" w:rsidR="002A1054" w:rsidRPr="002A1054" w:rsidRDefault="002A1054" w:rsidP="0063112E">
      <w:pPr>
        <w:spacing w:before="100" w:beforeAutospacing="1" w:after="100" w:afterAutospacing="1"/>
        <w:ind w:firstLine="720"/>
        <w:jc w:val="both"/>
        <w:rPr>
          <w:rFonts w:ascii="Book Antiqua" w:hAnsi="Book Antiqua"/>
          <w:szCs w:val="24"/>
          <w:lang w:val="es-PR"/>
        </w:rPr>
      </w:pPr>
      <w:r w:rsidRPr="002A1054">
        <w:rPr>
          <w:rFonts w:ascii="Book Antiqua" w:hAnsi="Book Antiqua"/>
          <w:szCs w:val="24"/>
          <w:lang w:val="es-PR"/>
        </w:rPr>
        <w:t>El CEDBI reconoce el valioso propósito de la R</w:t>
      </w:r>
      <w:r w:rsidR="0063112E">
        <w:rPr>
          <w:rFonts w:ascii="Book Antiqua" w:hAnsi="Book Antiqua"/>
          <w:szCs w:val="24"/>
          <w:lang w:val="es-PR"/>
        </w:rPr>
        <w:t xml:space="preserve">. C. de la C. </w:t>
      </w:r>
      <w:r w:rsidRPr="002A1054">
        <w:rPr>
          <w:rFonts w:ascii="Book Antiqua" w:hAnsi="Book Antiqua"/>
          <w:szCs w:val="24"/>
          <w:lang w:val="es-PR"/>
        </w:rPr>
        <w:t>170, que busca que el Municipio de Juana Díaz utilice el plantel escolar en desuso Salvador Busquets para iniciativas comunitarias. En marzo de 2023, el CEDBI autorizó un contrato de arrendamiento de diez años entre la Autoridad de Edificios Públicos y el Municipio para este fin. Sin embargo, en agosto de 2023, el Departamento de Educación solicitó retomar temporalmente la propiedad para atender la educación presencial tras los sismos en la zona. Recientemente, en agosto de 2025, el Departamento notificó que ya no utilizará el plantel para estos fines.</w:t>
      </w:r>
    </w:p>
    <w:p w14:paraId="6F16EF86" w14:textId="4B244801" w:rsidR="002A1054" w:rsidRPr="00AC627E" w:rsidRDefault="002A1054" w:rsidP="0063112E">
      <w:pPr>
        <w:spacing w:before="100" w:beforeAutospacing="1" w:after="100" w:afterAutospacing="1"/>
        <w:ind w:firstLine="720"/>
        <w:jc w:val="both"/>
        <w:rPr>
          <w:rFonts w:ascii="Book Antiqua" w:hAnsi="Book Antiqua"/>
          <w:b/>
          <w:bCs/>
          <w:szCs w:val="24"/>
          <w:lang w:val="es-PR"/>
        </w:rPr>
      </w:pPr>
      <w:r w:rsidRPr="002A1054">
        <w:rPr>
          <w:rFonts w:ascii="Book Antiqua" w:hAnsi="Book Antiqua"/>
          <w:szCs w:val="24"/>
          <w:lang w:val="es-PR"/>
        </w:rPr>
        <w:t>Por ello, el CEDBI considera atendida la Resolución vigente y no presenta oposición a la adopción de la R</w:t>
      </w:r>
      <w:r w:rsidR="0063112E">
        <w:rPr>
          <w:rFonts w:ascii="Book Antiqua" w:hAnsi="Book Antiqua"/>
          <w:szCs w:val="24"/>
          <w:lang w:val="es-PR"/>
        </w:rPr>
        <w:t>.</w:t>
      </w:r>
      <w:r w:rsidR="0029613D">
        <w:rPr>
          <w:rFonts w:ascii="Book Antiqua" w:hAnsi="Book Antiqua"/>
          <w:szCs w:val="24"/>
          <w:lang w:val="es-PR"/>
        </w:rPr>
        <w:t xml:space="preserve"> </w:t>
      </w:r>
      <w:r w:rsidR="0063112E">
        <w:rPr>
          <w:rFonts w:ascii="Book Antiqua" w:hAnsi="Book Antiqua"/>
          <w:szCs w:val="24"/>
          <w:lang w:val="es-PR"/>
        </w:rPr>
        <w:t xml:space="preserve">C. de la C. </w:t>
      </w:r>
      <w:r w:rsidRPr="002A1054">
        <w:rPr>
          <w:rFonts w:ascii="Book Antiqua" w:hAnsi="Book Antiqua"/>
          <w:szCs w:val="24"/>
          <w:lang w:val="es-PR"/>
        </w:rPr>
        <w:t>170. Además, se muestra dispuesto a colaborar en cualquier modificación futura conforme a la ley vigente. Esta posición refuerza el compromiso con el uso óptimo de propiedades públicas para el beneficio comunitario.</w:t>
      </w:r>
    </w:p>
    <w:p w14:paraId="194B3889" w14:textId="77777777" w:rsidR="0097316A" w:rsidRDefault="0097316A" w:rsidP="0097316A">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MUNICIPIO DE JUANA DÍAZ</w:t>
      </w:r>
    </w:p>
    <w:p w14:paraId="75C4903F" w14:textId="7B5ED5EA" w:rsidR="0097316A" w:rsidRDefault="0097316A" w:rsidP="0097316A">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Municipio de Juana Diaz (en adelante, Municipio) representado por su </w:t>
      </w:r>
      <w:proofErr w:type="gramStart"/>
      <w:r>
        <w:rPr>
          <w:rFonts w:ascii="Book Antiqua" w:hAnsi="Book Antiqua"/>
          <w:szCs w:val="24"/>
          <w:lang w:val="es-PR"/>
        </w:rPr>
        <w:t>Alcalde</w:t>
      </w:r>
      <w:proofErr w:type="gramEnd"/>
      <w:r>
        <w:rPr>
          <w:rFonts w:ascii="Book Antiqua" w:hAnsi="Book Antiqua"/>
          <w:szCs w:val="24"/>
          <w:lang w:val="es-PR"/>
        </w:rPr>
        <w:t xml:space="preserve">, </w:t>
      </w:r>
      <w:r w:rsidR="00D35DC3">
        <w:rPr>
          <w:rFonts w:ascii="Book Antiqua" w:hAnsi="Book Antiqua"/>
          <w:szCs w:val="24"/>
          <w:lang w:val="es-PR"/>
        </w:rPr>
        <w:t xml:space="preserve">el </w:t>
      </w:r>
      <w:proofErr w:type="spellStart"/>
      <w:r>
        <w:rPr>
          <w:rFonts w:ascii="Book Antiqua" w:hAnsi="Book Antiqua"/>
          <w:szCs w:val="24"/>
          <w:lang w:val="es-PR"/>
        </w:rPr>
        <w:t>Hon</w:t>
      </w:r>
      <w:proofErr w:type="spellEnd"/>
      <w:r>
        <w:rPr>
          <w:rFonts w:ascii="Book Antiqua" w:hAnsi="Book Antiqua"/>
          <w:szCs w:val="24"/>
          <w:lang w:val="es-PR"/>
        </w:rPr>
        <w:t>. Ram</w:t>
      </w:r>
      <w:r w:rsidR="00D35DC3">
        <w:rPr>
          <w:rFonts w:ascii="Book Antiqua" w:hAnsi="Book Antiqua"/>
          <w:szCs w:val="24"/>
          <w:lang w:val="es-PR"/>
        </w:rPr>
        <w:t>ó</w:t>
      </w:r>
      <w:r>
        <w:rPr>
          <w:rFonts w:ascii="Book Antiqua" w:hAnsi="Book Antiqua"/>
          <w:szCs w:val="24"/>
          <w:lang w:val="es-PR"/>
        </w:rPr>
        <w:t>n Hernández Torres</w:t>
      </w:r>
      <w:r w:rsidR="00D35DC3">
        <w:rPr>
          <w:rFonts w:ascii="Book Antiqua" w:hAnsi="Book Antiqua"/>
          <w:szCs w:val="24"/>
          <w:lang w:val="es-PR"/>
        </w:rPr>
        <w:t>,</w:t>
      </w:r>
      <w:r>
        <w:rPr>
          <w:rFonts w:ascii="Book Antiqua" w:hAnsi="Book Antiqua"/>
          <w:szCs w:val="24"/>
          <w:lang w:val="es-PR"/>
        </w:rPr>
        <w:t xml:space="preserve"> ha emitido comentarios acerca de la R.</w:t>
      </w:r>
      <w:r w:rsidR="00D35DC3">
        <w:rPr>
          <w:rFonts w:ascii="Book Antiqua" w:hAnsi="Book Antiqua"/>
          <w:szCs w:val="24"/>
          <w:lang w:val="es-PR"/>
        </w:rPr>
        <w:t xml:space="preserve"> </w:t>
      </w:r>
      <w:r>
        <w:rPr>
          <w:rFonts w:ascii="Book Antiqua" w:hAnsi="Book Antiqua"/>
          <w:szCs w:val="24"/>
          <w:lang w:val="es-PR"/>
        </w:rPr>
        <w:t>C. de la C. 170.</w:t>
      </w:r>
    </w:p>
    <w:p w14:paraId="10DEAEBC" w14:textId="77777777" w:rsidR="0097316A" w:rsidRPr="002A5284" w:rsidRDefault="0097316A" w:rsidP="0097316A">
      <w:pPr>
        <w:spacing w:before="100" w:beforeAutospacing="1" w:after="100" w:afterAutospacing="1"/>
        <w:ind w:firstLine="720"/>
        <w:jc w:val="both"/>
        <w:rPr>
          <w:rFonts w:ascii="Book Antiqua" w:hAnsi="Book Antiqua"/>
          <w:szCs w:val="24"/>
          <w:lang w:val="es-PR"/>
        </w:rPr>
      </w:pPr>
      <w:r w:rsidRPr="002A5284">
        <w:rPr>
          <w:rFonts w:ascii="Book Antiqua" w:hAnsi="Book Antiqua"/>
          <w:szCs w:val="24"/>
          <w:lang w:val="es-PR"/>
        </w:rPr>
        <w:t xml:space="preserve">El Municipio ha propuesto reutilizar dichas instalaciones para el desarrollo de un proyecto residencial dirigido a personas de la tercera edad, en respuesta a las necesidades de esta población. Esta iniciativa se suma a los esfuerzos previos del Municipio en la rehabilitación de estructuras escolares en desuso, como la Escuela Josefa </w:t>
      </w:r>
      <w:proofErr w:type="spellStart"/>
      <w:r w:rsidRPr="002A5284">
        <w:rPr>
          <w:rFonts w:ascii="Book Antiqua" w:hAnsi="Book Antiqua"/>
          <w:szCs w:val="24"/>
          <w:lang w:val="es-PR"/>
        </w:rPr>
        <w:t>Cangiano</w:t>
      </w:r>
      <w:proofErr w:type="spellEnd"/>
      <w:r w:rsidRPr="002A5284">
        <w:rPr>
          <w:rFonts w:ascii="Book Antiqua" w:hAnsi="Book Antiqua"/>
          <w:szCs w:val="24"/>
          <w:lang w:val="es-PR"/>
        </w:rPr>
        <w:t xml:space="preserve"> en </w:t>
      </w:r>
      <w:proofErr w:type="spellStart"/>
      <w:r w:rsidRPr="002A5284">
        <w:rPr>
          <w:rFonts w:ascii="Book Antiqua" w:hAnsi="Book Antiqua"/>
          <w:szCs w:val="24"/>
          <w:lang w:val="es-PR"/>
        </w:rPr>
        <w:lastRenderedPageBreak/>
        <w:t>Jacaguas</w:t>
      </w:r>
      <w:proofErr w:type="spellEnd"/>
      <w:r w:rsidRPr="002A5284">
        <w:rPr>
          <w:rFonts w:ascii="Book Antiqua" w:hAnsi="Book Antiqua"/>
          <w:szCs w:val="24"/>
          <w:lang w:val="es-PR"/>
        </w:rPr>
        <w:t xml:space="preserve"> y la Escuela Carmen Flores en Río Cañas Abajo, actualmente utilizadas para programas comunitarios y educativos.</w:t>
      </w:r>
    </w:p>
    <w:p w14:paraId="49E220DD" w14:textId="77777777" w:rsidR="0097316A" w:rsidRPr="002A5284" w:rsidRDefault="0097316A" w:rsidP="0097316A">
      <w:pPr>
        <w:spacing w:before="100" w:beforeAutospacing="1" w:after="100" w:afterAutospacing="1"/>
        <w:ind w:firstLine="720"/>
        <w:jc w:val="both"/>
        <w:rPr>
          <w:rFonts w:ascii="Book Antiqua" w:hAnsi="Book Antiqua"/>
          <w:szCs w:val="24"/>
          <w:lang w:val="es-PR"/>
        </w:rPr>
      </w:pPr>
      <w:bookmarkStart w:id="5" w:name="_Hlk213304546"/>
      <w:r w:rsidRPr="002A5284">
        <w:rPr>
          <w:rFonts w:ascii="Book Antiqua" w:hAnsi="Book Antiqua"/>
          <w:szCs w:val="24"/>
          <w:lang w:val="es-PR"/>
        </w:rPr>
        <w:t>El Municipio de Juana Díaz respalda firmemente la aprobación de esta medida, presentada por los representantes Domingo Torres y José Torres Zamora, y reitera su disposición para colaborar en el proceso de transferencia, así como para aclarar cualquier duda relacionada con la petición.</w:t>
      </w:r>
    </w:p>
    <w:bookmarkEnd w:id="5"/>
    <w:p w14:paraId="2DF5B240" w14:textId="6B4BF179" w:rsidR="00205FE7" w:rsidRPr="00AC627E" w:rsidRDefault="000E2DCB" w:rsidP="00AC627E">
      <w:pPr>
        <w:spacing w:before="100" w:beforeAutospacing="1" w:after="100" w:afterAutospacing="1"/>
        <w:jc w:val="center"/>
        <w:rPr>
          <w:rFonts w:ascii="Book Antiqua" w:hAnsi="Book Antiqua"/>
          <w:b/>
          <w:bCs/>
          <w:szCs w:val="24"/>
          <w:lang w:val="es-PR"/>
        </w:rPr>
      </w:pPr>
      <w:r w:rsidRPr="00AC627E">
        <w:rPr>
          <w:rFonts w:ascii="Book Antiqua" w:hAnsi="Book Antiqua"/>
          <w:b/>
          <w:bCs/>
          <w:szCs w:val="24"/>
          <w:lang w:val="es-PR"/>
        </w:rPr>
        <w:t>DEPARTAMENTO DE EDUCACION DE PUERTO RICO</w:t>
      </w:r>
    </w:p>
    <w:p w14:paraId="128CF0F2" w14:textId="31814918" w:rsidR="0063112E" w:rsidRPr="00C73C06" w:rsidRDefault="00080836" w:rsidP="00C73C06">
      <w:pPr>
        <w:spacing w:before="100" w:beforeAutospacing="1" w:after="100" w:afterAutospacing="1"/>
        <w:jc w:val="both"/>
        <w:rPr>
          <w:lang w:val="es-ES"/>
        </w:rPr>
      </w:pPr>
      <w:r>
        <w:rPr>
          <w:rFonts w:ascii="Book Antiqua" w:hAnsi="Book Antiqua"/>
          <w:szCs w:val="24"/>
          <w:lang w:val="es-PR"/>
        </w:rPr>
        <w:t xml:space="preserve">          El </w:t>
      </w:r>
      <w:r w:rsidR="000E2DCB">
        <w:rPr>
          <w:rFonts w:ascii="Book Antiqua" w:hAnsi="Book Antiqua"/>
          <w:szCs w:val="24"/>
          <w:lang w:val="es-PR"/>
        </w:rPr>
        <w:t xml:space="preserve">Departamento de </w:t>
      </w:r>
      <w:r w:rsidR="00AC627E">
        <w:rPr>
          <w:rFonts w:ascii="Book Antiqua" w:hAnsi="Book Antiqua"/>
          <w:szCs w:val="24"/>
          <w:lang w:val="es-PR"/>
        </w:rPr>
        <w:t>Educación</w:t>
      </w:r>
      <w:r w:rsidR="000E2DCB">
        <w:rPr>
          <w:rFonts w:ascii="Book Antiqua" w:hAnsi="Book Antiqua"/>
          <w:szCs w:val="24"/>
          <w:lang w:val="es-PR"/>
        </w:rPr>
        <w:t xml:space="preserve"> de Puerto Rico</w:t>
      </w:r>
      <w:r>
        <w:rPr>
          <w:rFonts w:ascii="Book Antiqua" w:hAnsi="Book Antiqua"/>
          <w:szCs w:val="24"/>
          <w:lang w:val="es-PR"/>
        </w:rPr>
        <w:t xml:space="preserve"> (en adelante, </w:t>
      </w:r>
      <w:r w:rsidR="000E2DCB">
        <w:rPr>
          <w:rFonts w:ascii="Book Antiqua" w:hAnsi="Book Antiqua"/>
          <w:szCs w:val="24"/>
          <w:lang w:val="es-PR"/>
        </w:rPr>
        <w:t>DEPR</w:t>
      </w:r>
      <w:r>
        <w:rPr>
          <w:rFonts w:ascii="Book Antiqua" w:hAnsi="Book Antiqua"/>
          <w:szCs w:val="24"/>
          <w:lang w:val="es-PR"/>
        </w:rPr>
        <w:t>)</w:t>
      </w:r>
      <w:r w:rsidR="000E2DCB">
        <w:rPr>
          <w:rFonts w:ascii="Book Antiqua" w:hAnsi="Book Antiqua"/>
          <w:szCs w:val="24"/>
          <w:lang w:val="es-PR"/>
        </w:rPr>
        <w:t xml:space="preserve">, representado por su secretario, </w:t>
      </w:r>
      <w:r w:rsidR="00D35DC3">
        <w:rPr>
          <w:rFonts w:ascii="Book Antiqua" w:hAnsi="Book Antiqua"/>
          <w:szCs w:val="24"/>
          <w:lang w:val="es-PR"/>
        </w:rPr>
        <w:t xml:space="preserve">el </w:t>
      </w:r>
      <w:r w:rsidR="00E94927">
        <w:rPr>
          <w:rFonts w:ascii="Book Antiqua" w:hAnsi="Book Antiqua"/>
          <w:szCs w:val="24"/>
          <w:lang w:val="es-PR"/>
        </w:rPr>
        <w:t>Lcdo. Eliezer Ramos Pares</w:t>
      </w:r>
      <w:r w:rsidR="00D35DC3">
        <w:rPr>
          <w:rFonts w:ascii="Book Antiqua" w:hAnsi="Book Antiqua"/>
          <w:szCs w:val="24"/>
          <w:lang w:val="es-PR"/>
        </w:rPr>
        <w:t>,</w:t>
      </w:r>
      <w:r>
        <w:rPr>
          <w:rFonts w:ascii="Book Antiqua" w:hAnsi="Book Antiqua"/>
          <w:szCs w:val="24"/>
          <w:lang w:val="es-PR"/>
        </w:rPr>
        <w:t xml:space="preserve"> ha comparecido para emitir comentarios</w:t>
      </w:r>
      <w:r w:rsidR="00E94927">
        <w:rPr>
          <w:rFonts w:ascii="Book Antiqua" w:hAnsi="Book Antiqua"/>
          <w:szCs w:val="24"/>
          <w:lang w:val="es-PR"/>
        </w:rPr>
        <w:t xml:space="preserve"> recomendaciones</w:t>
      </w:r>
      <w:r>
        <w:rPr>
          <w:rFonts w:ascii="Book Antiqua" w:hAnsi="Book Antiqua"/>
          <w:szCs w:val="24"/>
          <w:lang w:val="es-PR"/>
        </w:rPr>
        <w:t xml:space="preserve"> acerca del R.</w:t>
      </w:r>
      <w:r w:rsidR="00EB1AEC">
        <w:rPr>
          <w:rFonts w:ascii="Book Antiqua" w:hAnsi="Book Antiqua"/>
          <w:szCs w:val="24"/>
          <w:lang w:val="es-PR"/>
        </w:rPr>
        <w:t xml:space="preserve"> </w:t>
      </w:r>
      <w:r>
        <w:rPr>
          <w:rFonts w:ascii="Book Antiqua" w:hAnsi="Book Antiqua"/>
          <w:szCs w:val="24"/>
          <w:lang w:val="es-PR"/>
        </w:rPr>
        <w:t xml:space="preserve">C. de la C. </w:t>
      </w:r>
      <w:r w:rsidR="00AC627E">
        <w:rPr>
          <w:rFonts w:ascii="Book Antiqua" w:hAnsi="Book Antiqua"/>
          <w:szCs w:val="24"/>
          <w:lang w:val="es-PR"/>
        </w:rPr>
        <w:t>1</w:t>
      </w:r>
      <w:r>
        <w:rPr>
          <w:rFonts w:ascii="Book Antiqua" w:hAnsi="Book Antiqua"/>
          <w:szCs w:val="24"/>
          <w:lang w:val="es-PR"/>
        </w:rPr>
        <w:t>70</w:t>
      </w:r>
      <w:r w:rsidR="00E94927">
        <w:rPr>
          <w:rFonts w:ascii="Book Antiqua" w:hAnsi="Book Antiqua"/>
          <w:szCs w:val="24"/>
          <w:lang w:val="es-PR"/>
        </w:rPr>
        <w:t>.</w:t>
      </w:r>
      <w:r w:rsidR="00BE60D8" w:rsidRPr="00BE60D8">
        <w:rPr>
          <w:lang w:val="es-ES"/>
        </w:rPr>
        <w:t xml:space="preserve"> </w:t>
      </w:r>
      <w:r w:rsidR="00BE60D8">
        <w:rPr>
          <w:lang w:val="es-ES"/>
        </w:rPr>
        <w:t xml:space="preserve"> </w:t>
      </w:r>
    </w:p>
    <w:p w14:paraId="4836E8B1" w14:textId="58C4D785" w:rsidR="0063112E" w:rsidRPr="0063112E"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t xml:space="preserve">El </w:t>
      </w:r>
      <w:r>
        <w:rPr>
          <w:rFonts w:ascii="Book Antiqua" w:hAnsi="Book Antiqua"/>
          <w:szCs w:val="24"/>
          <w:lang w:val="es-PR"/>
        </w:rPr>
        <w:t>DEPR</w:t>
      </w:r>
      <w:r w:rsidRPr="0063112E">
        <w:rPr>
          <w:rFonts w:ascii="Book Antiqua" w:hAnsi="Book Antiqua"/>
          <w:szCs w:val="24"/>
          <w:lang w:val="es-PR"/>
        </w:rPr>
        <w:t xml:space="preserve"> reconoce la importancia de</w:t>
      </w:r>
      <w:r>
        <w:rPr>
          <w:rFonts w:ascii="Book Antiqua" w:hAnsi="Book Antiqua"/>
          <w:szCs w:val="24"/>
          <w:lang w:val="es-PR"/>
        </w:rPr>
        <w:t xml:space="preserve"> </w:t>
      </w:r>
      <w:r w:rsidRPr="0063112E">
        <w:rPr>
          <w:rFonts w:ascii="Book Antiqua" w:hAnsi="Book Antiqua"/>
          <w:szCs w:val="24"/>
          <w:lang w:val="es-PR"/>
        </w:rPr>
        <w:t>CEDBI en la evaluación, tasación y manejo de las propiedades gubernamentales en desuso, incluyendo planteles escolares cerrados.</w:t>
      </w:r>
      <w:r>
        <w:rPr>
          <w:rFonts w:ascii="Book Antiqua" w:hAnsi="Book Antiqua"/>
          <w:szCs w:val="24"/>
          <w:lang w:val="es-PR"/>
        </w:rPr>
        <w:t xml:space="preserve">    </w:t>
      </w:r>
      <w:r w:rsidRPr="0063112E">
        <w:rPr>
          <w:rFonts w:ascii="Book Antiqua" w:hAnsi="Book Antiqua"/>
          <w:szCs w:val="24"/>
          <w:lang w:val="es-PR"/>
        </w:rPr>
        <w:t>Destaca que el CEDBI, en colaboración con la Oficina Asesora de la Administración de Propiedades del DTOP, cuenta con personal técnico especializado que realiza inspecciones y documenta el estado físico de dichas propiedades, proporcionando información valiosa para la toma de decisiones.</w:t>
      </w:r>
    </w:p>
    <w:p w14:paraId="26A7EBDF" w14:textId="736702E5" w:rsidR="0063112E" w:rsidRPr="0063112E"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t>El D</w:t>
      </w:r>
      <w:r w:rsidR="00EB1AEC">
        <w:rPr>
          <w:rFonts w:ascii="Book Antiqua" w:hAnsi="Book Antiqua"/>
          <w:szCs w:val="24"/>
          <w:lang w:val="es-PR"/>
        </w:rPr>
        <w:t>EPR</w:t>
      </w:r>
      <w:r w:rsidRPr="0063112E">
        <w:rPr>
          <w:rFonts w:ascii="Book Antiqua" w:hAnsi="Book Antiqua"/>
          <w:szCs w:val="24"/>
          <w:lang w:val="es-PR"/>
        </w:rPr>
        <w:t xml:space="preserve"> destaca que, aunque la información sobre las escuelas en desuso</w:t>
      </w:r>
      <w:r w:rsidR="00EB1AEC">
        <w:rPr>
          <w:rFonts w:ascii="Book Antiqua" w:hAnsi="Book Antiqua"/>
          <w:szCs w:val="24"/>
          <w:lang w:val="es-PR"/>
        </w:rPr>
        <w:t xml:space="preserve"> incluye </w:t>
      </w:r>
      <w:r w:rsidRPr="0063112E">
        <w:rPr>
          <w:rFonts w:ascii="Book Antiqua" w:hAnsi="Book Antiqua"/>
          <w:szCs w:val="24"/>
          <w:lang w:val="es-PR"/>
        </w:rPr>
        <w:t>la Escuela Salvador Busquets,</w:t>
      </w:r>
      <w:r w:rsidR="00EB1AEC">
        <w:rPr>
          <w:rFonts w:ascii="Book Antiqua" w:hAnsi="Book Antiqua"/>
          <w:szCs w:val="24"/>
          <w:lang w:val="es-PR"/>
        </w:rPr>
        <w:t xml:space="preserve"> </w:t>
      </w:r>
      <w:r w:rsidRPr="0063112E">
        <w:rPr>
          <w:rFonts w:ascii="Book Antiqua" w:hAnsi="Book Antiqua"/>
          <w:szCs w:val="24"/>
          <w:lang w:val="es-PR"/>
        </w:rPr>
        <w:t>debe confirmarse con las entidades correspondientes para garantizar su actualización, debido a las transacciones continuas.</w:t>
      </w:r>
    </w:p>
    <w:p w14:paraId="6D956F06" w14:textId="4682A561" w:rsidR="0063112E" w:rsidRPr="00BE60D8"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t>Finalmente, el D</w:t>
      </w:r>
      <w:r w:rsidR="00EB1AEC">
        <w:rPr>
          <w:rFonts w:ascii="Book Antiqua" w:hAnsi="Book Antiqua"/>
          <w:szCs w:val="24"/>
          <w:lang w:val="es-PR"/>
        </w:rPr>
        <w:t>EPR</w:t>
      </w:r>
      <w:r w:rsidRPr="0063112E">
        <w:rPr>
          <w:rFonts w:ascii="Book Antiqua" w:hAnsi="Book Antiqua"/>
          <w:szCs w:val="24"/>
          <w:lang w:val="es-PR"/>
        </w:rPr>
        <w:t xml:space="preserve"> reitera su disposición para colaborar en la implementación de las políticas públicas pertinentes y brindar información adicional para apoyar los procesos legislativos y administrativos relacionados con la disposición y uso de estas propiedades.</w:t>
      </w:r>
    </w:p>
    <w:p w14:paraId="08C63446" w14:textId="6583524E"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DDBF3B9" w14:textId="5D567DFD" w:rsidR="00205FE7" w:rsidRPr="00F63C1D" w:rsidRDefault="000871B0" w:rsidP="00F63C1D">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AC627E">
        <w:rPr>
          <w:rFonts w:ascii="Book Antiqua" w:hAnsi="Book Antiqua"/>
          <w:szCs w:val="24"/>
          <w:lang w:val="es-PR"/>
        </w:rPr>
        <w:tab/>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369CAC28" w14:textId="77777777" w:rsidR="00AC627E" w:rsidRDefault="0076334C" w:rsidP="00AC627E">
      <w:pPr>
        <w:spacing w:before="100" w:beforeAutospacing="1" w:after="100" w:afterAutospacing="1"/>
        <w:jc w:val="center"/>
        <w:rPr>
          <w:rFonts w:ascii="Book Antiqua" w:hAnsi="Book Antiqua"/>
          <w:b/>
          <w:bCs/>
          <w:lang w:val="es-PR"/>
        </w:rPr>
      </w:pPr>
      <w:r w:rsidRPr="00080836">
        <w:rPr>
          <w:rFonts w:ascii="Book Antiqua" w:hAnsi="Book Antiqua"/>
          <w:b/>
          <w:bCs/>
          <w:lang w:val="es-PR"/>
        </w:rPr>
        <w:t>CONCLUSIÓN Y RECOMENDACIÓN</w:t>
      </w:r>
    </w:p>
    <w:p w14:paraId="6969050A" w14:textId="1441413C" w:rsidR="00F63C1D" w:rsidRPr="00F63C1D" w:rsidRDefault="00F63C1D" w:rsidP="00F63C1D">
      <w:pPr>
        <w:spacing w:before="100" w:beforeAutospacing="1" w:after="100" w:afterAutospacing="1"/>
        <w:ind w:firstLine="720"/>
        <w:jc w:val="both"/>
        <w:rPr>
          <w:rFonts w:ascii="Book Antiqua" w:hAnsi="Book Antiqua"/>
          <w:lang w:val="es-PR"/>
        </w:rPr>
      </w:pPr>
      <w:r w:rsidRPr="00F63C1D">
        <w:rPr>
          <w:rFonts w:ascii="Book Antiqua" w:hAnsi="Book Antiqua"/>
          <w:lang w:val="es-PR"/>
        </w:rPr>
        <w:t xml:space="preserve">Luego de examinar los memoriales explicativos sometidos por el Comité de Evaluación y Disposición de Bienes Inmuebles (CEDBI), </w:t>
      </w:r>
      <w:r w:rsidR="00C73C06" w:rsidRPr="00F63C1D">
        <w:rPr>
          <w:rFonts w:ascii="Book Antiqua" w:hAnsi="Book Antiqua"/>
          <w:lang w:val="es-PR"/>
        </w:rPr>
        <w:t xml:space="preserve">el Municipio de Juana Díaz </w:t>
      </w:r>
      <w:r w:rsidR="00C73C06">
        <w:rPr>
          <w:rFonts w:ascii="Book Antiqua" w:hAnsi="Book Antiqua"/>
          <w:lang w:val="es-PR"/>
        </w:rPr>
        <w:t xml:space="preserve">y </w:t>
      </w:r>
      <w:r w:rsidRPr="00F63C1D">
        <w:rPr>
          <w:rFonts w:ascii="Book Antiqua" w:hAnsi="Book Antiqua"/>
          <w:lang w:val="es-PR"/>
        </w:rPr>
        <w:t>el Departamento de Educación de Puerto Rico (DEPR), esta Comisión concluye que la R</w:t>
      </w:r>
      <w:r>
        <w:rPr>
          <w:rFonts w:ascii="Book Antiqua" w:hAnsi="Book Antiqua"/>
          <w:lang w:val="es-PR"/>
        </w:rPr>
        <w:t>.</w:t>
      </w:r>
      <w:r w:rsidRPr="00F63C1D">
        <w:rPr>
          <w:rFonts w:ascii="Book Antiqua" w:hAnsi="Book Antiqua"/>
          <w:lang w:val="es-PR"/>
        </w:rPr>
        <w:t xml:space="preserve"> C</w:t>
      </w:r>
      <w:r>
        <w:rPr>
          <w:rFonts w:ascii="Book Antiqua" w:hAnsi="Book Antiqua"/>
          <w:lang w:val="es-PR"/>
        </w:rPr>
        <w:t>.</w:t>
      </w:r>
      <w:r w:rsidRPr="00F63C1D">
        <w:rPr>
          <w:rFonts w:ascii="Book Antiqua" w:hAnsi="Book Antiqua"/>
          <w:lang w:val="es-PR"/>
        </w:rPr>
        <w:t xml:space="preserve"> de la C</w:t>
      </w:r>
      <w:r>
        <w:rPr>
          <w:rFonts w:ascii="Book Antiqua" w:hAnsi="Book Antiqua"/>
          <w:lang w:val="es-PR"/>
        </w:rPr>
        <w:t>.</w:t>
      </w:r>
      <w:r w:rsidRPr="00F63C1D">
        <w:rPr>
          <w:rFonts w:ascii="Book Antiqua" w:hAnsi="Book Antiqua"/>
          <w:lang w:val="es-PR"/>
        </w:rPr>
        <w:t xml:space="preserve"> 170 cumple con los criterios establecidos por la Ley 26-2017 y su reglamento, y responde a una necesidad legítima de reutilización de propiedades públicas en desuso.</w:t>
      </w:r>
    </w:p>
    <w:p w14:paraId="7CF32D9E" w14:textId="322186E0" w:rsidR="00F63C1D" w:rsidRPr="00F63C1D" w:rsidRDefault="00F63C1D" w:rsidP="00F63C1D">
      <w:pPr>
        <w:spacing w:before="100" w:beforeAutospacing="1" w:after="100" w:afterAutospacing="1"/>
        <w:ind w:firstLine="720"/>
        <w:jc w:val="both"/>
        <w:rPr>
          <w:rFonts w:ascii="Book Antiqua" w:hAnsi="Book Antiqua"/>
          <w:lang w:val="es-PR"/>
        </w:rPr>
      </w:pPr>
      <w:bookmarkStart w:id="6" w:name="_Hlk213312378"/>
      <w:bookmarkStart w:id="7" w:name="_Hlk213304880"/>
      <w:r w:rsidRPr="00F63C1D">
        <w:rPr>
          <w:rFonts w:ascii="Book Antiqua" w:hAnsi="Book Antiqua"/>
          <w:lang w:val="es-PR"/>
        </w:rPr>
        <w:t xml:space="preserve">La medida propuesta no solo cuenta con el respaldo de las entidades gubernamentales pertinentes, sino que también se enmarca en los esfuerzos del </w:t>
      </w:r>
      <w:r w:rsidRPr="00F63C1D">
        <w:rPr>
          <w:rFonts w:ascii="Book Antiqua" w:hAnsi="Book Antiqua"/>
          <w:lang w:val="es-PR"/>
        </w:rPr>
        <w:lastRenderedPageBreak/>
        <w:t xml:space="preserve">Municipio por desarrollar proyectos que atiendan directamente las necesidades de su población. Este tipo de iniciativa contribuye al fortalecimiento </w:t>
      </w:r>
      <w:r w:rsidR="00D35DC3">
        <w:rPr>
          <w:rFonts w:ascii="Book Antiqua" w:hAnsi="Book Antiqua"/>
          <w:lang w:val="es-PR"/>
        </w:rPr>
        <w:t>social</w:t>
      </w:r>
      <w:r w:rsidRPr="00F63C1D">
        <w:rPr>
          <w:rFonts w:ascii="Book Antiqua" w:hAnsi="Book Antiqua"/>
          <w:lang w:val="es-PR"/>
        </w:rPr>
        <w:t>, evita el deterioro urbano y promueve el uso responsable de los recursos públicos</w:t>
      </w:r>
      <w:bookmarkEnd w:id="6"/>
      <w:r w:rsidRPr="00F63C1D">
        <w:rPr>
          <w:rFonts w:ascii="Book Antiqua" w:hAnsi="Book Antiqua"/>
          <w:lang w:val="es-PR"/>
        </w:rPr>
        <w:t>.</w:t>
      </w:r>
    </w:p>
    <w:bookmarkEnd w:id="7"/>
    <w:p w14:paraId="457D158B" w14:textId="71A78F1B" w:rsidR="00F63C1D" w:rsidRPr="00F63C1D" w:rsidRDefault="00D35DC3" w:rsidP="00F63C1D">
      <w:pPr>
        <w:spacing w:before="100" w:beforeAutospacing="1" w:after="100" w:afterAutospacing="1"/>
        <w:ind w:firstLine="720"/>
        <w:jc w:val="both"/>
        <w:rPr>
          <w:rFonts w:ascii="Book Antiqua" w:hAnsi="Book Antiqua"/>
          <w:lang w:val="es-PR"/>
        </w:rPr>
      </w:pPr>
      <w:r w:rsidRPr="00D35DC3">
        <w:rPr>
          <w:rFonts w:ascii="Book Antiqua" w:hAnsi="Book Antiqua"/>
          <w:b/>
          <w:bCs/>
          <w:color w:val="000000" w:themeColor="text1"/>
          <w:lang w:val="es-PR"/>
        </w:rPr>
        <w:t>POR LO ANTES EXPUESTO</w:t>
      </w:r>
      <w:r w:rsidR="00F63C1D" w:rsidRPr="00AC627E">
        <w:rPr>
          <w:rFonts w:ascii="Book Antiqua" w:hAnsi="Book Antiqua"/>
          <w:color w:val="000000" w:themeColor="text1"/>
          <w:lang w:val="es-PR"/>
        </w:rPr>
        <w:t xml:space="preserve">, </w:t>
      </w:r>
      <w:r w:rsidR="00F63C1D">
        <w:rPr>
          <w:rFonts w:ascii="Book Antiqua" w:hAnsi="Book Antiqua"/>
          <w:color w:val="000000" w:themeColor="text1"/>
          <w:lang w:val="es-PR"/>
        </w:rPr>
        <w:t>l</w:t>
      </w:r>
      <w:r w:rsidR="00F63C1D" w:rsidRPr="00F63C1D">
        <w:rPr>
          <w:rFonts w:ascii="Book Antiqua" w:hAnsi="Book Antiqua"/>
          <w:lang w:val="es-PR"/>
        </w:rPr>
        <w:t>a Comisión de Educación, reconociendo el valor comunitario y social de esta propuesta, recomienda la aprobación de la R.C. de la C. 170</w:t>
      </w:r>
      <w:r>
        <w:rPr>
          <w:rFonts w:ascii="Book Antiqua" w:hAnsi="Book Antiqua"/>
          <w:lang w:val="es-PR"/>
        </w:rPr>
        <w:t xml:space="preserve">, con las enmiendas contenidas en el entirillado electrónico que se acompaña. </w:t>
      </w:r>
    </w:p>
    <w:p w14:paraId="66B3C0C0" w14:textId="1AE569CA" w:rsidR="003D6317" w:rsidRDefault="003D6317" w:rsidP="003D6317">
      <w:pPr>
        <w:spacing w:before="100" w:beforeAutospacing="1"/>
        <w:rPr>
          <w:rFonts w:ascii="Book Antiqua" w:hAnsi="Book Antiqua"/>
          <w:color w:val="000000" w:themeColor="text1"/>
          <w:lang w:val="es-PR"/>
        </w:rPr>
      </w:pPr>
      <w:r>
        <w:rPr>
          <w:rFonts w:ascii="Book Antiqua" w:hAnsi="Book Antiqua"/>
          <w:color w:val="000000" w:themeColor="text1"/>
          <w:lang w:val="es-PR"/>
        </w:rPr>
        <w:t>Respetuosamente Sometido,</w:t>
      </w:r>
    </w:p>
    <w:p w14:paraId="44F682D4" w14:textId="77777777" w:rsidR="003D6317" w:rsidRDefault="003D6317" w:rsidP="003D6317">
      <w:pPr>
        <w:spacing w:before="100" w:beforeAutospacing="1"/>
        <w:rPr>
          <w:rFonts w:ascii="Book Antiqua" w:hAnsi="Book Antiqua"/>
          <w:color w:val="000000" w:themeColor="text1"/>
          <w:lang w:val="es-PR"/>
        </w:rPr>
      </w:pPr>
    </w:p>
    <w:p w14:paraId="7AAA0837" w14:textId="77777777" w:rsidR="003D6317" w:rsidRPr="0001561B" w:rsidRDefault="003D6317" w:rsidP="003D6317">
      <w:pPr>
        <w:spacing w:before="100" w:beforeAutospacing="1"/>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E643F" w14:textId="77777777" w:rsidR="0093246F" w:rsidRDefault="0093246F">
      <w:r>
        <w:separator/>
      </w:r>
    </w:p>
  </w:endnote>
  <w:endnote w:type="continuationSeparator" w:id="0">
    <w:p w14:paraId="73DB1669" w14:textId="77777777" w:rsidR="0093246F" w:rsidRDefault="00932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221EE" w14:textId="77777777" w:rsidR="0093246F" w:rsidRDefault="0093246F">
      <w:r>
        <w:separator/>
      </w:r>
    </w:p>
  </w:footnote>
  <w:footnote w:type="continuationSeparator" w:id="0">
    <w:p w14:paraId="70450D65" w14:textId="77777777" w:rsidR="0093246F" w:rsidRDefault="00932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6AD7"/>
    <w:rsid w:val="000133D7"/>
    <w:rsid w:val="0001561B"/>
    <w:rsid w:val="00015DFB"/>
    <w:rsid w:val="00020BBB"/>
    <w:rsid w:val="00027C86"/>
    <w:rsid w:val="00032078"/>
    <w:rsid w:val="00043DD0"/>
    <w:rsid w:val="000518F3"/>
    <w:rsid w:val="00056024"/>
    <w:rsid w:val="00063D87"/>
    <w:rsid w:val="00073275"/>
    <w:rsid w:val="00074D2C"/>
    <w:rsid w:val="00075BAB"/>
    <w:rsid w:val="00080836"/>
    <w:rsid w:val="000871B0"/>
    <w:rsid w:val="00091A87"/>
    <w:rsid w:val="00091F2F"/>
    <w:rsid w:val="00095AE1"/>
    <w:rsid w:val="000A6B6C"/>
    <w:rsid w:val="000B0DBB"/>
    <w:rsid w:val="000C2850"/>
    <w:rsid w:val="000C2CBF"/>
    <w:rsid w:val="000C7E6D"/>
    <w:rsid w:val="000D60DB"/>
    <w:rsid w:val="000E2586"/>
    <w:rsid w:val="000E2DCB"/>
    <w:rsid w:val="000E3D6D"/>
    <w:rsid w:val="000E7F87"/>
    <w:rsid w:val="00105AB1"/>
    <w:rsid w:val="00111E71"/>
    <w:rsid w:val="001127B0"/>
    <w:rsid w:val="00114602"/>
    <w:rsid w:val="00127C6A"/>
    <w:rsid w:val="0013489F"/>
    <w:rsid w:val="001363FE"/>
    <w:rsid w:val="001606CA"/>
    <w:rsid w:val="00166098"/>
    <w:rsid w:val="0017132B"/>
    <w:rsid w:val="00173F45"/>
    <w:rsid w:val="00180C3A"/>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05FE7"/>
    <w:rsid w:val="00211396"/>
    <w:rsid w:val="00220B05"/>
    <w:rsid w:val="00222320"/>
    <w:rsid w:val="00226AE6"/>
    <w:rsid w:val="00245B34"/>
    <w:rsid w:val="0026318A"/>
    <w:rsid w:val="00263355"/>
    <w:rsid w:val="002648C4"/>
    <w:rsid w:val="00273792"/>
    <w:rsid w:val="00284E77"/>
    <w:rsid w:val="00287B17"/>
    <w:rsid w:val="0029613D"/>
    <w:rsid w:val="0029726D"/>
    <w:rsid w:val="002A1054"/>
    <w:rsid w:val="002A5284"/>
    <w:rsid w:val="002A73D5"/>
    <w:rsid w:val="002B4F94"/>
    <w:rsid w:val="002C1204"/>
    <w:rsid w:val="002C6295"/>
    <w:rsid w:val="002D4AC8"/>
    <w:rsid w:val="002E161E"/>
    <w:rsid w:val="002F793C"/>
    <w:rsid w:val="00307183"/>
    <w:rsid w:val="00320BDF"/>
    <w:rsid w:val="00320D78"/>
    <w:rsid w:val="0034124E"/>
    <w:rsid w:val="00364902"/>
    <w:rsid w:val="00376E65"/>
    <w:rsid w:val="00380FE5"/>
    <w:rsid w:val="00384455"/>
    <w:rsid w:val="003851A7"/>
    <w:rsid w:val="003924DD"/>
    <w:rsid w:val="00394FCB"/>
    <w:rsid w:val="003963BE"/>
    <w:rsid w:val="003963F4"/>
    <w:rsid w:val="003B5254"/>
    <w:rsid w:val="003B75A6"/>
    <w:rsid w:val="003C7E14"/>
    <w:rsid w:val="003D2C21"/>
    <w:rsid w:val="003D6317"/>
    <w:rsid w:val="003F05CE"/>
    <w:rsid w:val="003F0BE6"/>
    <w:rsid w:val="003F5044"/>
    <w:rsid w:val="003F76A8"/>
    <w:rsid w:val="004061CA"/>
    <w:rsid w:val="00413299"/>
    <w:rsid w:val="00415689"/>
    <w:rsid w:val="00424D08"/>
    <w:rsid w:val="004440CB"/>
    <w:rsid w:val="0044414D"/>
    <w:rsid w:val="004713D2"/>
    <w:rsid w:val="004731D3"/>
    <w:rsid w:val="00491D4B"/>
    <w:rsid w:val="0049600B"/>
    <w:rsid w:val="004B6E28"/>
    <w:rsid w:val="004B7486"/>
    <w:rsid w:val="004B7FCD"/>
    <w:rsid w:val="004D7000"/>
    <w:rsid w:val="004E4E62"/>
    <w:rsid w:val="004F5525"/>
    <w:rsid w:val="00502819"/>
    <w:rsid w:val="00521639"/>
    <w:rsid w:val="0053167D"/>
    <w:rsid w:val="00532BB7"/>
    <w:rsid w:val="005332E4"/>
    <w:rsid w:val="0053550C"/>
    <w:rsid w:val="00536D92"/>
    <w:rsid w:val="00537AB4"/>
    <w:rsid w:val="00551919"/>
    <w:rsid w:val="00553C3F"/>
    <w:rsid w:val="00555018"/>
    <w:rsid w:val="00561060"/>
    <w:rsid w:val="00566198"/>
    <w:rsid w:val="005723DC"/>
    <w:rsid w:val="00574A8A"/>
    <w:rsid w:val="00580214"/>
    <w:rsid w:val="00584305"/>
    <w:rsid w:val="005B00A9"/>
    <w:rsid w:val="005D0E2F"/>
    <w:rsid w:val="005D64AD"/>
    <w:rsid w:val="005F0B0E"/>
    <w:rsid w:val="005F3881"/>
    <w:rsid w:val="006149B6"/>
    <w:rsid w:val="006210DC"/>
    <w:rsid w:val="006263AB"/>
    <w:rsid w:val="0063112E"/>
    <w:rsid w:val="00631D0C"/>
    <w:rsid w:val="0064349D"/>
    <w:rsid w:val="0064355F"/>
    <w:rsid w:val="00645825"/>
    <w:rsid w:val="00646973"/>
    <w:rsid w:val="00653EED"/>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E67CA"/>
    <w:rsid w:val="006F3E81"/>
    <w:rsid w:val="006F40B9"/>
    <w:rsid w:val="0070273C"/>
    <w:rsid w:val="007143B6"/>
    <w:rsid w:val="0071440D"/>
    <w:rsid w:val="007154DC"/>
    <w:rsid w:val="00716972"/>
    <w:rsid w:val="00736244"/>
    <w:rsid w:val="00741828"/>
    <w:rsid w:val="00742BED"/>
    <w:rsid w:val="00750FC8"/>
    <w:rsid w:val="007533D0"/>
    <w:rsid w:val="00753911"/>
    <w:rsid w:val="00755069"/>
    <w:rsid w:val="00762554"/>
    <w:rsid w:val="0076334C"/>
    <w:rsid w:val="0076543D"/>
    <w:rsid w:val="00773E1D"/>
    <w:rsid w:val="00776955"/>
    <w:rsid w:val="007B0660"/>
    <w:rsid w:val="007C2BB1"/>
    <w:rsid w:val="007C4411"/>
    <w:rsid w:val="007C5056"/>
    <w:rsid w:val="007D4194"/>
    <w:rsid w:val="007E3868"/>
    <w:rsid w:val="007F7E2E"/>
    <w:rsid w:val="00800609"/>
    <w:rsid w:val="00806DC4"/>
    <w:rsid w:val="00815082"/>
    <w:rsid w:val="00817DB9"/>
    <w:rsid w:val="00817EEB"/>
    <w:rsid w:val="00820C41"/>
    <w:rsid w:val="0082209E"/>
    <w:rsid w:val="00833427"/>
    <w:rsid w:val="00837443"/>
    <w:rsid w:val="00846BDD"/>
    <w:rsid w:val="00850256"/>
    <w:rsid w:val="00852537"/>
    <w:rsid w:val="00855CE1"/>
    <w:rsid w:val="00860B5A"/>
    <w:rsid w:val="00867C71"/>
    <w:rsid w:val="00875D08"/>
    <w:rsid w:val="00883E61"/>
    <w:rsid w:val="00893D10"/>
    <w:rsid w:val="0089630F"/>
    <w:rsid w:val="008A27E1"/>
    <w:rsid w:val="008A6474"/>
    <w:rsid w:val="008C0763"/>
    <w:rsid w:val="008D2C0D"/>
    <w:rsid w:val="008E186E"/>
    <w:rsid w:val="008E4411"/>
    <w:rsid w:val="008F5A3F"/>
    <w:rsid w:val="008F6BD0"/>
    <w:rsid w:val="00902E09"/>
    <w:rsid w:val="0091088A"/>
    <w:rsid w:val="00922DEA"/>
    <w:rsid w:val="0093246F"/>
    <w:rsid w:val="009356C0"/>
    <w:rsid w:val="0093686F"/>
    <w:rsid w:val="00942FD4"/>
    <w:rsid w:val="00951997"/>
    <w:rsid w:val="00953A32"/>
    <w:rsid w:val="009573AB"/>
    <w:rsid w:val="0097316A"/>
    <w:rsid w:val="009750D1"/>
    <w:rsid w:val="00990352"/>
    <w:rsid w:val="009B5F1F"/>
    <w:rsid w:val="009C5DAB"/>
    <w:rsid w:val="009D09D7"/>
    <w:rsid w:val="009D12CD"/>
    <w:rsid w:val="009D50F2"/>
    <w:rsid w:val="009E798F"/>
    <w:rsid w:val="009F49A6"/>
    <w:rsid w:val="00A03405"/>
    <w:rsid w:val="00A03BDA"/>
    <w:rsid w:val="00A05430"/>
    <w:rsid w:val="00A10113"/>
    <w:rsid w:val="00A12741"/>
    <w:rsid w:val="00A1528A"/>
    <w:rsid w:val="00A1595B"/>
    <w:rsid w:val="00A16CF7"/>
    <w:rsid w:val="00A33918"/>
    <w:rsid w:val="00A33A63"/>
    <w:rsid w:val="00A36613"/>
    <w:rsid w:val="00A367D6"/>
    <w:rsid w:val="00A37E34"/>
    <w:rsid w:val="00A40714"/>
    <w:rsid w:val="00A43E00"/>
    <w:rsid w:val="00A61046"/>
    <w:rsid w:val="00A62E93"/>
    <w:rsid w:val="00A673DD"/>
    <w:rsid w:val="00A7014B"/>
    <w:rsid w:val="00A7629F"/>
    <w:rsid w:val="00A802C5"/>
    <w:rsid w:val="00A97113"/>
    <w:rsid w:val="00AA2C8E"/>
    <w:rsid w:val="00AA73E7"/>
    <w:rsid w:val="00AB2538"/>
    <w:rsid w:val="00AB3BB4"/>
    <w:rsid w:val="00AC171B"/>
    <w:rsid w:val="00AC627E"/>
    <w:rsid w:val="00AE193F"/>
    <w:rsid w:val="00AE26CF"/>
    <w:rsid w:val="00AF0CEE"/>
    <w:rsid w:val="00AF6E13"/>
    <w:rsid w:val="00B02DB9"/>
    <w:rsid w:val="00B116E9"/>
    <w:rsid w:val="00B15D49"/>
    <w:rsid w:val="00B23E2A"/>
    <w:rsid w:val="00B31B02"/>
    <w:rsid w:val="00B42703"/>
    <w:rsid w:val="00B54A47"/>
    <w:rsid w:val="00B64321"/>
    <w:rsid w:val="00B667AD"/>
    <w:rsid w:val="00B7320F"/>
    <w:rsid w:val="00B76F7C"/>
    <w:rsid w:val="00B84C38"/>
    <w:rsid w:val="00B858B5"/>
    <w:rsid w:val="00B86C00"/>
    <w:rsid w:val="00B91B73"/>
    <w:rsid w:val="00B91D6A"/>
    <w:rsid w:val="00B947F6"/>
    <w:rsid w:val="00BA2D29"/>
    <w:rsid w:val="00BB71A6"/>
    <w:rsid w:val="00BC15CD"/>
    <w:rsid w:val="00BC1C4E"/>
    <w:rsid w:val="00BD4378"/>
    <w:rsid w:val="00BE60D8"/>
    <w:rsid w:val="00BF16AA"/>
    <w:rsid w:val="00BF526C"/>
    <w:rsid w:val="00C03062"/>
    <w:rsid w:val="00C0414C"/>
    <w:rsid w:val="00C120CE"/>
    <w:rsid w:val="00C15F04"/>
    <w:rsid w:val="00C26F5D"/>
    <w:rsid w:val="00C3491F"/>
    <w:rsid w:val="00C34AE5"/>
    <w:rsid w:val="00C354B8"/>
    <w:rsid w:val="00C46101"/>
    <w:rsid w:val="00C52517"/>
    <w:rsid w:val="00C5595F"/>
    <w:rsid w:val="00C60921"/>
    <w:rsid w:val="00C60F6E"/>
    <w:rsid w:val="00C62936"/>
    <w:rsid w:val="00C653F2"/>
    <w:rsid w:val="00C65D58"/>
    <w:rsid w:val="00C679E6"/>
    <w:rsid w:val="00C73C06"/>
    <w:rsid w:val="00C82C0E"/>
    <w:rsid w:val="00C908F9"/>
    <w:rsid w:val="00C97ADB"/>
    <w:rsid w:val="00CA0917"/>
    <w:rsid w:val="00CA1099"/>
    <w:rsid w:val="00CA70B3"/>
    <w:rsid w:val="00CB434E"/>
    <w:rsid w:val="00CB4FC8"/>
    <w:rsid w:val="00CD338B"/>
    <w:rsid w:val="00CD61C0"/>
    <w:rsid w:val="00CE098A"/>
    <w:rsid w:val="00CE4788"/>
    <w:rsid w:val="00CF3EBC"/>
    <w:rsid w:val="00CF797F"/>
    <w:rsid w:val="00D133AC"/>
    <w:rsid w:val="00D16374"/>
    <w:rsid w:val="00D35DC3"/>
    <w:rsid w:val="00D417C2"/>
    <w:rsid w:val="00D422EF"/>
    <w:rsid w:val="00D54562"/>
    <w:rsid w:val="00D55185"/>
    <w:rsid w:val="00D60936"/>
    <w:rsid w:val="00D709EB"/>
    <w:rsid w:val="00D71003"/>
    <w:rsid w:val="00D74714"/>
    <w:rsid w:val="00D82F3F"/>
    <w:rsid w:val="00D921C6"/>
    <w:rsid w:val="00D92384"/>
    <w:rsid w:val="00D958C2"/>
    <w:rsid w:val="00D95C3F"/>
    <w:rsid w:val="00DD2FD5"/>
    <w:rsid w:val="00DE5604"/>
    <w:rsid w:val="00E04AB5"/>
    <w:rsid w:val="00E11E75"/>
    <w:rsid w:val="00E23ABC"/>
    <w:rsid w:val="00E2781B"/>
    <w:rsid w:val="00E50EEA"/>
    <w:rsid w:val="00E52F58"/>
    <w:rsid w:val="00E53469"/>
    <w:rsid w:val="00E54233"/>
    <w:rsid w:val="00E61403"/>
    <w:rsid w:val="00E65805"/>
    <w:rsid w:val="00E7187D"/>
    <w:rsid w:val="00E77E19"/>
    <w:rsid w:val="00E8764A"/>
    <w:rsid w:val="00E94927"/>
    <w:rsid w:val="00EA21D5"/>
    <w:rsid w:val="00EB1AEC"/>
    <w:rsid w:val="00EC1CEA"/>
    <w:rsid w:val="00EC26AA"/>
    <w:rsid w:val="00EC473E"/>
    <w:rsid w:val="00EC6018"/>
    <w:rsid w:val="00ED3236"/>
    <w:rsid w:val="00ED7A53"/>
    <w:rsid w:val="00EE4273"/>
    <w:rsid w:val="00F01013"/>
    <w:rsid w:val="00F02004"/>
    <w:rsid w:val="00F042CB"/>
    <w:rsid w:val="00F10B74"/>
    <w:rsid w:val="00F14A41"/>
    <w:rsid w:val="00F21BB4"/>
    <w:rsid w:val="00F357D8"/>
    <w:rsid w:val="00F371BF"/>
    <w:rsid w:val="00F42DC5"/>
    <w:rsid w:val="00F46736"/>
    <w:rsid w:val="00F60941"/>
    <w:rsid w:val="00F60A20"/>
    <w:rsid w:val="00F63C1D"/>
    <w:rsid w:val="00F65075"/>
    <w:rsid w:val="00F6633A"/>
    <w:rsid w:val="00F74502"/>
    <w:rsid w:val="00F82E7E"/>
    <w:rsid w:val="00F938A1"/>
    <w:rsid w:val="00F96885"/>
    <w:rsid w:val="00FC0A95"/>
    <w:rsid w:val="00FC2AE0"/>
    <w:rsid w:val="00FC319B"/>
    <w:rsid w:val="00FC3D9C"/>
    <w:rsid w:val="00FC579D"/>
    <w:rsid w:val="00FD3130"/>
    <w:rsid w:val="00FD3D12"/>
    <w:rsid w:val="00FD68A3"/>
    <w:rsid w:val="00FD6CB7"/>
    <w:rsid w:val="00FE14B5"/>
    <w:rsid w:val="00FE4461"/>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A5284"/>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ing3Char">
    <w:name w:val="Heading 3 Char"/>
    <w:basedOn w:val="DefaultParagraphFont"/>
    <w:link w:val="Heading3"/>
    <w:uiPriority w:val="9"/>
    <w:semiHidden/>
    <w:rsid w:val="002A528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1122</Words>
  <Characters>6396</Characters>
  <Application>Microsoft Office Word</Application>
  <DocSecurity>4</DocSecurity>
  <Lines>53</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2025-10-21T16:52:00Z</cp:lastPrinted>
  <dcterms:created xsi:type="dcterms:W3CDTF">2025-11-12T18:59:00Z</dcterms:created>
  <dcterms:modified xsi:type="dcterms:W3CDTF">2025-11-12T18:59:00Z</dcterms:modified>
</cp:coreProperties>
</file>