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2D641" w14:textId="77777777" w:rsidR="003517E5" w:rsidRPr="003517E5" w:rsidRDefault="003517E5" w:rsidP="003517E5">
      <w:pPr>
        <w:jc w:val="center"/>
        <w:rPr>
          <w:rFonts w:ascii="Book Antiqua" w:hAnsi="Book Antiqua"/>
          <w:b/>
          <w:bCs/>
          <w:color w:val="000000"/>
          <w:szCs w:val="24"/>
          <w:lang w:val="es-PR"/>
        </w:rPr>
      </w:pPr>
      <w:bookmarkStart w:id="0" w:name="_Hlk138253982"/>
      <w:r w:rsidRPr="003517E5">
        <w:rPr>
          <w:rFonts w:ascii="Book Antiqua" w:hAnsi="Book Antiqua"/>
          <w:b/>
          <w:bCs/>
          <w:color w:val="000000"/>
          <w:szCs w:val="24"/>
          <w:lang w:val="es-PR"/>
        </w:rPr>
        <w:t>(TEXTO DE APROBACIÓN FINAL POR LA CÁMARA)</w:t>
      </w:r>
      <w:r w:rsidRPr="003517E5">
        <w:rPr>
          <w:rFonts w:ascii="Book Antiqua" w:hAnsi="Book Antiqua"/>
          <w:color w:val="000000"/>
          <w:szCs w:val="24"/>
          <w:lang w:val="es-ES"/>
        </w:rPr>
        <w:fldChar w:fldCharType="begin"/>
      </w:r>
      <w:r w:rsidRPr="003517E5">
        <w:rPr>
          <w:rFonts w:ascii="Book Antiqua" w:hAnsi="Book Antiqua"/>
          <w:b/>
          <w:bCs/>
          <w:color w:val="000000"/>
          <w:szCs w:val="24"/>
          <w:lang w:val="es-PR"/>
        </w:rPr>
        <w:instrText xml:space="preserve">PRIVATE </w:instrText>
      </w:r>
      <w:r w:rsidRPr="003517E5">
        <w:rPr>
          <w:rFonts w:ascii="Book Antiqua" w:hAnsi="Book Antiqua"/>
          <w:color w:val="000000"/>
          <w:szCs w:val="24"/>
          <w:lang w:val="es-ES"/>
        </w:rPr>
        <w:fldChar w:fldCharType="end"/>
      </w:r>
    </w:p>
    <w:p w14:paraId="60525A05" w14:textId="77777777" w:rsidR="003517E5" w:rsidRPr="003517E5" w:rsidRDefault="003517E5" w:rsidP="003517E5">
      <w:pPr>
        <w:jc w:val="center"/>
        <w:rPr>
          <w:rFonts w:ascii="Book Antiqua" w:hAnsi="Book Antiqua"/>
          <w:b/>
          <w:bCs/>
          <w:color w:val="000000"/>
          <w:sz w:val="28"/>
          <w:szCs w:val="28"/>
          <w:lang w:val="es-PR"/>
        </w:rPr>
      </w:pPr>
      <w:r w:rsidRPr="003517E5">
        <w:rPr>
          <w:rFonts w:ascii="Book Antiqua" w:hAnsi="Book Antiqua"/>
          <w:b/>
          <w:bCs/>
          <w:color w:val="000000"/>
          <w:szCs w:val="24"/>
          <w:lang w:val="es-PR"/>
        </w:rPr>
        <w:t>(10 DE NOVIEMBRE DE 2025)</w:t>
      </w:r>
    </w:p>
    <w:p w14:paraId="52546CEC" w14:textId="77777777" w:rsidR="003517E5" w:rsidRPr="003517E5" w:rsidRDefault="003517E5" w:rsidP="003517E5">
      <w:pPr>
        <w:jc w:val="center"/>
        <w:rPr>
          <w:rFonts w:ascii="Book Antiqua" w:hAnsi="Book Antiqua"/>
          <w:b/>
          <w:bCs/>
          <w:color w:val="000000"/>
          <w:sz w:val="28"/>
          <w:szCs w:val="28"/>
          <w:lang w:val="es-ES_tradnl"/>
        </w:rPr>
      </w:pPr>
      <w:r w:rsidRPr="003517E5">
        <w:rPr>
          <w:rFonts w:ascii="Book Antiqua" w:hAnsi="Book Antiqua"/>
          <w:noProof/>
          <w:color w:val="000000"/>
          <w:sz w:val="28"/>
          <w:szCs w:val="28"/>
          <w:lang w:val="es-ES"/>
        </w:rPr>
        <mc:AlternateContent>
          <mc:Choice Requires="wps">
            <w:drawing>
              <wp:anchor distT="0" distB="0" distL="114300" distR="114300" simplePos="0" relativeHeight="251659264" behindDoc="1" locked="0" layoutInCell="0" allowOverlap="1" wp14:anchorId="0BE38449" wp14:editId="3256A33C">
                <wp:simplePos x="0" y="0"/>
                <wp:positionH relativeFrom="margin">
                  <wp:posOffset>0</wp:posOffset>
                </wp:positionH>
                <wp:positionV relativeFrom="paragraph">
                  <wp:posOffset>0</wp:posOffset>
                </wp:positionV>
                <wp:extent cx="5943600" cy="22860"/>
                <wp:effectExtent l="0" t="0" r="0" b="0"/>
                <wp:wrapNone/>
                <wp:docPr id="200320484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4FD4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FC1342C" w14:textId="19663C28" w:rsidR="00FF6BD2" w:rsidRPr="00A3019F" w:rsidRDefault="00C73A1F" w:rsidP="00EC41DA">
      <w:pPr>
        <w:jc w:val="center"/>
        <w:rPr>
          <w:rFonts w:ascii="Book Antiqua" w:hAnsi="Book Antiqua"/>
          <w:sz w:val="28"/>
          <w:lang w:val="es-ES"/>
        </w:rPr>
      </w:pPr>
      <w:r w:rsidRPr="00A3019F">
        <w:rPr>
          <w:rFonts w:ascii="Book Antiqua" w:hAnsi="Book Antiqua"/>
          <w:sz w:val="28"/>
          <w:lang w:val="es-ES"/>
        </w:rPr>
        <w:t>GOBIERNO DE PUERTO RICO</w:t>
      </w:r>
    </w:p>
    <w:p w14:paraId="21FB4651" w14:textId="77777777" w:rsidR="00905CF6" w:rsidRPr="00A3019F" w:rsidRDefault="00905CF6" w:rsidP="00EC41DA">
      <w:pPr>
        <w:jc w:val="center"/>
        <w:rPr>
          <w:rFonts w:ascii="Book Antiqua" w:hAnsi="Book Antiqua"/>
          <w:sz w:val="28"/>
          <w:lang w:val="es-ES"/>
        </w:rPr>
      </w:pPr>
    </w:p>
    <w:p w14:paraId="3FC55A7B" w14:textId="060E696E" w:rsidR="00905CF6" w:rsidRPr="00A3019F" w:rsidRDefault="00C73A1F" w:rsidP="00EC41DA">
      <w:pPr>
        <w:pStyle w:val="Title2"/>
        <w:rPr>
          <w:rFonts w:ascii="Book Antiqua" w:hAnsi="Book Antiqua"/>
          <w:lang w:val="es-ES"/>
        </w:rPr>
      </w:pPr>
      <w:r w:rsidRPr="00A3019F">
        <w:rPr>
          <w:rFonts w:ascii="Book Antiqua" w:hAnsi="Book Antiqua"/>
          <w:lang w:val="es-ES"/>
        </w:rPr>
        <w:t>20</w:t>
      </w:r>
      <w:r w:rsidR="00905CF6" w:rsidRPr="00A3019F">
        <w:rPr>
          <w:rFonts w:ascii="Book Antiqua" w:hAnsi="Book Antiqua"/>
          <w:lang w:val="es-ES"/>
        </w:rPr>
        <w:t xml:space="preserve"> </w:t>
      </w:r>
      <w:proofErr w:type="spellStart"/>
      <w:r w:rsidRPr="00A3019F">
        <w:rPr>
          <w:rFonts w:ascii="Book Antiqua" w:hAnsi="Book Antiqua"/>
          <w:vertAlign w:val="superscript"/>
          <w:lang w:val="es-ES"/>
        </w:rPr>
        <w:t>m</w:t>
      </w:r>
      <w:r w:rsidR="00905CF6" w:rsidRPr="00A3019F">
        <w:rPr>
          <w:rFonts w:ascii="Book Antiqua" w:hAnsi="Book Antiqua"/>
          <w:vertAlign w:val="superscript"/>
          <w:lang w:val="es-ES"/>
        </w:rPr>
        <w:t>a</w:t>
      </w:r>
      <w:proofErr w:type="spellEnd"/>
      <w:r w:rsidR="00905CF6" w:rsidRPr="00A3019F">
        <w:rPr>
          <w:rFonts w:ascii="Book Antiqua" w:hAnsi="Book Antiqua"/>
          <w:lang w:val="es-ES"/>
        </w:rPr>
        <w:tab/>
        <w:t>Asamblea</w:t>
      </w:r>
      <w:r w:rsidR="00905CF6" w:rsidRPr="00A3019F">
        <w:rPr>
          <w:rFonts w:ascii="Book Antiqua" w:hAnsi="Book Antiqua"/>
          <w:lang w:val="es-ES"/>
        </w:rPr>
        <w:tab/>
      </w:r>
      <w:r w:rsidR="00BE477C" w:rsidRPr="00A3019F">
        <w:rPr>
          <w:rFonts w:ascii="Book Antiqua" w:hAnsi="Book Antiqua"/>
          <w:lang w:val="es-ES"/>
        </w:rPr>
        <w:t>2</w:t>
      </w:r>
      <w:r w:rsidR="00905CF6" w:rsidRPr="00A3019F">
        <w:rPr>
          <w:rFonts w:ascii="Book Antiqua" w:hAnsi="Book Antiqua"/>
          <w:lang w:val="es-ES"/>
        </w:rPr>
        <w:t xml:space="preserve"> </w:t>
      </w:r>
      <w:r w:rsidR="00BE477C" w:rsidRPr="00A3019F">
        <w:rPr>
          <w:rFonts w:ascii="Book Antiqua" w:hAnsi="Book Antiqua"/>
          <w:vertAlign w:val="superscript"/>
          <w:lang w:val="es-ES"/>
        </w:rPr>
        <w:t>d</w:t>
      </w:r>
      <w:r w:rsidR="00905CF6" w:rsidRPr="00A3019F">
        <w:rPr>
          <w:rFonts w:ascii="Book Antiqua" w:hAnsi="Book Antiqua"/>
          <w:vertAlign w:val="superscript"/>
          <w:lang w:val="es-ES"/>
        </w:rPr>
        <w:t>a</w:t>
      </w:r>
      <w:r w:rsidR="00905CF6" w:rsidRPr="00A3019F">
        <w:rPr>
          <w:rFonts w:ascii="Book Antiqua" w:hAnsi="Book Antiqua"/>
          <w:lang w:val="es-ES"/>
        </w:rPr>
        <w:tab/>
        <w:t>Sesión</w:t>
      </w:r>
    </w:p>
    <w:p w14:paraId="112CFE59" w14:textId="77777777" w:rsidR="00905CF6" w:rsidRPr="00A3019F" w:rsidRDefault="00905CF6" w:rsidP="00EC41DA">
      <w:pPr>
        <w:pStyle w:val="Title2"/>
        <w:rPr>
          <w:rFonts w:ascii="Book Antiqua" w:hAnsi="Book Antiqua"/>
          <w:lang w:val="es-ES"/>
        </w:rPr>
      </w:pPr>
      <w:r w:rsidRPr="00A3019F">
        <w:rPr>
          <w:rFonts w:ascii="Book Antiqua" w:hAnsi="Book Antiqua"/>
          <w:lang w:val="es-ES"/>
        </w:rPr>
        <w:tab/>
        <w:t>Legislativa</w:t>
      </w:r>
      <w:r w:rsidRPr="00A3019F">
        <w:rPr>
          <w:rFonts w:ascii="Book Antiqua" w:hAnsi="Book Antiqua"/>
          <w:lang w:val="es-ES"/>
        </w:rPr>
        <w:tab/>
      </w:r>
      <w:r w:rsidRPr="00A3019F">
        <w:rPr>
          <w:rFonts w:ascii="Book Antiqua" w:hAnsi="Book Antiqua"/>
          <w:lang w:val="es-ES"/>
        </w:rPr>
        <w:tab/>
        <w:t>Ordinaria</w:t>
      </w:r>
    </w:p>
    <w:p w14:paraId="062651C2" w14:textId="77777777" w:rsidR="00905CF6" w:rsidRPr="00A3019F" w:rsidRDefault="00905CF6" w:rsidP="00EC41DA">
      <w:pPr>
        <w:rPr>
          <w:rFonts w:ascii="Book Antiqua" w:hAnsi="Book Antiqua"/>
          <w:lang w:val="es-ES"/>
        </w:rPr>
      </w:pPr>
    </w:p>
    <w:p w14:paraId="071B4683" w14:textId="77777777" w:rsidR="00905CF6" w:rsidRPr="00A3019F" w:rsidRDefault="00905CF6" w:rsidP="00EC41DA">
      <w:pPr>
        <w:jc w:val="center"/>
        <w:rPr>
          <w:rFonts w:ascii="Book Antiqua" w:hAnsi="Book Antiqua"/>
          <w:b/>
          <w:sz w:val="36"/>
          <w:lang w:val="es-ES"/>
        </w:rPr>
      </w:pPr>
      <w:r w:rsidRPr="00A3019F">
        <w:rPr>
          <w:rFonts w:ascii="Book Antiqua" w:hAnsi="Book Antiqua"/>
          <w:b/>
          <w:sz w:val="36"/>
          <w:lang w:val="es-ES"/>
        </w:rPr>
        <w:t>CÁMARA DE REPRESENTANTES</w:t>
      </w:r>
    </w:p>
    <w:p w14:paraId="3C6CCA8F" w14:textId="77777777" w:rsidR="00905CF6" w:rsidRPr="00A3019F" w:rsidRDefault="00905CF6" w:rsidP="00EC41DA">
      <w:pPr>
        <w:jc w:val="center"/>
        <w:rPr>
          <w:rFonts w:ascii="Book Antiqua" w:hAnsi="Book Antiqua"/>
          <w:b/>
          <w:szCs w:val="14"/>
          <w:lang w:val="es-ES"/>
        </w:rPr>
      </w:pPr>
    </w:p>
    <w:p w14:paraId="34A3A7EB" w14:textId="02C4817A" w:rsidR="00905CF6" w:rsidRPr="00A3019F" w:rsidRDefault="00905CF6" w:rsidP="00EC41DA">
      <w:pPr>
        <w:jc w:val="center"/>
        <w:rPr>
          <w:rFonts w:ascii="Book Antiqua" w:hAnsi="Book Antiqua"/>
          <w:b/>
          <w:sz w:val="52"/>
          <w:lang w:val="es-ES"/>
        </w:rPr>
      </w:pPr>
      <w:r w:rsidRPr="00A3019F">
        <w:rPr>
          <w:rFonts w:ascii="Book Antiqua" w:hAnsi="Book Antiqua"/>
          <w:b/>
          <w:sz w:val="52"/>
          <w:lang w:val="es-ES"/>
        </w:rPr>
        <w:t xml:space="preserve">P. de la C. </w:t>
      </w:r>
      <w:r w:rsidR="00CA3828" w:rsidRPr="00A3019F">
        <w:rPr>
          <w:rFonts w:ascii="Book Antiqua" w:hAnsi="Book Antiqua"/>
          <w:b/>
          <w:sz w:val="52"/>
          <w:lang w:val="es-ES"/>
        </w:rPr>
        <w:t>777</w:t>
      </w:r>
    </w:p>
    <w:p w14:paraId="5BEB8BD7" w14:textId="77777777" w:rsidR="00EC41DA" w:rsidRPr="00A3019F" w:rsidRDefault="00EC41DA" w:rsidP="00EC41DA">
      <w:pPr>
        <w:jc w:val="center"/>
        <w:rPr>
          <w:rFonts w:ascii="Book Antiqua" w:hAnsi="Book Antiqua"/>
          <w:b/>
          <w:szCs w:val="24"/>
          <w:lang w:val="es-ES"/>
        </w:rPr>
      </w:pPr>
    </w:p>
    <w:p w14:paraId="056D9F4B" w14:textId="4D7A513B" w:rsidR="00905CF6" w:rsidRPr="00A3019F" w:rsidRDefault="00EC41DA" w:rsidP="00EC41DA">
      <w:pPr>
        <w:jc w:val="center"/>
        <w:rPr>
          <w:rFonts w:ascii="Book Antiqua" w:hAnsi="Book Antiqua"/>
          <w:lang w:val="es-ES"/>
        </w:rPr>
      </w:pPr>
      <w:r w:rsidRPr="00A3019F">
        <w:rPr>
          <w:rFonts w:ascii="Book Antiqua" w:hAnsi="Book Antiqua"/>
          <w:lang w:val="es-ES"/>
        </w:rPr>
        <w:t>15 DE AGOSTO DE 2025</w:t>
      </w:r>
    </w:p>
    <w:p w14:paraId="72A819F2" w14:textId="77777777" w:rsidR="00EC41DA" w:rsidRPr="00A3019F" w:rsidRDefault="00EC41DA" w:rsidP="00EC41DA">
      <w:pPr>
        <w:jc w:val="center"/>
        <w:rPr>
          <w:rFonts w:ascii="Book Antiqua" w:hAnsi="Book Antiqua"/>
          <w:lang w:val="es-ES"/>
        </w:rPr>
      </w:pPr>
    </w:p>
    <w:p w14:paraId="5984A735" w14:textId="12B85366" w:rsidR="00905CF6" w:rsidRPr="00A3019F" w:rsidRDefault="00905CF6" w:rsidP="00EC41DA">
      <w:pPr>
        <w:jc w:val="center"/>
        <w:rPr>
          <w:rFonts w:ascii="Book Antiqua" w:hAnsi="Book Antiqua"/>
          <w:i/>
          <w:lang w:val="es-ES"/>
        </w:rPr>
      </w:pPr>
      <w:r w:rsidRPr="00A3019F">
        <w:rPr>
          <w:rFonts w:ascii="Book Antiqua" w:hAnsi="Book Antiqua"/>
          <w:lang w:val="es-ES"/>
        </w:rPr>
        <w:t xml:space="preserve">Presentado por el representante </w:t>
      </w:r>
      <w:r w:rsidR="00BE477C" w:rsidRPr="00A3019F">
        <w:rPr>
          <w:rFonts w:ascii="Book Antiqua" w:hAnsi="Book Antiqua"/>
          <w:i/>
          <w:lang w:val="es-ES"/>
        </w:rPr>
        <w:t>Navarro Suárez</w:t>
      </w:r>
    </w:p>
    <w:p w14:paraId="3B4A9959" w14:textId="77777777" w:rsidR="00EC41DA" w:rsidRPr="00A3019F" w:rsidRDefault="00EC41DA" w:rsidP="00EC41DA">
      <w:pPr>
        <w:jc w:val="center"/>
        <w:rPr>
          <w:rFonts w:ascii="Book Antiqua" w:hAnsi="Book Antiqua"/>
          <w:lang w:val="es-ES"/>
        </w:rPr>
      </w:pPr>
    </w:p>
    <w:p w14:paraId="510F877A" w14:textId="63E5D56C" w:rsidR="00905CF6" w:rsidRPr="00A3019F" w:rsidRDefault="00905CF6" w:rsidP="00EC41DA">
      <w:pPr>
        <w:jc w:val="center"/>
        <w:rPr>
          <w:rFonts w:ascii="Book Antiqua" w:hAnsi="Book Antiqua"/>
          <w:lang w:val="es-ES"/>
        </w:rPr>
      </w:pPr>
      <w:r w:rsidRPr="00A3019F">
        <w:rPr>
          <w:rFonts w:ascii="Book Antiqua" w:hAnsi="Book Antiqua"/>
          <w:lang w:val="es-ES"/>
        </w:rPr>
        <w:t xml:space="preserve">Referido a </w:t>
      </w:r>
      <w:r w:rsidR="00154195" w:rsidRPr="00A3019F">
        <w:rPr>
          <w:rFonts w:ascii="Book Antiqua" w:hAnsi="Book Antiqua"/>
          <w:lang w:val="es-ES"/>
        </w:rPr>
        <w:t>la Comisión de Gobierno</w:t>
      </w:r>
    </w:p>
    <w:p w14:paraId="5BCD2A63" w14:textId="77777777" w:rsidR="00905CF6" w:rsidRPr="00A3019F" w:rsidRDefault="00905CF6" w:rsidP="00EC41DA">
      <w:pPr>
        <w:jc w:val="both"/>
        <w:rPr>
          <w:rFonts w:ascii="Book Antiqua" w:hAnsi="Book Antiqua"/>
          <w:lang w:val="es-ES"/>
        </w:rPr>
      </w:pPr>
    </w:p>
    <w:p w14:paraId="68DFF459" w14:textId="77777777" w:rsidR="00905CF6" w:rsidRPr="00A3019F" w:rsidRDefault="00905CF6" w:rsidP="00EC41DA">
      <w:pPr>
        <w:jc w:val="center"/>
        <w:rPr>
          <w:rFonts w:ascii="Book Antiqua" w:hAnsi="Book Antiqua"/>
          <w:b/>
          <w:sz w:val="28"/>
          <w:lang w:val="es-ES"/>
        </w:rPr>
      </w:pPr>
      <w:r w:rsidRPr="00A3019F">
        <w:rPr>
          <w:rFonts w:ascii="Book Antiqua" w:hAnsi="Book Antiqua"/>
          <w:b/>
          <w:sz w:val="28"/>
          <w:lang w:val="es-ES"/>
        </w:rPr>
        <w:t>LEY</w:t>
      </w:r>
    </w:p>
    <w:p w14:paraId="72ADF91C" w14:textId="77777777" w:rsidR="00905CF6" w:rsidRPr="00A3019F" w:rsidRDefault="00905CF6" w:rsidP="00EC41DA">
      <w:pPr>
        <w:jc w:val="both"/>
        <w:rPr>
          <w:rFonts w:ascii="Book Antiqua" w:hAnsi="Book Antiqua"/>
          <w:lang w:val="es-ES"/>
        </w:rPr>
      </w:pPr>
    </w:p>
    <w:p w14:paraId="173A8DE7" w14:textId="2E0BD4EB" w:rsidR="00905CF6" w:rsidRPr="00A3019F" w:rsidRDefault="00905CF6" w:rsidP="00EC41DA">
      <w:pPr>
        <w:ind w:left="360" w:hanging="360"/>
        <w:jc w:val="both"/>
        <w:rPr>
          <w:rFonts w:ascii="Book Antiqua" w:hAnsi="Book Antiqua"/>
          <w:lang w:val="es-ES"/>
        </w:rPr>
      </w:pPr>
      <w:r w:rsidRPr="00A3019F">
        <w:rPr>
          <w:rFonts w:ascii="Book Antiqua" w:hAnsi="Book Antiqua"/>
          <w:lang w:val="es-ES"/>
        </w:rPr>
        <w:t xml:space="preserve">Para </w:t>
      </w:r>
      <w:r w:rsidR="009A230F" w:rsidRPr="00A3019F">
        <w:rPr>
          <w:rFonts w:ascii="Book Antiqua" w:hAnsi="Book Antiqua"/>
          <w:lang w:val="es-ES"/>
        </w:rPr>
        <w:t xml:space="preserve">crear la </w:t>
      </w:r>
      <w:r w:rsidR="007B44B1" w:rsidRPr="00A3019F">
        <w:rPr>
          <w:rFonts w:ascii="Book Antiqua" w:hAnsi="Book Antiqua"/>
          <w:lang w:val="es-ES"/>
        </w:rPr>
        <w:t>“</w:t>
      </w:r>
      <w:r w:rsidR="00671011" w:rsidRPr="00A3019F">
        <w:rPr>
          <w:rFonts w:ascii="Book Antiqua" w:hAnsi="Book Antiqua"/>
          <w:lang w:val="es-ES"/>
        </w:rPr>
        <w:t xml:space="preserve">Ley </w:t>
      </w:r>
      <w:r w:rsidR="00FC097E" w:rsidRPr="00A3019F">
        <w:rPr>
          <w:rFonts w:ascii="Book Antiqua" w:hAnsi="Book Antiqua"/>
          <w:lang w:val="es-ES"/>
        </w:rPr>
        <w:t>para la Verificación de Edad en Sitios de Contenido Pornográfico”</w:t>
      </w:r>
      <w:r w:rsidR="00751B6D" w:rsidRPr="00A3019F">
        <w:rPr>
          <w:rFonts w:ascii="Book Antiqua" w:hAnsi="Book Antiqua"/>
          <w:lang w:val="es-ES"/>
        </w:rPr>
        <w:t>; a los fines de</w:t>
      </w:r>
      <w:r w:rsidR="00FC097E" w:rsidRPr="00A3019F">
        <w:rPr>
          <w:rFonts w:ascii="Book Antiqua" w:hAnsi="Book Antiqua"/>
          <w:lang w:val="es-ES"/>
        </w:rPr>
        <w:t xml:space="preserve"> </w:t>
      </w:r>
      <w:r w:rsidR="00CA2251" w:rsidRPr="00A3019F">
        <w:rPr>
          <w:rFonts w:ascii="Book Antiqua" w:hAnsi="Book Antiqua"/>
          <w:lang w:val="es-ES"/>
        </w:rPr>
        <w:t>proteger</w:t>
      </w:r>
      <w:r w:rsidR="00D03A3D" w:rsidRPr="00A3019F">
        <w:rPr>
          <w:rFonts w:ascii="Book Antiqua" w:hAnsi="Book Antiqua"/>
          <w:lang w:val="es-ES"/>
        </w:rPr>
        <w:t xml:space="preserve"> a menores de </w:t>
      </w:r>
      <w:r w:rsidR="00D85E97" w:rsidRPr="00A3019F">
        <w:rPr>
          <w:rFonts w:ascii="Book Antiqua" w:hAnsi="Book Antiqua"/>
          <w:lang w:val="es-ES"/>
        </w:rPr>
        <w:t>dieciocho (</w:t>
      </w:r>
      <w:r w:rsidR="00D03A3D" w:rsidRPr="00A3019F">
        <w:rPr>
          <w:rFonts w:ascii="Book Antiqua" w:hAnsi="Book Antiqua"/>
          <w:lang w:val="es-ES"/>
        </w:rPr>
        <w:t>18</w:t>
      </w:r>
      <w:r w:rsidR="00D85E97" w:rsidRPr="00A3019F">
        <w:rPr>
          <w:rFonts w:ascii="Book Antiqua" w:hAnsi="Book Antiqua"/>
          <w:lang w:val="es-ES"/>
        </w:rPr>
        <w:t>)</w:t>
      </w:r>
      <w:r w:rsidR="00D03A3D" w:rsidRPr="00A3019F">
        <w:rPr>
          <w:rFonts w:ascii="Book Antiqua" w:hAnsi="Book Antiqua"/>
          <w:lang w:val="es-ES"/>
        </w:rPr>
        <w:t xml:space="preserve"> años del acceso a contenido sexualmente explícito en medios digitales, exigiendo a proveedores que instituyan mecanismos de verificación de edad adecuados antes de permitir dicho acceso</w:t>
      </w:r>
      <w:r w:rsidR="002F427F" w:rsidRPr="00A3019F">
        <w:rPr>
          <w:rFonts w:ascii="Book Antiqua" w:hAnsi="Book Antiqua"/>
          <w:lang w:val="es-ES"/>
        </w:rPr>
        <w:t>;</w:t>
      </w:r>
      <w:r w:rsidR="00C6265A" w:rsidRPr="00A3019F">
        <w:rPr>
          <w:rFonts w:ascii="Book Antiqua" w:hAnsi="Book Antiqua"/>
          <w:lang w:val="es-ES"/>
        </w:rPr>
        <w:t xml:space="preserve"> y para otros fines relacionados. </w:t>
      </w:r>
    </w:p>
    <w:p w14:paraId="45709240" w14:textId="77777777" w:rsidR="00EC41DA" w:rsidRPr="00A3019F" w:rsidRDefault="00EC41DA" w:rsidP="00EC41DA">
      <w:pPr>
        <w:ind w:left="360" w:hanging="360"/>
        <w:jc w:val="both"/>
        <w:rPr>
          <w:rFonts w:ascii="Book Antiqua" w:hAnsi="Book Antiqua"/>
          <w:lang w:val="es-ES"/>
        </w:rPr>
      </w:pPr>
    </w:p>
    <w:p w14:paraId="3C628B98" w14:textId="77777777" w:rsidR="00905CF6" w:rsidRPr="00A3019F" w:rsidRDefault="00905CF6" w:rsidP="00EC41DA">
      <w:pPr>
        <w:ind w:firstLine="360"/>
        <w:jc w:val="center"/>
        <w:rPr>
          <w:rFonts w:ascii="Book Antiqua" w:hAnsi="Book Antiqua"/>
          <w:lang w:val="es-ES"/>
        </w:rPr>
      </w:pPr>
      <w:r w:rsidRPr="00A3019F">
        <w:rPr>
          <w:rFonts w:ascii="Book Antiqua" w:hAnsi="Book Antiqua"/>
          <w:lang w:val="es-ES"/>
        </w:rPr>
        <w:t>EXPOSICIÓN DE MOTIVOS</w:t>
      </w:r>
    </w:p>
    <w:p w14:paraId="56C80BEA" w14:textId="77777777" w:rsidR="00EC41DA" w:rsidRPr="00A3019F" w:rsidRDefault="00EC41DA" w:rsidP="00EC41DA">
      <w:pPr>
        <w:ind w:firstLine="360"/>
        <w:jc w:val="center"/>
        <w:rPr>
          <w:rFonts w:ascii="Book Antiqua" w:hAnsi="Book Antiqua"/>
          <w:lang w:val="es-ES"/>
        </w:rPr>
      </w:pPr>
    </w:p>
    <w:p w14:paraId="5E5E9602" w14:textId="40016853" w:rsidR="00762C80" w:rsidRPr="00A3019F" w:rsidRDefault="00762C80" w:rsidP="00EC41DA">
      <w:pPr>
        <w:ind w:firstLine="720"/>
        <w:jc w:val="both"/>
        <w:rPr>
          <w:rFonts w:ascii="Book Antiqua" w:hAnsi="Book Antiqua"/>
          <w:lang w:val="es-ES"/>
        </w:rPr>
      </w:pPr>
      <w:r w:rsidRPr="00A3019F">
        <w:rPr>
          <w:rFonts w:ascii="Book Antiqua" w:hAnsi="Book Antiqua"/>
          <w:lang w:val="es-ES"/>
        </w:rPr>
        <w:t>La proliferación de contenido sexualmente explícito en medios digitales ha generado una creciente preocupación por el acceso no regulado que tienen los menores de edad a este tipo de material. Diversos estudios científicos</w:t>
      </w:r>
      <w:r w:rsidR="006E20C3" w:rsidRPr="00A3019F">
        <w:rPr>
          <w:rFonts w:ascii="Book Antiqua" w:hAnsi="Book Antiqua"/>
          <w:lang w:val="es-ES"/>
        </w:rPr>
        <w:t xml:space="preserve"> </w:t>
      </w:r>
      <w:r w:rsidRPr="00A3019F">
        <w:rPr>
          <w:rFonts w:ascii="Book Antiqua" w:hAnsi="Book Antiqua"/>
          <w:lang w:val="es-ES"/>
        </w:rPr>
        <w:t xml:space="preserve">han documentado que la exposición temprana a la pornografía puede influir en el desarrollo cognitivo y emocional de los menores, alterando su percepción de las relaciones afectivas, fomentando expectativas sexuales poco realistas y aumentando el riesgo de conductas sexuales de riesgo. En este contexto, la presente </w:t>
      </w:r>
      <w:r w:rsidR="00FC3316" w:rsidRPr="00A3019F">
        <w:rPr>
          <w:rFonts w:ascii="Book Antiqua" w:hAnsi="Book Antiqua"/>
          <w:lang w:val="es-ES"/>
        </w:rPr>
        <w:t xml:space="preserve">Ley </w:t>
      </w:r>
      <w:r w:rsidRPr="00A3019F">
        <w:rPr>
          <w:rFonts w:ascii="Book Antiqua" w:hAnsi="Book Antiqua"/>
          <w:lang w:val="es-ES"/>
        </w:rPr>
        <w:t xml:space="preserve">busca </w:t>
      </w:r>
      <w:r w:rsidR="006E20C3" w:rsidRPr="00A3019F">
        <w:rPr>
          <w:rFonts w:ascii="Book Antiqua" w:hAnsi="Book Antiqua"/>
          <w:lang w:val="es-ES"/>
        </w:rPr>
        <w:t>establecer</w:t>
      </w:r>
      <w:r w:rsidRPr="00A3019F">
        <w:rPr>
          <w:rFonts w:ascii="Book Antiqua" w:hAnsi="Book Antiqua"/>
          <w:lang w:val="es-ES"/>
        </w:rPr>
        <w:t xml:space="preserve"> un sistema de verificación de edad efectivo y confiable que, siguiendo modelos exitosos de jurisdicciones como Florida y Texas, proteja la integridad y el bienestar de los jóvenes puertorriqueños.</w:t>
      </w:r>
    </w:p>
    <w:p w14:paraId="31E74E85" w14:textId="77777777" w:rsidR="00FE0AF6" w:rsidRPr="00A3019F" w:rsidRDefault="00FE0AF6" w:rsidP="00EC41DA">
      <w:pPr>
        <w:ind w:firstLine="720"/>
        <w:jc w:val="both"/>
        <w:rPr>
          <w:rFonts w:ascii="Book Antiqua" w:hAnsi="Book Antiqua"/>
          <w:lang w:val="es-ES"/>
        </w:rPr>
      </w:pPr>
    </w:p>
    <w:p w14:paraId="39A61F50" w14:textId="19BE3AED" w:rsidR="00762C80" w:rsidRPr="00A3019F" w:rsidRDefault="00762C80" w:rsidP="00EC41DA">
      <w:pPr>
        <w:ind w:firstLine="720"/>
        <w:jc w:val="both"/>
        <w:rPr>
          <w:rFonts w:ascii="Book Antiqua" w:hAnsi="Book Antiqua"/>
          <w:lang w:val="es-ES"/>
        </w:rPr>
      </w:pPr>
      <w:r w:rsidRPr="00A3019F">
        <w:rPr>
          <w:rFonts w:ascii="Book Antiqua" w:hAnsi="Book Antiqua"/>
          <w:lang w:val="es-ES"/>
        </w:rPr>
        <w:t xml:space="preserve">La legislación aprobada en Florida establece la obligación de que los sitios cuyo contenido sexualmente explícito represente un porcentaje significativo de su material implementen procesos de verificación mediante identificación oficial o sistemas de </w:t>
      </w:r>
      <w:r w:rsidRPr="00A3019F">
        <w:rPr>
          <w:rFonts w:ascii="Book Antiqua" w:hAnsi="Book Antiqua"/>
          <w:lang w:val="es-ES"/>
        </w:rPr>
        <w:lastRenderedPageBreak/>
        <w:t xml:space="preserve">terceros independientes que protejan la privacidad del usuario. Texas, por su parte, ha adoptado una normativa similar, reforzada con la inclusión obligatoria de advertencias sobre los riesgos de la pornografía, haciendo </w:t>
      </w:r>
      <w:r w:rsidR="006E20C3" w:rsidRPr="00A3019F">
        <w:rPr>
          <w:rFonts w:ascii="Book Antiqua" w:hAnsi="Book Antiqua"/>
          <w:lang w:val="es-ES"/>
        </w:rPr>
        <w:t>énfasis</w:t>
      </w:r>
      <w:r w:rsidRPr="00A3019F">
        <w:rPr>
          <w:rFonts w:ascii="Book Antiqua" w:hAnsi="Book Antiqua"/>
          <w:lang w:val="es-ES"/>
        </w:rPr>
        <w:t xml:space="preserve"> en su potencial adictivo y su impacto negativo en la salud mental. Ambas leyes han sido defendidas como mecanismos eficaces para reducir el acceso de menores a este tipo de material, al tiempo que garantizan la confidencialidad de la información personal.</w:t>
      </w:r>
    </w:p>
    <w:p w14:paraId="6D077F03" w14:textId="77777777" w:rsidR="00EC41DA" w:rsidRPr="00A3019F" w:rsidRDefault="00EC41DA" w:rsidP="00EC41DA">
      <w:pPr>
        <w:ind w:firstLine="720"/>
        <w:jc w:val="both"/>
        <w:rPr>
          <w:rFonts w:ascii="Book Antiqua" w:hAnsi="Book Antiqua"/>
          <w:lang w:val="es-ES"/>
        </w:rPr>
      </w:pPr>
    </w:p>
    <w:p w14:paraId="2D0DFBCC" w14:textId="349D9879" w:rsidR="00762C80" w:rsidRPr="00A3019F" w:rsidRDefault="00762C80" w:rsidP="00EC41DA">
      <w:pPr>
        <w:ind w:firstLine="720"/>
        <w:jc w:val="both"/>
        <w:rPr>
          <w:rFonts w:ascii="Book Antiqua" w:hAnsi="Book Antiqua"/>
          <w:lang w:val="es-ES"/>
        </w:rPr>
      </w:pPr>
      <w:r w:rsidRPr="00A3019F">
        <w:rPr>
          <w:rFonts w:ascii="Book Antiqua" w:hAnsi="Book Antiqua"/>
          <w:lang w:val="es-ES"/>
        </w:rPr>
        <w:t xml:space="preserve">La ciencia respalda estas medidas preventivas. Investigaciones del </w:t>
      </w:r>
      <w:r w:rsidR="006E20C3" w:rsidRPr="00A3019F">
        <w:rPr>
          <w:rFonts w:ascii="Book Antiqua" w:hAnsi="Book Antiqua"/>
          <w:lang w:val="es-ES"/>
        </w:rPr>
        <w:t>“</w:t>
      </w:r>
      <w:r w:rsidRPr="00A3019F">
        <w:rPr>
          <w:rFonts w:ascii="Book Antiqua" w:hAnsi="Book Antiqua"/>
          <w:lang w:val="es-ES"/>
        </w:rPr>
        <w:t xml:space="preserve">American </w:t>
      </w:r>
      <w:proofErr w:type="spellStart"/>
      <w:r w:rsidRPr="00A3019F">
        <w:rPr>
          <w:rFonts w:ascii="Book Antiqua" w:hAnsi="Book Antiqua"/>
          <w:lang w:val="es-ES"/>
        </w:rPr>
        <w:t>Psychological</w:t>
      </w:r>
      <w:proofErr w:type="spellEnd"/>
      <w:r w:rsidRPr="00A3019F">
        <w:rPr>
          <w:rFonts w:ascii="Book Antiqua" w:hAnsi="Book Antiqua"/>
          <w:lang w:val="es-ES"/>
        </w:rPr>
        <w:t xml:space="preserve"> </w:t>
      </w:r>
      <w:proofErr w:type="spellStart"/>
      <w:r w:rsidRPr="00A3019F">
        <w:rPr>
          <w:rFonts w:ascii="Book Antiqua" w:hAnsi="Book Antiqua"/>
          <w:lang w:val="es-ES"/>
        </w:rPr>
        <w:t>Association</w:t>
      </w:r>
      <w:proofErr w:type="spellEnd"/>
      <w:r w:rsidRPr="00A3019F">
        <w:rPr>
          <w:rFonts w:ascii="Book Antiqua" w:hAnsi="Book Antiqua"/>
          <w:lang w:val="es-ES"/>
        </w:rPr>
        <w:t xml:space="preserve"> </w:t>
      </w:r>
      <w:proofErr w:type="spellStart"/>
      <w:r w:rsidRPr="00A3019F">
        <w:rPr>
          <w:rFonts w:ascii="Book Antiqua" w:hAnsi="Book Antiqua"/>
          <w:lang w:val="es-ES"/>
        </w:rPr>
        <w:t>Task</w:t>
      </w:r>
      <w:proofErr w:type="spellEnd"/>
      <w:r w:rsidRPr="00A3019F">
        <w:rPr>
          <w:rFonts w:ascii="Book Antiqua" w:hAnsi="Book Antiqua"/>
          <w:lang w:val="es-ES"/>
        </w:rPr>
        <w:t xml:space="preserve"> </w:t>
      </w:r>
      <w:proofErr w:type="spellStart"/>
      <w:r w:rsidRPr="00A3019F">
        <w:rPr>
          <w:rFonts w:ascii="Book Antiqua" w:hAnsi="Book Antiqua"/>
          <w:lang w:val="es-ES"/>
        </w:rPr>
        <w:t>Force</w:t>
      </w:r>
      <w:proofErr w:type="spellEnd"/>
      <w:r w:rsidRPr="00A3019F">
        <w:rPr>
          <w:rFonts w:ascii="Book Antiqua" w:hAnsi="Book Antiqua"/>
          <w:lang w:val="es-ES"/>
        </w:rPr>
        <w:t xml:space="preserve"> </w:t>
      </w:r>
      <w:proofErr w:type="spellStart"/>
      <w:r w:rsidRPr="00A3019F">
        <w:rPr>
          <w:rFonts w:ascii="Book Antiqua" w:hAnsi="Book Antiqua"/>
          <w:lang w:val="es-ES"/>
        </w:rPr>
        <w:t>on</w:t>
      </w:r>
      <w:proofErr w:type="spellEnd"/>
      <w:r w:rsidRPr="00A3019F">
        <w:rPr>
          <w:rFonts w:ascii="Book Antiqua" w:hAnsi="Book Antiqua"/>
          <w:lang w:val="es-ES"/>
        </w:rPr>
        <w:t xml:space="preserve"> </w:t>
      </w:r>
      <w:proofErr w:type="spellStart"/>
      <w:r w:rsidRPr="00A3019F">
        <w:rPr>
          <w:rFonts w:ascii="Book Antiqua" w:hAnsi="Book Antiqua"/>
          <w:lang w:val="es-ES"/>
        </w:rPr>
        <w:t>the</w:t>
      </w:r>
      <w:proofErr w:type="spellEnd"/>
      <w:r w:rsidRPr="00A3019F">
        <w:rPr>
          <w:rFonts w:ascii="Book Antiqua" w:hAnsi="Book Antiqua"/>
          <w:lang w:val="es-ES"/>
        </w:rPr>
        <w:t xml:space="preserve"> </w:t>
      </w:r>
      <w:proofErr w:type="spellStart"/>
      <w:r w:rsidRPr="00A3019F">
        <w:rPr>
          <w:rFonts w:ascii="Book Antiqua" w:hAnsi="Book Antiqua"/>
          <w:lang w:val="es-ES"/>
        </w:rPr>
        <w:t>Sexualization</w:t>
      </w:r>
      <w:proofErr w:type="spellEnd"/>
      <w:r w:rsidRPr="00A3019F">
        <w:rPr>
          <w:rFonts w:ascii="Book Antiqua" w:hAnsi="Book Antiqua"/>
          <w:lang w:val="es-ES"/>
        </w:rPr>
        <w:t xml:space="preserve"> </w:t>
      </w:r>
      <w:proofErr w:type="spellStart"/>
      <w:r w:rsidRPr="00A3019F">
        <w:rPr>
          <w:rFonts w:ascii="Book Antiqua" w:hAnsi="Book Antiqua"/>
          <w:lang w:val="es-ES"/>
        </w:rPr>
        <w:t>of</w:t>
      </w:r>
      <w:proofErr w:type="spellEnd"/>
      <w:r w:rsidRPr="00A3019F">
        <w:rPr>
          <w:rFonts w:ascii="Book Antiqua" w:hAnsi="Book Antiqua"/>
          <w:lang w:val="es-ES"/>
        </w:rPr>
        <w:t xml:space="preserve"> </w:t>
      </w:r>
      <w:proofErr w:type="spellStart"/>
      <w:r w:rsidRPr="00A3019F">
        <w:rPr>
          <w:rFonts w:ascii="Book Antiqua" w:hAnsi="Book Antiqua"/>
          <w:lang w:val="es-ES"/>
        </w:rPr>
        <w:t>Girls</w:t>
      </w:r>
      <w:proofErr w:type="spellEnd"/>
      <w:r w:rsidR="006E20C3" w:rsidRPr="00A3019F">
        <w:rPr>
          <w:rFonts w:ascii="Book Antiqua" w:hAnsi="Book Antiqua"/>
          <w:lang w:val="es-ES"/>
        </w:rPr>
        <w:t>”</w:t>
      </w:r>
      <w:r w:rsidRPr="00A3019F">
        <w:rPr>
          <w:rFonts w:ascii="Book Antiqua" w:hAnsi="Book Antiqua"/>
          <w:lang w:val="es-ES"/>
        </w:rPr>
        <w:t xml:space="preserve"> y de la UNESCO han demostrado que el consumo frecuente de pornografía en la adolescencia se asocia con un aumento de la cosificación sexual, mayor probabilidad de violencia sexualizada y dificultades para establecer relaciones afectivas saludables. Asimismo, el </w:t>
      </w:r>
      <w:proofErr w:type="spellStart"/>
      <w:r w:rsidRPr="00A3019F">
        <w:rPr>
          <w:rFonts w:ascii="Book Antiqua" w:hAnsi="Book Antiqua"/>
          <w:lang w:val="es-ES"/>
        </w:rPr>
        <w:t>Journal</w:t>
      </w:r>
      <w:proofErr w:type="spellEnd"/>
      <w:r w:rsidRPr="00A3019F">
        <w:rPr>
          <w:rFonts w:ascii="Book Antiqua" w:hAnsi="Book Antiqua"/>
          <w:lang w:val="es-ES"/>
        </w:rPr>
        <w:t xml:space="preserve"> </w:t>
      </w:r>
      <w:proofErr w:type="spellStart"/>
      <w:r w:rsidRPr="00A3019F">
        <w:rPr>
          <w:rFonts w:ascii="Book Antiqua" w:hAnsi="Book Antiqua"/>
          <w:lang w:val="es-ES"/>
        </w:rPr>
        <w:t>of</w:t>
      </w:r>
      <w:proofErr w:type="spellEnd"/>
      <w:r w:rsidRPr="00A3019F">
        <w:rPr>
          <w:rFonts w:ascii="Book Antiqua" w:hAnsi="Book Antiqua"/>
          <w:lang w:val="es-ES"/>
        </w:rPr>
        <w:t xml:space="preserve"> </w:t>
      </w:r>
      <w:proofErr w:type="spellStart"/>
      <w:r w:rsidRPr="00A3019F">
        <w:rPr>
          <w:rFonts w:ascii="Book Antiqua" w:hAnsi="Book Antiqua"/>
          <w:lang w:val="es-ES"/>
        </w:rPr>
        <w:t>Adolescent</w:t>
      </w:r>
      <w:proofErr w:type="spellEnd"/>
      <w:r w:rsidRPr="00A3019F">
        <w:rPr>
          <w:rFonts w:ascii="Book Antiqua" w:hAnsi="Book Antiqua"/>
          <w:lang w:val="es-ES"/>
        </w:rPr>
        <w:t xml:space="preserve"> </w:t>
      </w:r>
      <w:proofErr w:type="spellStart"/>
      <w:r w:rsidRPr="00A3019F">
        <w:rPr>
          <w:rFonts w:ascii="Book Antiqua" w:hAnsi="Book Antiqua"/>
          <w:lang w:val="es-ES"/>
        </w:rPr>
        <w:t>Health</w:t>
      </w:r>
      <w:proofErr w:type="spellEnd"/>
      <w:r w:rsidRPr="00A3019F">
        <w:rPr>
          <w:rFonts w:ascii="Book Antiqua" w:hAnsi="Book Antiqua"/>
          <w:lang w:val="es-ES"/>
        </w:rPr>
        <w:t xml:space="preserve"> ha identificado vínculos entre la exposición prolongada a material sexualmente explícito y síntomas de ansiedad, depresión y aislamiento social en menores. Por tanto, la regulación propuesta no solo responde a un imperativo moral y social, sino que se sustenta en evidencia empírica sólida.</w:t>
      </w:r>
    </w:p>
    <w:p w14:paraId="2CE3FF45" w14:textId="77777777" w:rsidR="00FE0AF6" w:rsidRPr="00A3019F" w:rsidRDefault="00FE0AF6" w:rsidP="00EC41DA">
      <w:pPr>
        <w:ind w:firstLine="720"/>
        <w:jc w:val="both"/>
        <w:rPr>
          <w:rFonts w:ascii="Book Antiqua" w:hAnsi="Book Antiqua"/>
          <w:lang w:val="es-ES"/>
        </w:rPr>
      </w:pPr>
    </w:p>
    <w:p w14:paraId="0AECDD15" w14:textId="379EC268" w:rsidR="00AA7578" w:rsidRPr="00A3019F" w:rsidRDefault="006E20C3" w:rsidP="00EC41DA">
      <w:pPr>
        <w:ind w:firstLine="720"/>
        <w:jc w:val="both"/>
        <w:rPr>
          <w:rFonts w:ascii="Book Antiqua" w:hAnsi="Book Antiqua"/>
          <w:lang w:val="es-ES"/>
        </w:rPr>
      </w:pPr>
      <w:r w:rsidRPr="00A3019F">
        <w:rPr>
          <w:rFonts w:ascii="Book Antiqua" w:hAnsi="Book Antiqua"/>
          <w:lang w:val="es-ES"/>
        </w:rPr>
        <w:t xml:space="preserve">Esta </w:t>
      </w:r>
      <w:r w:rsidR="00FC3316" w:rsidRPr="00A3019F">
        <w:rPr>
          <w:rFonts w:ascii="Book Antiqua" w:hAnsi="Book Antiqua"/>
          <w:lang w:val="es-ES"/>
        </w:rPr>
        <w:t xml:space="preserve">Ley </w:t>
      </w:r>
      <w:r w:rsidR="00762C80" w:rsidRPr="00A3019F">
        <w:rPr>
          <w:rFonts w:ascii="Book Antiqua" w:hAnsi="Book Antiqua"/>
          <w:lang w:val="es-ES"/>
        </w:rPr>
        <w:t xml:space="preserve">adopta </w:t>
      </w:r>
      <w:r w:rsidRPr="00A3019F">
        <w:rPr>
          <w:rFonts w:ascii="Book Antiqua" w:hAnsi="Book Antiqua"/>
          <w:lang w:val="es-ES"/>
        </w:rPr>
        <w:t xml:space="preserve">los </w:t>
      </w:r>
      <w:r w:rsidR="00762C80" w:rsidRPr="00A3019F">
        <w:rPr>
          <w:rFonts w:ascii="Book Antiqua" w:hAnsi="Book Antiqua"/>
          <w:lang w:val="es-ES"/>
        </w:rPr>
        <w:t>estándares establecidos en Florida y Texas, integrando requisitos claros de verificación, disposiciones estrictas de protección de datos y la obligación de advertir sobre los riesgos de la pornografía antes de acceder al contenido. De esta manera, se busca un balance adecuado entre la protección de los menores y el respeto a la privacidad de los usuarios adultos, al tiempo que se dota al Negociado de Telecomunicaciones de Puerto Rico</w:t>
      </w:r>
      <w:r w:rsidR="00D77C69">
        <w:rPr>
          <w:rFonts w:ascii="Book Antiqua" w:hAnsi="Book Antiqua"/>
          <w:lang w:val="es-ES"/>
        </w:rPr>
        <w:t xml:space="preserve"> y al Departamento de Justicia</w:t>
      </w:r>
      <w:r w:rsidR="00762C80" w:rsidRPr="00A3019F">
        <w:rPr>
          <w:rFonts w:ascii="Book Antiqua" w:hAnsi="Book Antiqua"/>
          <w:lang w:val="es-ES"/>
        </w:rPr>
        <w:t xml:space="preserve"> de las herramientas necesarias para fiscalizar y sancionar el incumplimiento. Este esfuerzo legislativo pretende cerrar un vacío regulatorio y colocar a Puerto Rico a la vanguardia en la protección digital de la niñez.</w:t>
      </w:r>
    </w:p>
    <w:p w14:paraId="690D65CD" w14:textId="77777777" w:rsidR="00EC41DA" w:rsidRPr="00A3019F" w:rsidRDefault="00EC41DA" w:rsidP="00EC41DA">
      <w:pPr>
        <w:ind w:firstLine="720"/>
        <w:jc w:val="both"/>
        <w:rPr>
          <w:rFonts w:ascii="Book Antiqua" w:hAnsi="Book Antiqua"/>
          <w:lang w:val="es-ES"/>
        </w:rPr>
      </w:pPr>
    </w:p>
    <w:p w14:paraId="1E21656D" w14:textId="77777777" w:rsidR="00905CF6" w:rsidRPr="00A3019F" w:rsidRDefault="00905CF6" w:rsidP="00EC41DA">
      <w:pPr>
        <w:spacing w:line="480" w:lineRule="auto"/>
        <w:rPr>
          <w:rFonts w:ascii="Book Antiqua" w:hAnsi="Book Antiqua"/>
          <w:i/>
          <w:lang w:val="es-ES"/>
        </w:rPr>
      </w:pPr>
      <w:r w:rsidRPr="00A3019F">
        <w:rPr>
          <w:rFonts w:ascii="Book Antiqua" w:hAnsi="Book Antiqua"/>
          <w:i/>
          <w:lang w:val="es-ES"/>
        </w:rPr>
        <w:t>DECRÉTASE POR LA ASAMBLEA LEGISLATIVA DE PUERTO RICO:</w:t>
      </w:r>
    </w:p>
    <w:p w14:paraId="023CDAD2" w14:textId="77777777" w:rsidR="00905CF6" w:rsidRPr="00A3019F" w:rsidRDefault="00905CF6" w:rsidP="00905CF6">
      <w:pPr>
        <w:spacing w:line="480" w:lineRule="auto"/>
        <w:jc w:val="both"/>
        <w:rPr>
          <w:rFonts w:ascii="Book Antiqua" w:hAnsi="Book Antiqua"/>
          <w:lang w:val="es-ES"/>
        </w:rPr>
        <w:sectPr w:rsidR="00905CF6" w:rsidRPr="00A3019F" w:rsidSect="00EB7711">
          <w:headerReference w:type="default" r:id="rId8"/>
          <w:type w:val="continuous"/>
          <w:pgSz w:w="12240" w:h="15840" w:code="1"/>
          <w:pgMar w:top="1440" w:right="1440" w:bottom="1440" w:left="1440" w:header="720" w:footer="720" w:gutter="0"/>
          <w:cols w:space="720"/>
          <w:titlePg/>
        </w:sectPr>
      </w:pPr>
    </w:p>
    <w:p w14:paraId="73A3640E" w14:textId="3594FE80" w:rsidR="00905CF6" w:rsidRPr="00A3019F" w:rsidRDefault="00B4041D" w:rsidP="00905CF6">
      <w:pPr>
        <w:spacing w:line="480" w:lineRule="auto"/>
        <w:ind w:firstLine="360"/>
        <w:jc w:val="both"/>
        <w:rPr>
          <w:rFonts w:ascii="Book Antiqua" w:hAnsi="Book Antiqua"/>
          <w:lang w:val="es-ES"/>
        </w:rPr>
      </w:pPr>
      <w:r w:rsidRPr="00A3019F">
        <w:rPr>
          <w:rFonts w:ascii="Book Antiqua" w:hAnsi="Book Antiqua"/>
          <w:lang w:val="es-ES"/>
        </w:rPr>
        <w:t>Artículo 1.- Título</w:t>
      </w:r>
    </w:p>
    <w:p w14:paraId="2B0170BC" w14:textId="1DEA59A1" w:rsidR="00D8761D" w:rsidRPr="00A3019F" w:rsidRDefault="00B4041D" w:rsidP="00D8761D">
      <w:pPr>
        <w:spacing w:line="480" w:lineRule="auto"/>
        <w:ind w:firstLine="360"/>
        <w:jc w:val="both"/>
        <w:rPr>
          <w:rFonts w:ascii="Book Antiqua" w:hAnsi="Book Antiqua"/>
          <w:lang w:val="es-ES"/>
        </w:rPr>
      </w:pPr>
      <w:r w:rsidRPr="00A3019F">
        <w:rPr>
          <w:rFonts w:ascii="Book Antiqua" w:hAnsi="Book Antiqua"/>
          <w:lang w:val="es-ES"/>
        </w:rPr>
        <w:t xml:space="preserve">Esta </w:t>
      </w:r>
      <w:r w:rsidR="00FC3316" w:rsidRPr="00A3019F">
        <w:rPr>
          <w:rFonts w:ascii="Book Antiqua" w:hAnsi="Book Antiqua"/>
          <w:lang w:val="es-ES"/>
        </w:rPr>
        <w:t xml:space="preserve">Ley </w:t>
      </w:r>
      <w:r w:rsidRPr="00A3019F">
        <w:rPr>
          <w:rFonts w:ascii="Book Antiqua" w:hAnsi="Book Antiqua"/>
          <w:lang w:val="es-ES"/>
        </w:rPr>
        <w:t>se conocerá, y podrá ser citada, como “</w:t>
      </w:r>
      <w:r w:rsidR="00F85F02" w:rsidRPr="00A3019F">
        <w:rPr>
          <w:rFonts w:ascii="Book Antiqua" w:hAnsi="Book Antiqua"/>
          <w:lang w:val="es-ES"/>
        </w:rPr>
        <w:t>Ley para la Verificación de Edad en Sitios de Contenido Pornográfico</w:t>
      </w:r>
      <w:r w:rsidR="00671011" w:rsidRPr="00A3019F">
        <w:rPr>
          <w:rFonts w:ascii="Book Antiqua" w:hAnsi="Book Antiqua"/>
          <w:lang w:val="es-ES"/>
        </w:rPr>
        <w:t>”</w:t>
      </w:r>
      <w:r w:rsidR="00235E90" w:rsidRPr="00A3019F">
        <w:rPr>
          <w:rFonts w:ascii="Book Antiqua" w:hAnsi="Book Antiqua"/>
          <w:lang w:val="es-ES"/>
        </w:rPr>
        <w:t xml:space="preserve">. </w:t>
      </w:r>
    </w:p>
    <w:p w14:paraId="589490D8" w14:textId="305C461E" w:rsidR="00235E90" w:rsidRPr="00A3019F" w:rsidRDefault="00235E90" w:rsidP="00D8761D">
      <w:pPr>
        <w:spacing w:line="480" w:lineRule="auto"/>
        <w:ind w:firstLine="360"/>
        <w:jc w:val="both"/>
        <w:rPr>
          <w:rFonts w:ascii="Book Antiqua" w:hAnsi="Book Antiqua"/>
          <w:lang w:val="es-ES"/>
        </w:rPr>
      </w:pPr>
      <w:r w:rsidRPr="00A3019F">
        <w:rPr>
          <w:rFonts w:ascii="Book Antiqua" w:hAnsi="Book Antiqua"/>
          <w:lang w:val="es-ES"/>
        </w:rPr>
        <w:t xml:space="preserve">Artículo 2. – Definiciones </w:t>
      </w:r>
    </w:p>
    <w:p w14:paraId="1ECE0166" w14:textId="5EA32FC9" w:rsidR="00235E90" w:rsidRPr="00A3019F" w:rsidRDefault="00235E90" w:rsidP="00FA4027">
      <w:pPr>
        <w:spacing w:line="480" w:lineRule="auto"/>
        <w:ind w:firstLine="360"/>
        <w:jc w:val="both"/>
        <w:rPr>
          <w:rFonts w:ascii="Book Antiqua" w:hAnsi="Book Antiqua"/>
          <w:lang w:val="es-ES"/>
        </w:rPr>
      </w:pPr>
      <w:r w:rsidRPr="00A3019F">
        <w:rPr>
          <w:rFonts w:ascii="Book Antiqua" w:hAnsi="Book Antiqua"/>
          <w:lang w:val="es-ES"/>
        </w:rPr>
        <w:t xml:space="preserve">Para los propósitos de esta </w:t>
      </w:r>
      <w:r w:rsidR="00FC3316" w:rsidRPr="00A3019F">
        <w:rPr>
          <w:rFonts w:ascii="Book Antiqua" w:hAnsi="Book Antiqua"/>
          <w:lang w:val="es-ES"/>
        </w:rPr>
        <w:t>Ley</w:t>
      </w:r>
      <w:r w:rsidRPr="00A3019F">
        <w:rPr>
          <w:rFonts w:ascii="Book Antiqua" w:hAnsi="Book Antiqua"/>
          <w:lang w:val="es-ES"/>
        </w:rPr>
        <w:t xml:space="preserve">, </w:t>
      </w:r>
      <w:r w:rsidR="00B001AF" w:rsidRPr="00A3019F">
        <w:rPr>
          <w:rFonts w:ascii="Book Antiqua" w:hAnsi="Book Antiqua"/>
          <w:lang w:val="es-ES"/>
        </w:rPr>
        <w:t>las siguientes palabras tendrán el significado que a continuación se expresa</w:t>
      </w:r>
      <w:r w:rsidRPr="00A3019F">
        <w:rPr>
          <w:rFonts w:ascii="Book Antiqua" w:hAnsi="Book Antiqua"/>
          <w:lang w:val="es-ES"/>
        </w:rPr>
        <w:t>:</w:t>
      </w:r>
    </w:p>
    <w:p w14:paraId="3EDA04F9" w14:textId="1D0F52A5" w:rsidR="00884D15" w:rsidRPr="00A3019F" w:rsidRDefault="00EA1034" w:rsidP="00884D15">
      <w:pPr>
        <w:pStyle w:val="ListParagraph"/>
        <w:numPr>
          <w:ilvl w:val="0"/>
          <w:numId w:val="4"/>
        </w:numPr>
        <w:spacing w:line="480" w:lineRule="auto"/>
        <w:jc w:val="both"/>
        <w:rPr>
          <w:rFonts w:ascii="Book Antiqua" w:hAnsi="Book Antiqua"/>
          <w:lang w:val="es-ES"/>
        </w:rPr>
      </w:pPr>
      <w:r w:rsidRPr="00A3019F">
        <w:rPr>
          <w:rFonts w:ascii="Book Antiqua" w:hAnsi="Book Antiqua"/>
          <w:lang w:val="es-ES"/>
        </w:rPr>
        <w:lastRenderedPageBreak/>
        <w:t>Contenido sexualmente explícito: Material visual, audiovisual, textual o sonoro con representación real o simulada de actividad sexual,</w:t>
      </w:r>
      <w:r w:rsidR="00B001AF" w:rsidRPr="00A3019F">
        <w:rPr>
          <w:rFonts w:ascii="Book Antiqua" w:hAnsi="Book Antiqua"/>
          <w:lang w:val="es-ES"/>
        </w:rPr>
        <w:t xml:space="preserve"> o</w:t>
      </w:r>
      <w:r w:rsidRPr="00A3019F">
        <w:rPr>
          <w:rFonts w:ascii="Book Antiqua" w:hAnsi="Book Antiqua"/>
          <w:lang w:val="es-ES"/>
        </w:rPr>
        <w:t xml:space="preserve"> desnudez sexualmente sugestiva</w:t>
      </w:r>
      <w:r w:rsidR="006679CD" w:rsidRPr="00A3019F">
        <w:rPr>
          <w:rFonts w:ascii="Book Antiqua" w:hAnsi="Book Antiqua"/>
          <w:lang w:val="es-ES"/>
        </w:rPr>
        <w:t>.</w:t>
      </w:r>
      <w:r w:rsidRPr="00A3019F">
        <w:rPr>
          <w:rFonts w:ascii="Book Antiqua" w:hAnsi="Book Antiqua"/>
          <w:lang w:val="es-ES"/>
        </w:rPr>
        <w:t xml:space="preserve"> </w:t>
      </w:r>
      <w:r w:rsidR="00996707" w:rsidRPr="00A3019F">
        <w:rPr>
          <w:rFonts w:ascii="Book Antiqua" w:hAnsi="Book Antiqua"/>
          <w:lang w:val="es-ES"/>
        </w:rPr>
        <w:t>Se excluye de esta definición aquel material sugestivo que tenga valor literario, artístico, religioso, científico o educativo.</w:t>
      </w:r>
    </w:p>
    <w:p w14:paraId="14A4E9A9" w14:textId="343FFDA1" w:rsidR="00884D15" w:rsidRPr="00A3019F" w:rsidRDefault="00EA1034" w:rsidP="00884D15">
      <w:pPr>
        <w:pStyle w:val="ListParagraph"/>
        <w:numPr>
          <w:ilvl w:val="0"/>
          <w:numId w:val="4"/>
        </w:numPr>
        <w:spacing w:line="480" w:lineRule="auto"/>
        <w:jc w:val="both"/>
        <w:rPr>
          <w:rFonts w:ascii="Book Antiqua" w:hAnsi="Book Antiqua"/>
          <w:lang w:val="es-ES"/>
        </w:rPr>
      </w:pPr>
      <w:r w:rsidRPr="00A3019F">
        <w:rPr>
          <w:rFonts w:ascii="Book Antiqua" w:hAnsi="Book Antiqua"/>
          <w:lang w:val="es-ES"/>
        </w:rPr>
        <w:t xml:space="preserve">Proveedor cubierto: Persona natural o jurídica que publique, distribuya, transmita o facilite acceso en línea a contenido sexualmente explícito y cuyo contenido de esta naturaleza represente más </w:t>
      </w:r>
      <w:r w:rsidR="0054701A" w:rsidRPr="00A3019F">
        <w:rPr>
          <w:rFonts w:ascii="Book Antiqua" w:hAnsi="Book Antiqua"/>
          <w:lang w:val="es-ES"/>
        </w:rPr>
        <w:t>de</w:t>
      </w:r>
      <w:r w:rsidRPr="00A3019F">
        <w:rPr>
          <w:rFonts w:ascii="Book Antiqua" w:hAnsi="Book Antiqua"/>
          <w:lang w:val="es-ES"/>
        </w:rPr>
        <w:t xml:space="preserve"> treinta y tres por ciento (33 %) del contenido total disponible en el sitio o aplicación.</w:t>
      </w:r>
    </w:p>
    <w:p w14:paraId="74BC5942" w14:textId="77777777" w:rsidR="00884D15" w:rsidRPr="00A3019F" w:rsidRDefault="00EA1034" w:rsidP="00884D15">
      <w:pPr>
        <w:pStyle w:val="ListParagraph"/>
        <w:numPr>
          <w:ilvl w:val="0"/>
          <w:numId w:val="4"/>
        </w:numPr>
        <w:spacing w:line="480" w:lineRule="auto"/>
        <w:jc w:val="both"/>
        <w:rPr>
          <w:rFonts w:ascii="Book Antiqua" w:hAnsi="Book Antiqua"/>
          <w:lang w:val="es-ES"/>
        </w:rPr>
      </w:pPr>
      <w:r w:rsidRPr="00A3019F">
        <w:rPr>
          <w:rFonts w:ascii="Book Antiqua" w:hAnsi="Book Antiqua"/>
          <w:lang w:val="es-ES"/>
        </w:rPr>
        <w:t>Verificación de edad razonable: Procedimiento que confirme que el usuario tiene al menos dieciocho (18) años, mediante:</w:t>
      </w:r>
    </w:p>
    <w:p w14:paraId="420CD1F0" w14:textId="0CF72C94" w:rsidR="00C83422" w:rsidRPr="00A3019F" w:rsidRDefault="003B3A2D" w:rsidP="00A3019F">
      <w:pPr>
        <w:spacing w:line="480" w:lineRule="auto"/>
        <w:ind w:left="1080"/>
        <w:jc w:val="both"/>
        <w:rPr>
          <w:rFonts w:ascii="Book Antiqua" w:hAnsi="Book Antiqua"/>
          <w:lang w:val="es-ES"/>
        </w:rPr>
      </w:pPr>
      <w:r w:rsidRPr="00A3019F">
        <w:rPr>
          <w:rFonts w:ascii="Book Antiqua" w:hAnsi="Book Antiqua"/>
          <w:lang w:val="es-ES"/>
        </w:rPr>
        <w:t xml:space="preserve">a. </w:t>
      </w:r>
      <w:r w:rsidR="00EA1034" w:rsidRPr="00A3019F">
        <w:rPr>
          <w:rFonts w:ascii="Book Antiqua" w:hAnsi="Book Antiqua"/>
          <w:lang w:val="es-ES"/>
        </w:rPr>
        <w:t>Método de verificación anónima realizado por un tercero independiente establecido en Puerto Rico o en los Estados Unidos, que no retenga ni utilice los datos personales después de la verificación</w:t>
      </w:r>
      <w:r w:rsidR="008879DE" w:rsidRPr="00A3019F">
        <w:rPr>
          <w:rFonts w:ascii="Book Antiqua" w:hAnsi="Book Antiqua"/>
          <w:lang w:val="es-ES"/>
        </w:rPr>
        <w:t>; o</w:t>
      </w:r>
    </w:p>
    <w:p w14:paraId="40BB9245" w14:textId="0EA21242" w:rsidR="008879DE" w:rsidRPr="00A3019F" w:rsidRDefault="003B3A2D" w:rsidP="00A3019F">
      <w:pPr>
        <w:spacing w:line="480" w:lineRule="auto"/>
        <w:ind w:left="1080"/>
        <w:jc w:val="both"/>
        <w:rPr>
          <w:rFonts w:ascii="Book Antiqua" w:hAnsi="Book Antiqua"/>
          <w:lang w:val="es-ES"/>
        </w:rPr>
      </w:pPr>
      <w:r w:rsidRPr="00A3019F">
        <w:rPr>
          <w:rFonts w:ascii="Book Antiqua" w:hAnsi="Book Antiqua"/>
          <w:lang w:val="es-ES"/>
        </w:rPr>
        <w:t xml:space="preserve">b. </w:t>
      </w:r>
      <w:r w:rsidR="00F65044" w:rsidRPr="00A3019F">
        <w:rPr>
          <w:rFonts w:ascii="Book Antiqua" w:hAnsi="Book Antiqua"/>
          <w:lang w:val="es-ES"/>
        </w:rPr>
        <w:t>Métodos alternativos aprobados</w:t>
      </w:r>
      <w:r w:rsidR="00967702" w:rsidRPr="00A3019F">
        <w:rPr>
          <w:rFonts w:ascii="Book Antiqua" w:hAnsi="Book Antiqua"/>
          <w:lang w:val="es-ES"/>
        </w:rPr>
        <w:t xml:space="preserve"> por el Negociado de Telecomunicaciones de Puerto Rico</w:t>
      </w:r>
      <w:r w:rsidR="00F65044" w:rsidRPr="00A3019F">
        <w:rPr>
          <w:rFonts w:ascii="Book Antiqua" w:hAnsi="Book Antiqua"/>
          <w:lang w:val="es-ES"/>
        </w:rPr>
        <w:t xml:space="preserve"> que garanticen la fiabilidad y protección de datos.</w:t>
      </w:r>
      <w:r w:rsidR="000323F4" w:rsidRPr="00A3019F">
        <w:rPr>
          <w:rFonts w:ascii="Book Antiqua" w:hAnsi="Book Antiqua"/>
          <w:lang w:val="es-ES"/>
        </w:rPr>
        <w:t xml:space="preserve"> Disponiéndose, que no se le podrá solicitar a los usuarios una tarjeta de crédito como prueba de validación de edad.</w:t>
      </w:r>
    </w:p>
    <w:p w14:paraId="0CAC935C" w14:textId="4D9E0403" w:rsidR="00EA1034" w:rsidRPr="00A3019F" w:rsidRDefault="00EA1034" w:rsidP="00C83422">
      <w:pPr>
        <w:pStyle w:val="ListParagraph"/>
        <w:numPr>
          <w:ilvl w:val="0"/>
          <w:numId w:val="4"/>
        </w:numPr>
        <w:spacing w:line="480" w:lineRule="auto"/>
        <w:jc w:val="both"/>
        <w:rPr>
          <w:rFonts w:ascii="Book Antiqua" w:hAnsi="Book Antiqua"/>
          <w:lang w:val="es-ES"/>
        </w:rPr>
      </w:pPr>
      <w:r w:rsidRPr="00A3019F">
        <w:rPr>
          <w:rFonts w:ascii="Book Antiqua" w:hAnsi="Book Antiqua"/>
          <w:lang w:val="es-ES"/>
        </w:rPr>
        <w:t>Menor: Persona que no ha cumplido dieciocho (18) años.</w:t>
      </w:r>
    </w:p>
    <w:p w14:paraId="64B0DF98" w14:textId="43F17A1E" w:rsidR="00AC3C2C" w:rsidRPr="00A3019F" w:rsidRDefault="00AC3C2C" w:rsidP="00AC3C2C">
      <w:pPr>
        <w:spacing w:line="480" w:lineRule="auto"/>
        <w:ind w:firstLine="360"/>
        <w:jc w:val="both"/>
        <w:rPr>
          <w:rFonts w:ascii="Book Antiqua" w:hAnsi="Book Antiqua"/>
          <w:lang w:val="es-ES"/>
        </w:rPr>
      </w:pPr>
      <w:r w:rsidRPr="00A3019F">
        <w:rPr>
          <w:rFonts w:ascii="Book Antiqua" w:hAnsi="Book Antiqua"/>
          <w:lang w:val="es-ES"/>
        </w:rPr>
        <w:t>Artículo 3. - Requisitos de verificación y advertencias obligatorias</w:t>
      </w:r>
    </w:p>
    <w:p w14:paraId="707EAE2C" w14:textId="7A455599" w:rsidR="00AC3C2C" w:rsidRPr="00A3019F" w:rsidRDefault="00AC3C2C" w:rsidP="00AC3C2C">
      <w:pPr>
        <w:spacing w:line="480" w:lineRule="auto"/>
        <w:ind w:firstLine="360"/>
        <w:jc w:val="both"/>
        <w:rPr>
          <w:rFonts w:ascii="Book Antiqua" w:hAnsi="Book Antiqua"/>
          <w:lang w:val="es-ES"/>
        </w:rPr>
      </w:pPr>
      <w:r w:rsidRPr="00A3019F">
        <w:rPr>
          <w:rFonts w:ascii="Book Antiqua" w:hAnsi="Book Antiqua"/>
          <w:lang w:val="es-ES"/>
        </w:rPr>
        <w:t>Todo proveedor cubierto deberá implementar un sistema de verificación de edad razonable antes de permitir el acceso a contenido sexualmente explícito</w:t>
      </w:r>
      <w:r w:rsidR="003B3A2D" w:rsidRPr="00A3019F">
        <w:rPr>
          <w:rFonts w:ascii="Book Antiqua" w:hAnsi="Book Antiqua"/>
          <w:lang w:val="es-ES"/>
        </w:rPr>
        <w:t>, que proteja la identidad del usuario y sus datos personales</w:t>
      </w:r>
      <w:r w:rsidRPr="00A3019F">
        <w:rPr>
          <w:rFonts w:ascii="Book Antiqua" w:hAnsi="Book Antiqua"/>
          <w:lang w:val="es-ES"/>
        </w:rPr>
        <w:t>.</w:t>
      </w:r>
    </w:p>
    <w:p w14:paraId="4A3244A7" w14:textId="3B94883E" w:rsidR="00AC3C2C" w:rsidRPr="00A3019F" w:rsidRDefault="00AC3C2C" w:rsidP="005A0DEE">
      <w:pPr>
        <w:spacing w:line="480" w:lineRule="auto"/>
        <w:ind w:firstLine="360"/>
        <w:jc w:val="both"/>
        <w:rPr>
          <w:rFonts w:ascii="Book Antiqua" w:hAnsi="Book Antiqua"/>
          <w:lang w:val="es-ES"/>
        </w:rPr>
      </w:pPr>
      <w:r w:rsidRPr="00A3019F">
        <w:rPr>
          <w:rFonts w:ascii="Book Antiqua" w:hAnsi="Book Antiqua"/>
          <w:lang w:val="es-ES"/>
        </w:rPr>
        <w:lastRenderedPageBreak/>
        <w:t>Todo proveedor cubierto deberá mostrar, de manera visible antes de acceder al contenido, advertencias sanitarias que indiquen los riesgos del consumo de pornografía, incluyendo:</w:t>
      </w:r>
      <w:r w:rsidR="005A0DEE" w:rsidRPr="00A3019F">
        <w:rPr>
          <w:rFonts w:ascii="Book Antiqua" w:hAnsi="Book Antiqua"/>
          <w:lang w:val="es-ES"/>
        </w:rPr>
        <w:t xml:space="preserve"> (a) p</w:t>
      </w:r>
      <w:r w:rsidRPr="00A3019F">
        <w:rPr>
          <w:rFonts w:ascii="Book Antiqua" w:hAnsi="Book Antiqua"/>
          <w:lang w:val="es-ES"/>
        </w:rPr>
        <w:t>otencial de adicción</w:t>
      </w:r>
      <w:r w:rsidR="005A0DEE" w:rsidRPr="00A3019F">
        <w:rPr>
          <w:rFonts w:ascii="Book Antiqua" w:hAnsi="Book Antiqua"/>
          <w:lang w:val="es-ES"/>
        </w:rPr>
        <w:t>; (b) i</w:t>
      </w:r>
      <w:r w:rsidRPr="00A3019F">
        <w:rPr>
          <w:rFonts w:ascii="Book Antiqua" w:hAnsi="Book Antiqua"/>
          <w:lang w:val="es-ES"/>
        </w:rPr>
        <w:t>mpactos negativos en relaciones interpersonales y percepción de la sexualidad</w:t>
      </w:r>
      <w:r w:rsidR="005A0DEE" w:rsidRPr="00A3019F">
        <w:rPr>
          <w:rFonts w:ascii="Book Antiqua" w:hAnsi="Book Antiqua"/>
          <w:lang w:val="es-ES"/>
        </w:rPr>
        <w:t xml:space="preserve"> y (c) p</w:t>
      </w:r>
      <w:r w:rsidRPr="00A3019F">
        <w:rPr>
          <w:rFonts w:ascii="Book Antiqua" w:hAnsi="Book Antiqua"/>
          <w:lang w:val="es-ES"/>
        </w:rPr>
        <w:t>osibles efectos sobre la salud mental.</w:t>
      </w:r>
    </w:p>
    <w:p w14:paraId="2B4E59EC" w14:textId="422B9564" w:rsidR="00AD60C2" w:rsidRPr="00A3019F" w:rsidRDefault="00AC3C2C" w:rsidP="00AC3C2C">
      <w:pPr>
        <w:spacing w:line="480" w:lineRule="auto"/>
        <w:ind w:firstLine="360"/>
        <w:jc w:val="both"/>
        <w:rPr>
          <w:rFonts w:ascii="Book Antiqua" w:hAnsi="Book Antiqua"/>
          <w:lang w:val="es-ES"/>
        </w:rPr>
      </w:pPr>
      <w:r w:rsidRPr="00A3019F">
        <w:rPr>
          <w:rFonts w:ascii="Book Antiqua" w:hAnsi="Book Antiqua"/>
          <w:lang w:val="es-ES"/>
        </w:rPr>
        <w:t xml:space="preserve">Las advertencias deberán cumplir con los requisitos de tamaño, visibilidad y lenguaje que establezca por reglamento el Departamento de Salud en coordinación con el </w:t>
      </w:r>
      <w:r w:rsidR="00163E90" w:rsidRPr="00A3019F">
        <w:rPr>
          <w:rFonts w:ascii="Book Antiqua" w:hAnsi="Book Antiqua"/>
          <w:lang w:val="es-ES"/>
        </w:rPr>
        <w:t>Negociado de Telecomunicaciones de Puerto Rico</w:t>
      </w:r>
      <w:r w:rsidRPr="00A3019F">
        <w:rPr>
          <w:rFonts w:ascii="Book Antiqua" w:hAnsi="Book Antiqua"/>
          <w:lang w:val="es-ES"/>
        </w:rPr>
        <w:t xml:space="preserve">. </w:t>
      </w:r>
    </w:p>
    <w:p w14:paraId="5678E9DC" w14:textId="77777777" w:rsidR="00004E75" w:rsidRPr="00A3019F" w:rsidRDefault="00004E75" w:rsidP="00004E75">
      <w:pPr>
        <w:spacing w:line="480" w:lineRule="auto"/>
        <w:ind w:firstLine="720"/>
        <w:jc w:val="both"/>
        <w:rPr>
          <w:rFonts w:ascii="Book Antiqua" w:hAnsi="Book Antiqua"/>
          <w:lang w:val="es-ES"/>
        </w:rPr>
      </w:pPr>
      <w:r w:rsidRPr="00A3019F">
        <w:rPr>
          <w:rFonts w:ascii="Book Antiqua" w:hAnsi="Book Antiqua"/>
          <w:lang w:val="es-ES"/>
        </w:rPr>
        <w:t>Artículo 4 – Protección de datos</w:t>
      </w:r>
    </w:p>
    <w:p w14:paraId="77B089B7" w14:textId="77777777" w:rsidR="00004E75" w:rsidRPr="00A3019F" w:rsidRDefault="00004E75" w:rsidP="00004E75">
      <w:pPr>
        <w:spacing w:line="480" w:lineRule="auto"/>
        <w:ind w:firstLine="720"/>
        <w:jc w:val="both"/>
        <w:rPr>
          <w:rFonts w:ascii="Book Antiqua" w:hAnsi="Book Antiqua"/>
          <w:lang w:val="es-ES"/>
        </w:rPr>
      </w:pPr>
      <w:r w:rsidRPr="00A3019F">
        <w:rPr>
          <w:rFonts w:ascii="Book Antiqua" w:hAnsi="Book Antiqua"/>
          <w:lang w:val="es-ES"/>
        </w:rPr>
        <w:t>El proveedor cubierto o el tercero verificador no podrá retener, almacenar o utilizar para otros fines cualquier información utilizada para verificar la edad, excepto por el tiempo estrictamente necesario para completar el proceso.</w:t>
      </w:r>
    </w:p>
    <w:p w14:paraId="057E0A55" w14:textId="38213CE0" w:rsidR="00A9576E" w:rsidRPr="00A3019F" w:rsidRDefault="00004E75" w:rsidP="001E75DB">
      <w:pPr>
        <w:spacing w:line="480" w:lineRule="auto"/>
        <w:ind w:firstLine="720"/>
        <w:jc w:val="both"/>
        <w:rPr>
          <w:rFonts w:ascii="Book Antiqua" w:hAnsi="Book Antiqua"/>
          <w:lang w:val="es-ES"/>
        </w:rPr>
      </w:pPr>
      <w:r w:rsidRPr="00A3019F">
        <w:rPr>
          <w:rFonts w:ascii="Book Antiqua" w:hAnsi="Book Antiqua"/>
          <w:lang w:val="es-ES"/>
        </w:rPr>
        <w:t xml:space="preserve">Toda verificación deberá realizarse mediante protocolos cifrados que garanticen la seguridad de la información personal. </w:t>
      </w:r>
    </w:p>
    <w:p w14:paraId="5BC1843B" w14:textId="3DD57FCF" w:rsidR="00A9576E" w:rsidRPr="00A3019F" w:rsidRDefault="00A9576E" w:rsidP="00A9576E">
      <w:pPr>
        <w:spacing w:line="480" w:lineRule="auto"/>
        <w:ind w:firstLine="720"/>
        <w:jc w:val="both"/>
        <w:rPr>
          <w:rFonts w:ascii="Book Antiqua" w:hAnsi="Book Antiqua"/>
          <w:lang w:val="es-ES"/>
        </w:rPr>
      </w:pPr>
      <w:r w:rsidRPr="00A3019F">
        <w:rPr>
          <w:rFonts w:ascii="Book Antiqua" w:hAnsi="Book Antiqua"/>
          <w:lang w:val="es-ES"/>
        </w:rPr>
        <w:t xml:space="preserve">Artículo </w:t>
      </w:r>
      <w:r w:rsidR="001E75DB" w:rsidRPr="00A3019F">
        <w:rPr>
          <w:rFonts w:ascii="Book Antiqua" w:hAnsi="Book Antiqua"/>
          <w:lang w:val="es-ES"/>
        </w:rPr>
        <w:t>5</w:t>
      </w:r>
      <w:r w:rsidRPr="00A3019F">
        <w:rPr>
          <w:rFonts w:ascii="Book Antiqua" w:hAnsi="Book Antiqua"/>
          <w:lang w:val="es-ES"/>
        </w:rPr>
        <w:t>. — Reglamento y Notificación</w:t>
      </w:r>
    </w:p>
    <w:p w14:paraId="0F62763F" w14:textId="7D6CB5FF" w:rsidR="00A9576E" w:rsidRPr="00A3019F" w:rsidRDefault="00A9576E" w:rsidP="00FD68B0">
      <w:pPr>
        <w:spacing w:line="480" w:lineRule="auto"/>
        <w:ind w:firstLine="720"/>
        <w:jc w:val="both"/>
        <w:rPr>
          <w:rFonts w:ascii="Book Antiqua" w:hAnsi="Book Antiqua"/>
          <w:lang w:val="es-ES"/>
        </w:rPr>
      </w:pPr>
      <w:r w:rsidRPr="00A3019F">
        <w:rPr>
          <w:rFonts w:ascii="Book Antiqua" w:hAnsi="Book Antiqua"/>
          <w:lang w:val="es-ES"/>
        </w:rPr>
        <w:t xml:space="preserve">El Negociado de Telecomunicaciones de Puerto Rico </w:t>
      </w:r>
      <w:r w:rsidR="00D77C69">
        <w:rPr>
          <w:rFonts w:ascii="Book Antiqua" w:hAnsi="Book Antiqua"/>
          <w:lang w:val="es-ES"/>
        </w:rPr>
        <w:t>y el Departamento de Justicia tendrán</w:t>
      </w:r>
      <w:r w:rsidR="007A3386" w:rsidRPr="00A3019F">
        <w:rPr>
          <w:rFonts w:ascii="Book Antiqua" w:hAnsi="Book Antiqua"/>
          <w:lang w:val="es-ES"/>
        </w:rPr>
        <w:t xml:space="preserve"> </w:t>
      </w:r>
      <w:r w:rsidR="00827D21" w:rsidRPr="00A3019F">
        <w:rPr>
          <w:rFonts w:ascii="Book Antiqua" w:hAnsi="Book Antiqua"/>
          <w:lang w:val="es-ES"/>
        </w:rPr>
        <w:t xml:space="preserve">la </w:t>
      </w:r>
      <w:r w:rsidRPr="00A3019F">
        <w:rPr>
          <w:rFonts w:ascii="Book Antiqua" w:hAnsi="Book Antiqua"/>
          <w:lang w:val="es-ES"/>
        </w:rPr>
        <w:t>facultad para promulgar los</w:t>
      </w:r>
      <w:r w:rsidR="00FD68B0" w:rsidRPr="00A3019F">
        <w:rPr>
          <w:rFonts w:ascii="Book Antiqua" w:hAnsi="Book Antiqua"/>
          <w:lang w:val="es-ES"/>
        </w:rPr>
        <w:t xml:space="preserve"> </w:t>
      </w:r>
      <w:r w:rsidRPr="00A3019F">
        <w:rPr>
          <w:rFonts w:ascii="Book Antiqua" w:hAnsi="Book Antiqua"/>
          <w:lang w:val="es-ES"/>
        </w:rPr>
        <w:t>reglamentos que sean necesarios para adelantar los objetivos específicos de esta Ley y deberá</w:t>
      </w:r>
      <w:r w:rsidR="00FD68B0" w:rsidRPr="00A3019F">
        <w:rPr>
          <w:rFonts w:ascii="Book Antiqua" w:hAnsi="Book Antiqua"/>
          <w:lang w:val="es-ES"/>
        </w:rPr>
        <w:t xml:space="preserve"> </w:t>
      </w:r>
      <w:r w:rsidRPr="00A3019F">
        <w:rPr>
          <w:rFonts w:ascii="Book Antiqua" w:hAnsi="Book Antiqua"/>
          <w:lang w:val="es-ES"/>
        </w:rPr>
        <w:t>utilizar el procedimiento establecido por la Ley 38-2017, según enmendada, conocida como “Ley</w:t>
      </w:r>
      <w:r w:rsidR="00FD68B0" w:rsidRPr="00A3019F">
        <w:rPr>
          <w:rFonts w:ascii="Book Antiqua" w:hAnsi="Book Antiqua"/>
          <w:lang w:val="es-ES"/>
        </w:rPr>
        <w:t xml:space="preserve"> </w:t>
      </w:r>
      <w:r w:rsidRPr="00A3019F">
        <w:rPr>
          <w:rFonts w:ascii="Book Antiqua" w:hAnsi="Book Antiqua"/>
          <w:lang w:val="es-ES"/>
        </w:rPr>
        <w:t>de Procedimiento Administrativo Uniforme del Gobierno de Puerto Rico”.</w:t>
      </w:r>
      <w:r w:rsidR="00752999" w:rsidRPr="00A3019F">
        <w:rPr>
          <w:rFonts w:ascii="Book Antiqua" w:hAnsi="Book Antiqua"/>
          <w:lang w:val="es-ES"/>
        </w:rPr>
        <w:t xml:space="preserve"> </w:t>
      </w:r>
      <w:r w:rsidR="00AE5CDC" w:rsidRPr="00A3019F">
        <w:rPr>
          <w:rFonts w:ascii="Book Antiqua" w:hAnsi="Book Antiqua"/>
          <w:lang w:val="es-ES"/>
        </w:rPr>
        <w:t>Dicho reglamento deberá ser aprobado en un término que no excederá de ciento veinte (120) días contados a partir de la vigencia de esta Ley.</w:t>
      </w:r>
    </w:p>
    <w:p w14:paraId="47F4A490" w14:textId="1AF51599" w:rsidR="00A9576E" w:rsidRPr="00A3019F" w:rsidRDefault="00A9576E" w:rsidP="00844C86">
      <w:pPr>
        <w:spacing w:line="480" w:lineRule="auto"/>
        <w:ind w:firstLine="720"/>
        <w:jc w:val="both"/>
        <w:rPr>
          <w:rFonts w:ascii="Book Antiqua" w:hAnsi="Book Antiqua"/>
          <w:lang w:val="es-ES"/>
        </w:rPr>
      </w:pPr>
      <w:r w:rsidRPr="00A3019F">
        <w:rPr>
          <w:rFonts w:ascii="Book Antiqua" w:hAnsi="Book Antiqua"/>
          <w:lang w:val="es-ES"/>
        </w:rPr>
        <w:lastRenderedPageBreak/>
        <w:t>Asimismo, el Negociado de Telecomunicaciones de Puerto Rico notificará sobre las</w:t>
      </w:r>
      <w:r w:rsidR="00844C86" w:rsidRPr="00A3019F">
        <w:rPr>
          <w:rFonts w:ascii="Book Antiqua" w:hAnsi="Book Antiqua"/>
          <w:lang w:val="es-ES"/>
        </w:rPr>
        <w:t xml:space="preserve"> </w:t>
      </w:r>
      <w:r w:rsidRPr="00A3019F">
        <w:rPr>
          <w:rFonts w:ascii="Book Antiqua" w:hAnsi="Book Antiqua"/>
          <w:lang w:val="es-ES"/>
        </w:rPr>
        <w:t xml:space="preserve">disposiciones de esta Ley a </w:t>
      </w:r>
      <w:r w:rsidR="001E75DB" w:rsidRPr="00A3019F">
        <w:rPr>
          <w:rFonts w:ascii="Book Antiqua" w:hAnsi="Book Antiqua"/>
          <w:lang w:val="es-ES"/>
        </w:rPr>
        <w:t>todo proveedor cubierto</w:t>
      </w:r>
      <w:r w:rsidRPr="00A3019F">
        <w:rPr>
          <w:rFonts w:ascii="Book Antiqua" w:hAnsi="Book Antiqua"/>
          <w:lang w:val="es-ES"/>
        </w:rPr>
        <w:t>, según definida</w:t>
      </w:r>
      <w:r w:rsidR="00844C86" w:rsidRPr="00A3019F">
        <w:rPr>
          <w:rFonts w:ascii="Book Antiqua" w:hAnsi="Book Antiqua"/>
          <w:lang w:val="es-ES"/>
        </w:rPr>
        <w:t xml:space="preserve"> </w:t>
      </w:r>
      <w:r w:rsidRPr="00A3019F">
        <w:rPr>
          <w:rFonts w:ascii="Book Antiqua" w:hAnsi="Book Antiqua"/>
          <w:lang w:val="es-ES"/>
        </w:rPr>
        <w:t>en esta Ley, dentro de un término de treinta (30) días laborables contados a partir de la aprobación</w:t>
      </w:r>
      <w:r w:rsidR="00844C86" w:rsidRPr="00A3019F">
        <w:rPr>
          <w:rFonts w:ascii="Book Antiqua" w:hAnsi="Book Antiqua"/>
          <w:lang w:val="es-ES"/>
        </w:rPr>
        <w:t xml:space="preserve"> </w:t>
      </w:r>
      <w:r w:rsidRPr="00A3019F">
        <w:rPr>
          <w:rFonts w:ascii="Book Antiqua" w:hAnsi="Book Antiqua"/>
          <w:lang w:val="es-ES"/>
        </w:rPr>
        <w:t>de esta Ley</w:t>
      </w:r>
      <w:r w:rsidR="00D43492" w:rsidRPr="00A3019F">
        <w:rPr>
          <w:rFonts w:ascii="Book Antiqua" w:hAnsi="Book Antiqua"/>
          <w:lang w:val="es-ES"/>
        </w:rPr>
        <w:t xml:space="preserve"> y el </w:t>
      </w:r>
      <w:r w:rsidR="006915E7" w:rsidRPr="00A3019F">
        <w:rPr>
          <w:rFonts w:ascii="Book Antiqua" w:hAnsi="Book Antiqua"/>
          <w:lang w:val="es-ES"/>
        </w:rPr>
        <w:t>reglamento</w:t>
      </w:r>
      <w:r w:rsidR="00A05A00" w:rsidRPr="00A3019F">
        <w:rPr>
          <w:rFonts w:ascii="Book Antiqua" w:hAnsi="Book Antiqua"/>
          <w:lang w:val="es-ES"/>
        </w:rPr>
        <w:t>. D</w:t>
      </w:r>
      <w:r w:rsidRPr="00A3019F">
        <w:rPr>
          <w:rFonts w:ascii="Book Antiqua" w:hAnsi="Book Antiqua"/>
          <w:lang w:val="es-ES"/>
        </w:rPr>
        <w:t xml:space="preserve">eberá advertir sobre las consecuencias de su incumplimiento. </w:t>
      </w:r>
    </w:p>
    <w:p w14:paraId="15704854" w14:textId="52E8F299" w:rsidR="006F4276" w:rsidRPr="00A3019F" w:rsidRDefault="006F4276" w:rsidP="006F4276">
      <w:pPr>
        <w:spacing w:line="480" w:lineRule="auto"/>
        <w:ind w:firstLine="720"/>
        <w:jc w:val="both"/>
        <w:rPr>
          <w:rFonts w:ascii="Book Antiqua" w:hAnsi="Book Antiqua"/>
          <w:lang w:val="es-ES"/>
        </w:rPr>
      </w:pPr>
      <w:r w:rsidRPr="00A3019F">
        <w:rPr>
          <w:rFonts w:ascii="Book Antiqua" w:hAnsi="Book Antiqua"/>
          <w:lang w:val="es-ES"/>
        </w:rPr>
        <w:t xml:space="preserve">Artículo </w:t>
      </w:r>
      <w:r w:rsidR="001E75DB" w:rsidRPr="00A3019F">
        <w:rPr>
          <w:rFonts w:ascii="Book Antiqua" w:hAnsi="Book Antiqua"/>
          <w:lang w:val="es-ES"/>
        </w:rPr>
        <w:t>6</w:t>
      </w:r>
      <w:r w:rsidRPr="00A3019F">
        <w:rPr>
          <w:rFonts w:ascii="Book Antiqua" w:hAnsi="Book Antiqua"/>
          <w:lang w:val="es-ES"/>
        </w:rPr>
        <w:t xml:space="preserve"> – Sanciones</w:t>
      </w:r>
    </w:p>
    <w:p w14:paraId="6E92B21D" w14:textId="2488A769" w:rsidR="003C62B8" w:rsidRPr="00A3019F" w:rsidRDefault="001E75DB" w:rsidP="001E75DB">
      <w:pPr>
        <w:spacing w:line="480" w:lineRule="auto"/>
        <w:ind w:firstLine="720"/>
        <w:jc w:val="both"/>
        <w:rPr>
          <w:rFonts w:ascii="Book Antiqua" w:hAnsi="Book Antiqua"/>
          <w:lang w:val="es-ES"/>
        </w:rPr>
      </w:pPr>
      <w:r w:rsidRPr="00A3019F">
        <w:rPr>
          <w:rFonts w:ascii="Book Antiqua" w:hAnsi="Book Antiqua"/>
          <w:lang w:val="es-ES"/>
        </w:rPr>
        <w:t xml:space="preserve">El Negociado de Telecomunicaciones de Puerto Rico </w:t>
      </w:r>
      <w:r w:rsidR="00D77C69">
        <w:rPr>
          <w:rFonts w:ascii="Book Antiqua" w:hAnsi="Book Antiqua"/>
          <w:lang w:val="es-ES"/>
        </w:rPr>
        <w:t>y el Departamento de Justicia tendrán</w:t>
      </w:r>
      <w:r w:rsidRPr="00A3019F">
        <w:rPr>
          <w:rFonts w:ascii="Book Antiqua" w:hAnsi="Book Antiqua"/>
          <w:lang w:val="es-ES"/>
        </w:rPr>
        <w:t xml:space="preserve"> autoridad exclusiva para hacer valer las disposiciones de esta Ley. Cualquier operador, empleado o agente de </w:t>
      </w:r>
      <w:r w:rsidR="002F4699" w:rsidRPr="00A3019F">
        <w:rPr>
          <w:rFonts w:ascii="Book Antiqua" w:hAnsi="Book Antiqua"/>
          <w:lang w:val="es-ES"/>
        </w:rPr>
        <w:t>un proveedor cubierto</w:t>
      </w:r>
      <w:r w:rsidRPr="00A3019F">
        <w:rPr>
          <w:rFonts w:ascii="Book Antiqua" w:hAnsi="Book Antiqua"/>
          <w:lang w:val="es-ES"/>
        </w:rPr>
        <w:t>, según definida en esta Ley, que viole las disposiciones de esta Ley o los reglamentos y órdenes del Negociado de Telecomunicaciones de Puerto Rico estará sujeto a una penalidad civil de hasta veinticinco mil dólares ($25,0000.00) por cada infracción.</w:t>
      </w:r>
    </w:p>
    <w:p w14:paraId="42404221" w14:textId="79D27EA4" w:rsidR="00170C87" w:rsidRPr="00A3019F" w:rsidRDefault="00170C87" w:rsidP="00170C87">
      <w:pPr>
        <w:spacing w:line="480" w:lineRule="auto"/>
        <w:ind w:firstLine="720"/>
        <w:jc w:val="both"/>
        <w:rPr>
          <w:rFonts w:ascii="Book Antiqua" w:hAnsi="Book Antiqua"/>
          <w:lang w:val="es-ES"/>
        </w:rPr>
      </w:pPr>
      <w:r w:rsidRPr="00A3019F">
        <w:rPr>
          <w:rFonts w:ascii="Book Antiqua" w:hAnsi="Book Antiqua"/>
          <w:lang w:val="es-ES"/>
        </w:rPr>
        <w:t>Artículo 7. – Exenciones</w:t>
      </w:r>
    </w:p>
    <w:p w14:paraId="3635BE30" w14:textId="77777777" w:rsidR="00170C87" w:rsidRPr="00A3019F" w:rsidRDefault="00170C87" w:rsidP="00170C87">
      <w:pPr>
        <w:spacing w:line="480" w:lineRule="auto"/>
        <w:ind w:firstLine="720"/>
        <w:jc w:val="both"/>
        <w:rPr>
          <w:rFonts w:ascii="Book Antiqua" w:hAnsi="Book Antiqua"/>
          <w:lang w:val="es-ES"/>
        </w:rPr>
      </w:pPr>
      <w:r w:rsidRPr="00A3019F">
        <w:rPr>
          <w:rFonts w:ascii="Book Antiqua" w:hAnsi="Book Antiqua"/>
          <w:lang w:val="es-ES"/>
        </w:rPr>
        <w:t>Esta Ley no aplicará a:</w:t>
      </w:r>
    </w:p>
    <w:p w14:paraId="46CE0BE2" w14:textId="1DBC7F33" w:rsidR="00170C87" w:rsidRPr="00A3019F" w:rsidRDefault="00170C87" w:rsidP="00170C87">
      <w:pPr>
        <w:pStyle w:val="ListParagraph"/>
        <w:numPr>
          <w:ilvl w:val="0"/>
          <w:numId w:val="6"/>
        </w:numPr>
        <w:spacing w:line="480" w:lineRule="auto"/>
        <w:jc w:val="both"/>
        <w:rPr>
          <w:rFonts w:ascii="Book Antiqua" w:hAnsi="Book Antiqua"/>
          <w:lang w:val="es-ES"/>
        </w:rPr>
      </w:pPr>
      <w:r w:rsidRPr="00A3019F">
        <w:rPr>
          <w:rFonts w:ascii="Book Antiqua" w:hAnsi="Book Antiqua"/>
          <w:lang w:val="es-ES"/>
        </w:rPr>
        <w:t>Proveedores de servicios de acceso a internet, motores de búsqueda o servicios de almacenamiento que no produzcan ni controlen el contenido sexualmente explícito.</w:t>
      </w:r>
    </w:p>
    <w:p w14:paraId="0262B31C" w14:textId="69AAABC6" w:rsidR="00170C87" w:rsidRPr="00A3019F" w:rsidRDefault="00170C87" w:rsidP="00170C87">
      <w:pPr>
        <w:pStyle w:val="ListParagraph"/>
        <w:numPr>
          <w:ilvl w:val="0"/>
          <w:numId w:val="6"/>
        </w:numPr>
        <w:spacing w:line="480" w:lineRule="auto"/>
        <w:jc w:val="both"/>
        <w:rPr>
          <w:rFonts w:ascii="Book Antiqua" w:hAnsi="Book Antiqua"/>
          <w:lang w:val="es-ES"/>
        </w:rPr>
      </w:pPr>
      <w:r w:rsidRPr="00A3019F">
        <w:rPr>
          <w:rFonts w:ascii="Book Antiqua" w:hAnsi="Book Antiqua"/>
          <w:lang w:val="es-ES"/>
        </w:rPr>
        <w:t>Medios de comunicación noticiosa cuyo contenido sexual explícito sea incidental a un propósito legítimo de información, investigación o comentario.</w:t>
      </w:r>
    </w:p>
    <w:p w14:paraId="5B944B4F" w14:textId="6A536F05" w:rsidR="008F4AFB" w:rsidRPr="00A3019F" w:rsidRDefault="008F4AFB" w:rsidP="00004E75">
      <w:pPr>
        <w:spacing w:line="480" w:lineRule="auto"/>
        <w:ind w:firstLine="720"/>
        <w:jc w:val="both"/>
        <w:rPr>
          <w:rFonts w:ascii="Book Antiqua" w:hAnsi="Book Antiqua"/>
          <w:lang w:val="es-ES"/>
        </w:rPr>
      </w:pPr>
      <w:r w:rsidRPr="00A3019F">
        <w:rPr>
          <w:rFonts w:ascii="Book Antiqua" w:hAnsi="Book Antiqua"/>
          <w:lang w:val="es-ES"/>
        </w:rPr>
        <w:t xml:space="preserve">Artículo </w:t>
      </w:r>
      <w:r w:rsidR="00741224" w:rsidRPr="00A3019F">
        <w:rPr>
          <w:rFonts w:ascii="Book Antiqua" w:hAnsi="Book Antiqua"/>
          <w:lang w:val="es-ES"/>
        </w:rPr>
        <w:t>8</w:t>
      </w:r>
      <w:r w:rsidRPr="00A3019F">
        <w:rPr>
          <w:rFonts w:ascii="Book Antiqua" w:hAnsi="Book Antiqua"/>
          <w:lang w:val="es-ES"/>
        </w:rPr>
        <w:t>.- Separabilidad</w:t>
      </w:r>
    </w:p>
    <w:p w14:paraId="5E11294B" w14:textId="77777777" w:rsidR="008F4AFB" w:rsidRPr="00A3019F" w:rsidRDefault="008F4AFB" w:rsidP="008F4AFB">
      <w:pPr>
        <w:spacing w:line="480" w:lineRule="auto"/>
        <w:ind w:firstLine="720"/>
        <w:jc w:val="both"/>
        <w:rPr>
          <w:rFonts w:ascii="Book Antiqua" w:hAnsi="Book Antiqua"/>
          <w:lang w:val="es-ES"/>
        </w:rPr>
      </w:pPr>
      <w:r w:rsidRPr="00A3019F">
        <w:rPr>
          <w:rFonts w:ascii="Book Antiqua" w:hAnsi="Book Antiqua"/>
          <w:lang w:val="es-ES"/>
        </w:rPr>
        <w:lastRenderedPageBreak/>
        <w:t>Si alguna cláusula, párrafo, artículo, o parte de esta Ley fuera declarada nula o inconstitucional por un tribunal con jurisdicción competente, tal sentencia o resolución dictada al efecto, no invalidará las demás disposiciones de esta Ley.</w:t>
      </w:r>
    </w:p>
    <w:p w14:paraId="07B74C14" w14:textId="1568DF20" w:rsidR="008F4AFB" w:rsidRPr="00A3019F" w:rsidRDefault="00A3019F" w:rsidP="00A576BD">
      <w:pPr>
        <w:spacing w:line="480" w:lineRule="auto"/>
        <w:ind w:firstLine="720"/>
        <w:jc w:val="both"/>
        <w:rPr>
          <w:rFonts w:ascii="Book Antiqua" w:hAnsi="Book Antiqua"/>
          <w:lang w:val="es-ES"/>
        </w:rPr>
      </w:pPr>
      <w:r w:rsidRPr="00A3019F">
        <w:rPr>
          <w:rFonts w:ascii="Book Antiqua" w:hAnsi="Book Antiqua"/>
          <w:lang w:val="es-ES"/>
        </w:rPr>
        <w:t>Artículo 9</w:t>
      </w:r>
      <w:r w:rsidR="008F4AFB" w:rsidRPr="00A3019F">
        <w:rPr>
          <w:rFonts w:ascii="Book Antiqua" w:hAnsi="Book Antiqua"/>
          <w:lang w:val="es-ES"/>
        </w:rPr>
        <w:t>.-Vigencia</w:t>
      </w:r>
    </w:p>
    <w:p w14:paraId="75220025" w14:textId="40213597" w:rsidR="008F4AFB" w:rsidRPr="00A3019F" w:rsidRDefault="00A61CDD" w:rsidP="00A576BD">
      <w:pPr>
        <w:spacing w:line="480" w:lineRule="auto"/>
        <w:ind w:firstLine="720"/>
        <w:jc w:val="both"/>
        <w:rPr>
          <w:rFonts w:ascii="Book Antiqua" w:hAnsi="Book Antiqua"/>
          <w:lang w:val="es-ES"/>
        </w:rPr>
      </w:pPr>
      <w:r w:rsidRPr="00A3019F">
        <w:rPr>
          <w:rFonts w:ascii="Book Antiqua" w:hAnsi="Book Antiqua"/>
          <w:lang w:val="es-ES"/>
        </w:rPr>
        <w:t xml:space="preserve">Esta </w:t>
      </w:r>
      <w:r w:rsidR="00FC3316" w:rsidRPr="00A3019F">
        <w:rPr>
          <w:rFonts w:ascii="Book Antiqua" w:hAnsi="Book Antiqua"/>
          <w:lang w:val="es-ES"/>
        </w:rPr>
        <w:t xml:space="preserve">Ley </w:t>
      </w:r>
      <w:r w:rsidRPr="00A3019F">
        <w:rPr>
          <w:rFonts w:ascii="Book Antiqua" w:hAnsi="Book Antiqua"/>
          <w:lang w:val="es-ES"/>
        </w:rPr>
        <w:t>entrará en vigor inmediatamente tras su aprobación</w:t>
      </w:r>
      <w:r w:rsidR="00122FE3" w:rsidRPr="00A3019F">
        <w:rPr>
          <w:rFonts w:ascii="Book Antiqua" w:hAnsi="Book Antiqua"/>
          <w:lang w:val="es-ES"/>
        </w:rPr>
        <w:t xml:space="preserve">. </w:t>
      </w:r>
    </w:p>
    <w:sectPr w:rsidR="008F4AFB" w:rsidRPr="00A3019F" w:rsidSect="00EB77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013CF" w14:textId="77777777" w:rsidR="00E63460" w:rsidRDefault="00E63460">
      <w:r>
        <w:separator/>
      </w:r>
    </w:p>
  </w:endnote>
  <w:endnote w:type="continuationSeparator" w:id="0">
    <w:p w14:paraId="239CE520" w14:textId="77777777" w:rsidR="00E63460" w:rsidRDefault="00E63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97E8E" w14:textId="77777777" w:rsidR="00E63460" w:rsidRDefault="00E63460">
      <w:r>
        <w:separator/>
      </w:r>
    </w:p>
  </w:footnote>
  <w:footnote w:type="continuationSeparator" w:id="0">
    <w:p w14:paraId="1FF3E3C5" w14:textId="77777777" w:rsidR="00E63460" w:rsidRDefault="00E634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C91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412B"/>
    <w:multiLevelType w:val="hybridMultilevel"/>
    <w:tmpl w:val="7B78200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47339CF"/>
    <w:multiLevelType w:val="hybridMultilevel"/>
    <w:tmpl w:val="E30AB674"/>
    <w:lvl w:ilvl="0" w:tplc="04090017">
      <w:start w:val="1"/>
      <w:numFmt w:val="lowerLetter"/>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551F5DBB"/>
    <w:multiLevelType w:val="hybridMultilevel"/>
    <w:tmpl w:val="1898ECE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4EB5182"/>
    <w:multiLevelType w:val="hybridMultilevel"/>
    <w:tmpl w:val="105CD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C3E63E9"/>
    <w:multiLevelType w:val="hybridMultilevel"/>
    <w:tmpl w:val="433CD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AF97901"/>
    <w:multiLevelType w:val="hybridMultilevel"/>
    <w:tmpl w:val="01D6B556"/>
    <w:lvl w:ilvl="0" w:tplc="EAFEA43A">
      <w:start w:val="1"/>
      <w:numFmt w:val="decimal"/>
      <w:lvlText w:val="%1."/>
      <w:lvlJc w:val="left"/>
      <w:pPr>
        <w:ind w:left="720" w:hanging="360"/>
      </w:pPr>
      <w:rPr>
        <w:rFonts w:ascii="Book Antiqua" w:eastAsia="Times New Roman" w:hAnsi="Book Antiqua" w:cs="Times New Roman"/>
      </w:rPr>
    </w:lvl>
    <w:lvl w:ilvl="1" w:tplc="406A7E3E">
      <w:start w:val="1"/>
      <w:numFmt w:val="lowerLetter"/>
      <w:lvlText w:val="%2."/>
      <w:lvlJc w:val="left"/>
      <w:pPr>
        <w:ind w:left="1440" w:hanging="360"/>
      </w:pPr>
      <w:rPr>
        <w:strik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7856001">
    <w:abstractNumId w:val="1"/>
  </w:num>
  <w:num w:numId="2" w16cid:durableId="932199577">
    <w:abstractNumId w:val="4"/>
  </w:num>
  <w:num w:numId="3" w16cid:durableId="2116443749">
    <w:abstractNumId w:val="3"/>
  </w:num>
  <w:num w:numId="4" w16cid:durableId="1576210431">
    <w:abstractNumId w:val="5"/>
  </w:num>
  <w:num w:numId="5" w16cid:durableId="29889744">
    <w:abstractNumId w:val="0"/>
  </w:num>
  <w:num w:numId="6" w16cid:durableId="8811404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05CF6"/>
    <w:rsid w:val="00004E75"/>
    <w:rsid w:val="000141DA"/>
    <w:rsid w:val="00020BBB"/>
    <w:rsid w:val="000323F4"/>
    <w:rsid w:val="00056024"/>
    <w:rsid w:val="00061087"/>
    <w:rsid w:val="00061384"/>
    <w:rsid w:val="000622A3"/>
    <w:rsid w:val="0007320A"/>
    <w:rsid w:val="00080CCA"/>
    <w:rsid w:val="00085443"/>
    <w:rsid w:val="00095AE1"/>
    <w:rsid w:val="000A691C"/>
    <w:rsid w:val="000A6B6C"/>
    <w:rsid w:val="000B0DBB"/>
    <w:rsid w:val="000C7788"/>
    <w:rsid w:val="000C7E6D"/>
    <w:rsid w:val="000E36D6"/>
    <w:rsid w:val="000F6622"/>
    <w:rsid w:val="00104D57"/>
    <w:rsid w:val="00111E71"/>
    <w:rsid w:val="00122FE3"/>
    <w:rsid w:val="00127C6A"/>
    <w:rsid w:val="001363FE"/>
    <w:rsid w:val="00137E8F"/>
    <w:rsid w:val="0014088D"/>
    <w:rsid w:val="00140964"/>
    <w:rsid w:val="0014106A"/>
    <w:rsid w:val="00141562"/>
    <w:rsid w:val="001425F8"/>
    <w:rsid w:val="00154195"/>
    <w:rsid w:val="0015728C"/>
    <w:rsid w:val="00163E90"/>
    <w:rsid w:val="00170261"/>
    <w:rsid w:val="00170C87"/>
    <w:rsid w:val="0017132B"/>
    <w:rsid w:val="00191154"/>
    <w:rsid w:val="001A7867"/>
    <w:rsid w:val="001B5DF8"/>
    <w:rsid w:val="001E1B2B"/>
    <w:rsid w:val="001E75DB"/>
    <w:rsid w:val="001F4CA3"/>
    <w:rsid w:val="001F4FEB"/>
    <w:rsid w:val="001F5440"/>
    <w:rsid w:val="001F612A"/>
    <w:rsid w:val="001F77CB"/>
    <w:rsid w:val="0021135E"/>
    <w:rsid w:val="00211396"/>
    <w:rsid w:val="0022430C"/>
    <w:rsid w:val="00226AE6"/>
    <w:rsid w:val="00233960"/>
    <w:rsid w:val="00235E90"/>
    <w:rsid w:val="00237DAC"/>
    <w:rsid w:val="00245B34"/>
    <w:rsid w:val="002469A0"/>
    <w:rsid w:val="0026102B"/>
    <w:rsid w:val="00263355"/>
    <w:rsid w:val="00273792"/>
    <w:rsid w:val="00276686"/>
    <w:rsid w:val="00296E91"/>
    <w:rsid w:val="002B0EDF"/>
    <w:rsid w:val="002C5842"/>
    <w:rsid w:val="002D4AC8"/>
    <w:rsid w:val="002E452E"/>
    <w:rsid w:val="002E709C"/>
    <w:rsid w:val="002F427F"/>
    <w:rsid w:val="002F4699"/>
    <w:rsid w:val="00320D78"/>
    <w:rsid w:val="00327E7B"/>
    <w:rsid w:val="00341A07"/>
    <w:rsid w:val="00347578"/>
    <w:rsid w:val="003511ED"/>
    <w:rsid w:val="003517E5"/>
    <w:rsid w:val="00371763"/>
    <w:rsid w:val="003744CA"/>
    <w:rsid w:val="003807C1"/>
    <w:rsid w:val="00380FE5"/>
    <w:rsid w:val="003924DD"/>
    <w:rsid w:val="00394FCB"/>
    <w:rsid w:val="003963F4"/>
    <w:rsid w:val="003A046F"/>
    <w:rsid w:val="003B3A2D"/>
    <w:rsid w:val="003B5254"/>
    <w:rsid w:val="003B75A6"/>
    <w:rsid w:val="003C62B8"/>
    <w:rsid w:val="004007C7"/>
    <w:rsid w:val="0040545A"/>
    <w:rsid w:val="004061CA"/>
    <w:rsid w:val="0041321F"/>
    <w:rsid w:val="00415689"/>
    <w:rsid w:val="004241B0"/>
    <w:rsid w:val="00426F14"/>
    <w:rsid w:val="00442075"/>
    <w:rsid w:val="004440CB"/>
    <w:rsid w:val="00447481"/>
    <w:rsid w:val="0046528A"/>
    <w:rsid w:val="004713D2"/>
    <w:rsid w:val="00487C39"/>
    <w:rsid w:val="00497647"/>
    <w:rsid w:val="004A032D"/>
    <w:rsid w:val="004E2472"/>
    <w:rsid w:val="00521639"/>
    <w:rsid w:val="00532BB7"/>
    <w:rsid w:val="005332E4"/>
    <w:rsid w:val="0053550C"/>
    <w:rsid w:val="00536EA7"/>
    <w:rsid w:val="0054353E"/>
    <w:rsid w:val="0054564A"/>
    <w:rsid w:val="0054701A"/>
    <w:rsid w:val="00555018"/>
    <w:rsid w:val="005615B9"/>
    <w:rsid w:val="00563611"/>
    <w:rsid w:val="00566A8A"/>
    <w:rsid w:val="005723DC"/>
    <w:rsid w:val="005A0DEE"/>
    <w:rsid w:val="005A4B3C"/>
    <w:rsid w:val="005C570D"/>
    <w:rsid w:val="005C726C"/>
    <w:rsid w:val="005C7CDF"/>
    <w:rsid w:val="005D45DF"/>
    <w:rsid w:val="005F01AF"/>
    <w:rsid w:val="00610987"/>
    <w:rsid w:val="00620399"/>
    <w:rsid w:val="006210DC"/>
    <w:rsid w:val="0064349D"/>
    <w:rsid w:val="006443CA"/>
    <w:rsid w:val="00653EED"/>
    <w:rsid w:val="00657F29"/>
    <w:rsid w:val="00661004"/>
    <w:rsid w:val="006679CD"/>
    <w:rsid w:val="00671011"/>
    <w:rsid w:val="00685549"/>
    <w:rsid w:val="006915E7"/>
    <w:rsid w:val="006A5476"/>
    <w:rsid w:val="006B7365"/>
    <w:rsid w:val="006C2D81"/>
    <w:rsid w:val="006C7DF8"/>
    <w:rsid w:val="006E20C3"/>
    <w:rsid w:val="006F01DD"/>
    <w:rsid w:val="006F4276"/>
    <w:rsid w:val="007076CD"/>
    <w:rsid w:val="007258DE"/>
    <w:rsid w:val="00741224"/>
    <w:rsid w:val="00741997"/>
    <w:rsid w:val="00750FC8"/>
    <w:rsid w:val="00751B6D"/>
    <w:rsid w:val="00752999"/>
    <w:rsid w:val="007533D0"/>
    <w:rsid w:val="00755069"/>
    <w:rsid w:val="00760A22"/>
    <w:rsid w:val="00762C80"/>
    <w:rsid w:val="00763EDB"/>
    <w:rsid w:val="007A3386"/>
    <w:rsid w:val="007A71B0"/>
    <w:rsid w:val="007B0660"/>
    <w:rsid w:val="007B083B"/>
    <w:rsid w:val="007B2ECA"/>
    <w:rsid w:val="007B44B1"/>
    <w:rsid w:val="007C3154"/>
    <w:rsid w:val="007D08CB"/>
    <w:rsid w:val="007E3868"/>
    <w:rsid w:val="007F673F"/>
    <w:rsid w:val="008201D0"/>
    <w:rsid w:val="00820C41"/>
    <w:rsid w:val="00827D21"/>
    <w:rsid w:val="0084322F"/>
    <w:rsid w:val="00844C86"/>
    <w:rsid w:val="00850256"/>
    <w:rsid w:val="00860912"/>
    <w:rsid w:val="00874CE6"/>
    <w:rsid w:val="008776E3"/>
    <w:rsid w:val="00883986"/>
    <w:rsid w:val="00884D15"/>
    <w:rsid w:val="008879DE"/>
    <w:rsid w:val="008928FA"/>
    <w:rsid w:val="008B6FCD"/>
    <w:rsid w:val="008C2F94"/>
    <w:rsid w:val="008F4AFB"/>
    <w:rsid w:val="0090116D"/>
    <w:rsid w:val="00905CF6"/>
    <w:rsid w:val="00912C7A"/>
    <w:rsid w:val="00921820"/>
    <w:rsid w:val="009246DF"/>
    <w:rsid w:val="0093686F"/>
    <w:rsid w:val="00936910"/>
    <w:rsid w:val="00942FD4"/>
    <w:rsid w:val="00951997"/>
    <w:rsid w:val="0096578F"/>
    <w:rsid w:val="00967702"/>
    <w:rsid w:val="00972E3F"/>
    <w:rsid w:val="00987455"/>
    <w:rsid w:val="00990352"/>
    <w:rsid w:val="0099133E"/>
    <w:rsid w:val="00994578"/>
    <w:rsid w:val="00996707"/>
    <w:rsid w:val="00996ECD"/>
    <w:rsid w:val="009A22EA"/>
    <w:rsid w:val="009A230F"/>
    <w:rsid w:val="009A7AD0"/>
    <w:rsid w:val="009B20DA"/>
    <w:rsid w:val="009C52AB"/>
    <w:rsid w:val="009D051D"/>
    <w:rsid w:val="009D60BB"/>
    <w:rsid w:val="009F3F81"/>
    <w:rsid w:val="00A03405"/>
    <w:rsid w:val="00A05A00"/>
    <w:rsid w:val="00A1528A"/>
    <w:rsid w:val="00A1750D"/>
    <w:rsid w:val="00A3019F"/>
    <w:rsid w:val="00A33918"/>
    <w:rsid w:val="00A576BD"/>
    <w:rsid w:val="00A61CDD"/>
    <w:rsid w:val="00A65CDB"/>
    <w:rsid w:val="00A7629F"/>
    <w:rsid w:val="00A77B72"/>
    <w:rsid w:val="00A936B4"/>
    <w:rsid w:val="00A9576E"/>
    <w:rsid w:val="00AA7578"/>
    <w:rsid w:val="00AB2F14"/>
    <w:rsid w:val="00AC3C2C"/>
    <w:rsid w:val="00AC62C9"/>
    <w:rsid w:val="00AD60C2"/>
    <w:rsid w:val="00AD7683"/>
    <w:rsid w:val="00AE5CDC"/>
    <w:rsid w:val="00AF0CEE"/>
    <w:rsid w:val="00AF5861"/>
    <w:rsid w:val="00B001AF"/>
    <w:rsid w:val="00B4041D"/>
    <w:rsid w:val="00B63BDF"/>
    <w:rsid w:val="00B667AD"/>
    <w:rsid w:val="00B74117"/>
    <w:rsid w:val="00B84C38"/>
    <w:rsid w:val="00B86C00"/>
    <w:rsid w:val="00B945EE"/>
    <w:rsid w:val="00B947F6"/>
    <w:rsid w:val="00BA1C3A"/>
    <w:rsid w:val="00BB5F9F"/>
    <w:rsid w:val="00BC70F4"/>
    <w:rsid w:val="00BE3B66"/>
    <w:rsid w:val="00BE477C"/>
    <w:rsid w:val="00BF16AA"/>
    <w:rsid w:val="00C25089"/>
    <w:rsid w:val="00C354B8"/>
    <w:rsid w:val="00C43115"/>
    <w:rsid w:val="00C52517"/>
    <w:rsid w:val="00C54F40"/>
    <w:rsid w:val="00C60921"/>
    <w:rsid w:val="00C6265A"/>
    <w:rsid w:val="00C62936"/>
    <w:rsid w:val="00C653F2"/>
    <w:rsid w:val="00C679E6"/>
    <w:rsid w:val="00C73A1F"/>
    <w:rsid w:val="00C83422"/>
    <w:rsid w:val="00C83925"/>
    <w:rsid w:val="00C8615B"/>
    <w:rsid w:val="00C871B2"/>
    <w:rsid w:val="00C908F9"/>
    <w:rsid w:val="00CA0917"/>
    <w:rsid w:val="00CA1099"/>
    <w:rsid w:val="00CA2251"/>
    <w:rsid w:val="00CA3828"/>
    <w:rsid w:val="00CE71FD"/>
    <w:rsid w:val="00D01683"/>
    <w:rsid w:val="00D03A3D"/>
    <w:rsid w:val="00D14B95"/>
    <w:rsid w:val="00D14D41"/>
    <w:rsid w:val="00D32189"/>
    <w:rsid w:val="00D36374"/>
    <w:rsid w:val="00D417C2"/>
    <w:rsid w:val="00D43492"/>
    <w:rsid w:val="00D4695F"/>
    <w:rsid w:val="00D54417"/>
    <w:rsid w:val="00D60936"/>
    <w:rsid w:val="00D66807"/>
    <w:rsid w:val="00D709EB"/>
    <w:rsid w:val="00D74714"/>
    <w:rsid w:val="00D77C69"/>
    <w:rsid w:val="00D812DF"/>
    <w:rsid w:val="00D82F3F"/>
    <w:rsid w:val="00D838A8"/>
    <w:rsid w:val="00D85E97"/>
    <w:rsid w:val="00D8761D"/>
    <w:rsid w:val="00D921C6"/>
    <w:rsid w:val="00D92469"/>
    <w:rsid w:val="00D958C2"/>
    <w:rsid w:val="00DD3E0E"/>
    <w:rsid w:val="00E04A96"/>
    <w:rsid w:val="00E04AB5"/>
    <w:rsid w:val="00E31F51"/>
    <w:rsid w:val="00E36660"/>
    <w:rsid w:val="00E4138E"/>
    <w:rsid w:val="00E4546F"/>
    <w:rsid w:val="00E50EEA"/>
    <w:rsid w:val="00E52F58"/>
    <w:rsid w:val="00E56762"/>
    <w:rsid w:val="00E63460"/>
    <w:rsid w:val="00E63903"/>
    <w:rsid w:val="00E70585"/>
    <w:rsid w:val="00E70D1C"/>
    <w:rsid w:val="00E7264C"/>
    <w:rsid w:val="00E84B68"/>
    <w:rsid w:val="00E93183"/>
    <w:rsid w:val="00E95628"/>
    <w:rsid w:val="00E96FEA"/>
    <w:rsid w:val="00EA0221"/>
    <w:rsid w:val="00EA1034"/>
    <w:rsid w:val="00EB7711"/>
    <w:rsid w:val="00EC26AA"/>
    <w:rsid w:val="00EC41DA"/>
    <w:rsid w:val="00ED7551"/>
    <w:rsid w:val="00ED7A53"/>
    <w:rsid w:val="00EE4273"/>
    <w:rsid w:val="00EE6A8E"/>
    <w:rsid w:val="00F02004"/>
    <w:rsid w:val="00F042CB"/>
    <w:rsid w:val="00F130E7"/>
    <w:rsid w:val="00F14D57"/>
    <w:rsid w:val="00F3650A"/>
    <w:rsid w:val="00F439FF"/>
    <w:rsid w:val="00F60A20"/>
    <w:rsid w:val="00F65044"/>
    <w:rsid w:val="00F85F02"/>
    <w:rsid w:val="00F913DC"/>
    <w:rsid w:val="00FA4027"/>
    <w:rsid w:val="00FA40D4"/>
    <w:rsid w:val="00FC097E"/>
    <w:rsid w:val="00FC0A95"/>
    <w:rsid w:val="00FC289D"/>
    <w:rsid w:val="00FC3316"/>
    <w:rsid w:val="00FC3D9C"/>
    <w:rsid w:val="00FC40A5"/>
    <w:rsid w:val="00FC71DB"/>
    <w:rsid w:val="00FD68B0"/>
    <w:rsid w:val="00FE0AF6"/>
    <w:rsid w:val="00FE51C4"/>
    <w:rsid w:val="00FE7644"/>
    <w:rsid w:val="00FF0153"/>
    <w:rsid w:val="00FF08EF"/>
    <w:rsid w:val="00FF4DD7"/>
    <w:rsid w:val="00FF5128"/>
    <w:rsid w:val="00FF61F5"/>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6C339"/>
  <w15:chartTrackingRefBased/>
  <w15:docId w15:val="{CDDA0076-213F-40C7-AAA5-AC0D11B6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07320A"/>
    <w:pPr>
      <w:ind w:left="720"/>
      <w:contextualSpacing/>
    </w:pPr>
  </w:style>
  <w:style w:type="paragraph" w:styleId="BodyText">
    <w:name w:val="Body Text"/>
    <w:basedOn w:val="Normal"/>
    <w:link w:val="BodyTextChar"/>
    <w:uiPriority w:val="99"/>
    <w:rsid w:val="00E95628"/>
    <w:pPr>
      <w:spacing w:before="120" w:after="120" w:line="360" w:lineRule="auto"/>
      <w:jc w:val="both"/>
    </w:pPr>
    <w:rPr>
      <w:rFonts w:ascii="CG Times(w1)" w:hAnsi="CG Times(w1)"/>
      <w:lang w:val="es-ES_tradnl"/>
    </w:rPr>
  </w:style>
  <w:style w:type="character" w:customStyle="1" w:styleId="BodyTextChar">
    <w:name w:val="Body Text Char"/>
    <w:basedOn w:val="DefaultParagraphFont"/>
    <w:link w:val="BodyText"/>
    <w:uiPriority w:val="99"/>
    <w:rsid w:val="00E95628"/>
    <w:rPr>
      <w:rFonts w:ascii="CG Times(w1)" w:hAnsi="CG Times(w1)"/>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19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1307</Words>
  <Characters>7193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Gloria de Jesús Maldonado</cp:lastModifiedBy>
  <cp:revision>2</cp:revision>
  <cp:lastPrinted>2000-03-03T16:35:00Z</cp:lastPrinted>
  <dcterms:created xsi:type="dcterms:W3CDTF">2025-11-10T20:51:00Z</dcterms:created>
  <dcterms:modified xsi:type="dcterms:W3CDTF">2025-11-10T20:51:00Z</dcterms:modified>
</cp:coreProperties>
</file>