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F2315" w14:textId="344279E3" w:rsidR="00EC4A90" w:rsidRDefault="00EC4A90"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ENTI</w:t>
      </w:r>
      <w:r w:rsidRPr="00EC4A90">
        <w:rPr>
          <w:rFonts w:ascii="Book Antiqua" w:hAnsi="Book Antiqua"/>
          <w:sz w:val="28"/>
          <w:lang w:val="es-ES_tradnl"/>
        </w:rPr>
        <w:t>RILLADO ELECTRÓNICO</w:t>
      </w:r>
    </w:p>
    <w:p w14:paraId="75F576F7" w14:textId="4CC67ABB" w:rsidR="008000CF" w:rsidRDefault="00626139"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1D8F03B7" w:rsidR="008000CF" w:rsidRPr="00B47B13" w:rsidRDefault="00626139"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26139">
        <w:rPr>
          <w:rFonts w:ascii="Book Antiqua" w:hAnsi="Book Antiqua"/>
          <w:vertAlign w:val="superscript"/>
          <w:lang w:val="es-ES_tradnl"/>
        </w:rPr>
        <w:t>m</w:t>
      </w:r>
      <w:r w:rsidR="008000CF" w:rsidRPr="00626139">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2</w:t>
      </w:r>
      <w:r w:rsidRPr="00626139">
        <w:rPr>
          <w:rFonts w:ascii="Book Antiqua" w:hAnsi="Book Antiqua"/>
          <w:vertAlign w:val="superscript"/>
          <w:lang w:val="es-ES_tradnl"/>
        </w:rPr>
        <w:t>d</w:t>
      </w:r>
      <w:r w:rsidR="008000CF" w:rsidRPr="00626139">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28E529C"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55B96031"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BF3DB2">
        <w:rPr>
          <w:rFonts w:ascii="Book Antiqua" w:hAnsi="Book Antiqua"/>
          <w:b/>
          <w:sz w:val="52"/>
          <w:lang w:val="es-ES_tradnl"/>
        </w:rPr>
        <w:t>778</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667B497A" w:rsidR="008000CF" w:rsidRPr="009A6D62" w:rsidRDefault="00BF3DB2"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626139">
        <w:rPr>
          <w:rFonts w:ascii="Book Antiqua" w:hAnsi="Book Antiqua"/>
          <w:sz w:val="24"/>
          <w:szCs w:val="24"/>
          <w:lang w:val="es-ES_tradnl"/>
        </w:rPr>
        <w:t>AGOSTO</w:t>
      </w:r>
      <w:r w:rsidR="005B616E">
        <w:rPr>
          <w:rFonts w:ascii="Book Antiqua" w:hAnsi="Book Antiqua"/>
          <w:sz w:val="24"/>
          <w:szCs w:val="24"/>
          <w:lang w:val="es-ES_tradnl"/>
        </w:rPr>
        <w:t xml:space="preserve"> DE 202</w:t>
      </w:r>
      <w:r w:rsidR="00626139">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5268F0E3"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C557DB">
        <w:rPr>
          <w:rFonts w:ascii="Book Antiqua" w:hAnsi="Book Antiqua"/>
          <w:sz w:val="24"/>
          <w:szCs w:val="24"/>
          <w:lang w:val="es-ES_tradnl"/>
        </w:rPr>
        <w:t xml:space="preserve">la Comisión </w:t>
      </w:r>
      <w:r w:rsidR="00FE7D5A">
        <w:rPr>
          <w:rFonts w:ascii="Book Antiqua" w:hAnsi="Book Antiqua"/>
          <w:sz w:val="24"/>
          <w:szCs w:val="24"/>
          <w:lang w:val="es-ES_tradnl"/>
        </w:rPr>
        <w:t>de Desarrollo Económico</w:t>
      </w:r>
    </w:p>
    <w:p w14:paraId="41548998" w14:textId="77777777" w:rsidR="00872C6C" w:rsidRPr="009A6D62" w:rsidRDefault="00872C6C"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310CC2" w:rsidRDefault="008000CF" w:rsidP="000E6188">
      <w:pPr>
        <w:suppressLineNumbers/>
        <w:spacing w:after="0" w:line="240" w:lineRule="auto"/>
        <w:contextualSpacing/>
        <w:jc w:val="center"/>
        <w:rPr>
          <w:rFonts w:ascii="Book Antiqua" w:hAnsi="Book Antiqua"/>
          <w:b/>
          <w:sz w:val="28"/>
          <w:szCs w:val="28"/>
          <w:lang w:val="es-ES_tradnl"/>
        </w:rPr>
      </w:pPr>
      <w:r w:rsidRPr="00310CC2">
        <w:rPr>
          <w:rFonts w:ascii="Book Antiqua" w:hAnsi="Book Antiqua"/>
          <w:b/>
          <w:sz w:val="28"/>
          <w:szCs w:val="28"/>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7F135E0A" w14:textId="29148C5B" w:rsidR="00BA2D9E" w:rsidRPr="005F225E" w:rsidRDefault="008000CF" w:rsidP="00A66C39">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 xml:space="preserve">enmendar </w:t>
      </w:r>
      <w:r w:rsidR="00E50CFA">
        <w:rPr>
          <w:rFonts w:ascii="Book Antiqua" w:hAnsi="Book Antiqua"/>
          <w:sz w:val="24"/>
          <w:szCs w:val="24"/>
          <w:lang w:val="es-ES_tradnl"/>
        </w:rPr>
        <w:t>el Artículo 2.9</w:t>
      </w:r>
      <w:r w:rsidR="008B3799">
        <w:rPr>
          <w:rFonts w:ascii="Book Antiqua" w:hAnsi="Book Antiqua"/>
          <w:sz w:val="24"/>
          <w:szCs w:val="24"/>
          <w:lang w:val="es-ES_tradnl"/>
        </w:rPr>
        <w:t>A</w:t>
      </w:r>
      <w:r w:rsidR="00E50CFA">
        <w:rPr>
          <w:rFonts w:ascii="Book Antiqua" w:hAnsi="Book Antiqua"/>
          <w:sz w:val="24"/>
          <w:szCs w:val="24"/>
          <w:lang w:val="es-ES_tradnl"/>
        </w:rPr>
        <w:t xml:space="preserve"> y </w:t>
      </w:r>
      <w:r w:rsidR="00F54C67">
        <w:rPr>
          <w:rFonts w:ascii="Book Antiqua" w:hAnsi="Book Antiqua"/>
          <w:sz w:val="24"/>
          <w:szCs w:val="24"/>
          <w:lang w:val="es-ES_tradnl"/>
        </w:rPr>
        <w:t xml:space="preserve">el Artículo </w:t>
      </w:r>
      <w:r w:rsidR="00626139">
        <w:rPr>
          <w:rFonts w:ascii="Book Antiqua" w:hAnsi="Book Antiqua"/>
          <w:sz w:val="24"/>
          <w:szCs w:val="24"/>
          <w:lang w:val="es-ES_tradnl"/>
        </w:rPr>
        <w:t>9.12(c)</w:t>
      </w:r>
      <w:r w:rsidR="00576E14">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w:t>
      </w:r>
      <w:r w:rsidR="00626139">
        <w:rPr>
          <w:rFonts w:ascii="Book Antiqua" w:hAnsi="Book Antiqua"/>
          <w:sz w:val="24"/>
          <w:szCs w:val="24"/>
          <w:lang w:val="es-ES_tradnl"/>
        </w:rPr>
        <w:t>161-2019</w:t>
      </w:r>
      <w:r w:rsidR="00BA2D9E" w:rsidRPr="000B77F1">
        <w:rPr>
          <w:rFonts w:ascii="Book Antiqua" w:hAnsi="Book Antiqua"/>
          <w:sz w:val="24"/>
          <w:szCs w:val="24"/>
          <w:lang w:val="es-ES_tradnl"/>
        </w:rPr>
        <w:t>, según enmendada, conocida como “</w:t>
      </w:r>
      <w:r w:rsidR="008B7C1C">
        <w:rPr>
          <w:rFonts w:ascii="Book Antiqua" w:hAnsi="Book Antiqua"/>
          <w:sz w:val="24"/>
          <w:szCs w:val="24"/>
          <w:lang w:val="es-ES_tradnl"/>
        </w:rPr>
        <w:t xml:space="preserve">Ley </w:t>
      </w:r>
      <w:r w:rsidR="00626139">
        <w:rPr>
          <w:rFonts w:ascii="Book Antiqua" w:hAnsi="Book Antiqua"/>
          <w:sz w:val="24"/>
          <w:szCs w:val="24"/>
          <w:lang w:val="es-ES_tradnl"/>
        </w:rPr>
        <w:t>para la Reforma del Proceso de Permisos de Puerto Rico</w:t>
      </w:r>
      <w:r w:rsidR="00BA2D9E" w:rsidRPr="000B77F1">
        <w:rPr>
          <w:rFonts w:ascii="Book Antiqua" w:hAnsi="Book Antiqua"/>
          <w:sz w:val="24"/>
          <w:szCs w:val="24"/>
          <w:lang w:val="es-ES_tradnl"/>
        </w:rPr>
        <w:t>”, a los fines de</w:t>
      </w:r>
      <w:r w:rsidR="00A66C39">
        <w:rPr>
          <w:rFonts w:ascii="Book Antiqua" w:hAnsi="Book Antiqua"/>
          <w:sz w:val="24"/>
          <w:szCs w:val="24"/>
          <w:lang w:val="es-ES_tradnl"/>
        </w:rPr>
        <w:t xml:space="preserve"> </w:t>
      </w:r>
      <w:r w:rsidR="00626139">
        <w:rPr>
          <w:rFonts w:ascii="Book Antiqua" w:hAnsi="Book Antiqua"/>
          <w:sz w:val="24"/>
          <w:szCs w:val="24"/>
          <w:lang w:val="es-ES_tradnl"/>
        </w:rPr>
        <w:t xml:space="preserve">excluir el requisito de un permiso de uso para la instalación de servicios básicos en una residencia para uso familiar </w:t>
      </w:r>
      <w:r w:rsidR="00213CE3">
        <w:rPr>
          <w:rFonts w:ascii="Book Antiqua" w:hAnsi="Book Antiqua"/>
          <w:sz w:val="24"/>
          <w:szCs w:val="24"/>
          <w:lang w:val="es-ES_tradnl"/>
        </w:rPr>
        <w:t>construidas con anterioridad</w:t>
      </w:r>
      <w:r w:rsidR="00626139">
        <w:rPr>
          <w:rFonts w:ascii="Book Antiqua" w:hAnsi="Book Antiqua"/>
          <w:sz w:val="24"/>
          <w:szCs w:val="24"/>
          <w:lang w:val="es-ES_tradnl"/>
        </w:rPr>
        <w:t xml:space="preserve"> a la aprobación de la Ley 161, </w:t>
      </w:r>
      <w:r w:rsidR="00626139" w:rsidRPr="00626139">
        <w:rPr>
          <w:rFonts w:ascii="Book Antiqua" w:hAnsi="Book Antiqua"/>
          <w:i/>
          <w:iCs/>
          <w:sz w:val="24"/>
          <w:szCs w:val="24"/>
          <w:lang w:val="es-ES_tradnl"/>
        </w:rPr>
        <w:t>supra</w:t>
      </w:r>
      <w:r w:rsidR="00A66C39">
        <w:rPr>
          <w:rFonts w:ascii="Book Antiqua" w:hAnsi="Book Antiqua"/>
          <w:sz w:val="24"/>
          <w:szCs w:val="24"/>
          <w:lang w:val="es-ES_tradnl"/>
        </w:rPr>
        <w:t xml:space="preserve">; </w:t>
      </w:r>
      <w:r w:rsidR="00BA2D9E" w:rsidRPr="000B77F1">
        <w:rPr>
          <w:rFonts w:ascii="Book Antiqua" w:hAnsi="Book Antiqua"/>
          <w:sz w:val="24"/>
          <w:szCs w:val="24"/>
          <w:lang w:val="es-PR"/>
        </w:rPr>
        <w:t>y para otros fines relacionados.</w:t>
      </w:r>
    </w:p>
    <w:p w14:paraId="250B9667" w14:textId="632F6D40"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022B9837" w14:textId="6D5BCA70" w:rsidR="00E50CFA"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_tradnl"/>
        </w:rPr>
      </w:pPr>
      <w:r w:rsidRPr="00066056">
        <w:rPr>
          <w:rFonts w:ascii="Book Antiqua" w:eastAsia="Times New Roman" w:hAnsi="Book Antiqua" w:cs="Times New Roman"/>
          <w:sz w:val="24"/>
          <w:szCs w:val="24"/>
          <w:lang w:val="es-ES_tradnl"/>
        </w:rPr>
        <w:t xml:space="preserve">La </w:t>
      </w:r>
      <w:r w:rsidR="00E50CFA" w:rsidRPr="000B77F1">
        <w:rPr>
          <w:rFonts w:ascii="Book Antiqua" w:hAnsi="Book Antiqua"/>
          <w:sz w:val="24"/>
          <w:szCs w:val="24"/>
          <w:lang w:val="es-ES_tradnl"/>
        </w:rPr>
        <w:t xml:space="preserve">Ley </w:t>
      </w:r>
      <w:r w:rsidR="00E50CFA">
        <w:rPr>
          <w:rFonts w:ascii="Book Antiqua" w:hAnsi="Book Antiqua"/>
          <w:sz w:val="24"/>
          <w:szCs w:val="24"/>
          <w:lang w:val="es-ES_tradnl"/>
        </w:rPr>
        <w:t>161-2019</w:t>
      </w:r>
      <w:r w:rsidR="00E50CFA" w:rsidRPr="000B77F1">
        <w:rPr>
          <w:rFonts w:ascii="Book Antiqua" w:hAnsi="Book Antiqua"/>
          <w:sz w:val="24"/>
          <w:szCs w:val="24"/>
          <w:lang w:val="es-ES_tradnl"/>
        </w:rPr>
        <w:t>, según enmendada, conocida como “</w:t>
      </w:r>
      <w:r w:rsidR="00E50CFA">
        <w:rPr>
          <w:rFonts w:ascii="Book Antiqua" w:hAnsi="Book Antiqua"/>
          <w:sz w:val="24"/>
          <w:szCs w:val="24"/>
          <w:lang w:val="es-ES_tradnl"/>
        </w:rPr>
        <w:t>Ley para la Reforma del Proceso de Permisos de Puerto Rico</w:t>
      </w:r>
      <w:r w:rsidR="00E50CFA" w:rsidRPr="000B77F1">
        <w:rPr>
          <w:rFonts w:ascii="Book Antiqua" w:hAnsi="Book Antiqua"/>
          <w:sz w:val="24"/>
          <w:szCs w:val="24"/>
          <w:lang w:val="es-ES_tradnl"/>
        </w:rPr>
        <w:t>”,</w:t>
      </w:r>
      <w:r w:rsidR="00E50CFA">
        <w:rPr>
          <w:rFonts w:ascii="Book Antiqua" w:hAnsi="Book Antiqua"/>
          <w:sz w:val="24"/>
          <w:szCs w:val="24"/>
          <w:lang w:val="es-ES_tradnl"/>
        </w:rPr>
        <w:t xml:space="preserve"> estableció </w:t>
      </w:r>
      <w:r w:rsidR="00E50CFA" w:rsidRPr="00E50CFA">
        <w:rPr>
          <w:rFonts w:ascii="Book Antiqua" w:hAnsi="Book Antiqua"/>
          <w:sz w:val="24"/>
          <w:szCs w:val="24"/>
          <w:lang w:val="es-ES_tradnl"/>
        </w:rPr>
        <w:t>el marco legal y administrativo que regirá la solicitud, evaluación, concesión y denegación de permisos por el Gobierno de Puerto Rico</w:t>
      </w:r>
      <w:r w:rsidR="00E50CFA">
        <w:rPr>
          <w:rFonts w:ascii="Book Antiqua" w:hAnsi="Book Antiqua"/>
          <w:sz w:val="24"/>
          <w:szCs w:val="24"/>
          <w:lang w:val="es-ES_tradnl"/>
        </w:rPr>
        <w:t xml:space="preserve">.  En su Artículo 1.2 dispone que los procesos </w:t>
      </w:r>
      <w:r w:rsidR="00994114">
        <w:rPr>
          <w:rFonts w:ascii="Book Antiqua" w:hAnsi="Book Antiqua"/>
          <w:sz w:val="24"/>
          <w:szCs w:val="24"/>
          <w:lang w:val="es-ES_tradnl"/>
        </w:rPr>
        <w:t>relacionados con los permisos</w:t>
      </w:r>
      <w:r w:rsidR="00E50CFA">
        <w:rPr>
          <w:rFonts w:ascii="Book Antiqua" w:hAnsi="Book Antiqua"/>
          <w:sz w:val="24"/>
          <w:szCs w:val="24"/>
          <w:lang w:val="es-ES_tradnl"/>
        </w:rPr>
        <w:t xml:space="preserve"> están revestidos de un alto interés público y son indispensables para el disfrute de una mejor calidad de vida a la ciudadanía.  </w:t>
      </w:r>
    </w:p>
    <w:p w14:paraId="2EFCCA82" w14:textId="77777777" w:rsidR="00E50CFA" w:rsidRDefault="00E50CFA" w:rsidP="009C418F">
      <w:pPr>
        <w:suppressLineNumbers/>
        <w:shd w:val="clear" w:color="auto" w:fill="FFFFFF"/>
        <w:spacing w:after="0" w:line="240" w:lineRule="auto"/>
        <w:ind w:firstLine="360"/>
        <w:contextualSpacing/>
        <w:jc w:val="both"/>
        <w:rPr>
          <w:rFonts w:ascii="Book Antiqua" w:hAnsi="Book Antiqua"/>
          <w:sz w:val="24"/>
          <w:szCs w:val="24"/>
          <w:lang w:val="es-ES_tradnl"/>
        </w:rPr>
      </w:pPr>
    </w:p>
    <w:p w14:paraId="79FE0767" w14:textId="0540B29F" w:rsidR="00E50CFA" w:rsidRP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lang w:val="es-ES_tradnl"/>
        </w:rPr>
        <w:t xml:space="preserve">En su Artículo 9.12, la Ley 161-2019, </w:t>
      </w:r>
      <w:r>
        <w:rPr>
          <w:rFonts w:ascii="Book Antiqua" w:hAnsi="Book Antiqua"/>
          <w:i/>
          <w:iCs/>
          <w:sz w:val="24"/>
          <w:szCs w:val="24"/>
          <w:lang w:val="es-ES_tradnl"/>
        </w:rPr>
        <w:t>supra</w:t>
      </w:r>
      <w:r>
        <w:rPr>
          <w:rFonts w:ascii="Book Antiqua" w:hAnsi="Book Antiqua"/>
          <w:sz w:val="24"/>
          <w:szCs w:val="24"/>
          <w:lang w:val="es-ES_tradnl"/>
        </w:rPr>
        <w:t xml:space="preserve">, </w:t>
      </w:r>
      <w:r w:rsidR="00C67049">
        <w:rPr>
          <w:rFonts w:ascii="Book Antiqua" w:hAnsi="Book Antiqua"/>
          <w:sz w:val="24"/>
          <w:szCs w:val="24"/>
          <w:lang w:val="es-ES_tradnl"/>
        </w:rPr>
        <w:t xml:space="preserve">establece que el suministro de servicios </w:t>
      </w:r>
      <w:r w:rsidR="00C67049" w:rsidRPr="00BF3DB2">
        <w:rPr>
          <w:rFonts w:ascii="Book Antiqua" w:hAnsi="Book Antiqua"/>
          <w:sz w:val="24"/>
          <w:szCs w:val="24"/>
          <w:lang w:val="es-ES_tradnl"/>
        </w:rPr>
        <w:t xml:space="preserve">básicos requiere de un permiso de uso o de construcción.  </w:t>
      </w:r>
      <w:r w:rsidR="00AF6A1D" w:rsidRPr="00BF3DB2">
        <w:rPr>
          <w:rFonts w:ascii="Book Antiqua" w:hAnsi="Book Antiqua"/>
          <w:sz w:val="24"/>
          <w:szCs w:val="24"/>
          <w:lang w:val="es-ES_tradnl"/>
        </w:rPr>
        <w:t>Sin embargo, n</w:t>
      </w:r>
      <w:r w:rsidR="00C67049" w:rsidRPr="00BF3DB2">
        <w:rPr>
          <w:rFonts w:ascii="Book Antiqua" w:hAnsi="Book Antiqua"/>
          <w:sz w:val="24"/>
          <w:szCs w:val="24"/>
          <w:lang w:val="es-ES_tradnl"/>
        </w:rPr>
        <w:t xml:space="preserve">o se </w:t>
      </w:r>
      <w:r w:rsidR="003C5C64" w:rsidRPr="00BF3DB2">
        <w:rPr>
          <w:rFonts w:ascii="Book Antiqua" w:hAnsi="Book Antiqua"/>
          <w:sz w:val="24"/>
          <w:szCs w:val="24"/>
          <w:lang w:val="es-ES_tradnl"/>
        </w:rPr>
        <w:t>incluyeron</w:t>
      </w:r>
      <w:r w:rsidR="00C67049" w:rsidRPr="00BF3DB2">
        <w:rPr>
          <w:rFonts w:ascii="Book Antiqua" w:hAnsi="Book Antiqua"/>
          <w:sz w:val="24"/>
          <w:szCs w:val="24"/>
          <w:lang w:val="es-ES_tradnl"/>
        </w:rPr>
        <w:t xml:space="preserve"> excepciones o salvedades para cubrir la realidad de </w:t>
      </w:r>
      <w:r w:rsidR="00AF6A1D" w:rsidRPr="00BF3DB2">
        <w:rPr>
          <w:rFonts w:ascii="Book Antiqua" w:hAnsi="Book Antiqua"/>
          <w:sz w:val="24"/>
          <w:szCs w:val="24"/>
          <w:lang w:val="es-ES_tradnl"/>
        </w:rPr>
        <w:t>aquel</w:t>
      </w:r>
      <w:r w:rsidR="00C67049" w:rsidRPr="00BF3DB2">
        <w:rPr>
          <w:rFonts w:ascii="Book Antiqua" w:hAnsi="Book Antiqua"/>
          <w:sz w:val="24"/>
          <w:szCs w:val="24"/>
          <w:lang w:val="es-ES_tradnl"/>
        </w:rPr>
        <w:t>las estructuras residenciales construidas con anterioridad a esta ley</w:t>
      </w:r>
      <w:r w:rsidR="00213CE3" w:rsidRPr="00BF3DB2">
        <w:rPr>
          <w:rFonts w:ascii="Book Antiqua" w:hAnsi="Book Antiqua"/>
          <w:sz w:val="24"/>
          <w:szCs w:val="24"/>
          <w:lang w:val="es-ES_tradnl"/>
        </w:rPr>
        <w:t>, a las cuales no se les exigía el mismo para la instalación de estos servicios</w:t>
      </w:r>
      <w:r w:rsidR="00AF6A1D" w:rsidRPr="00BF3DB2">
        <w:rPr>
          <w:rFonts w:ascii="Book Antiqua" w:hAnsi="Book Antiqua"/>
          <w:sz w:val="24"/>
          <w:szCs w:val="24"/>
          <w:lang w:val="es-ES_tradnl"/>
        </w:rPr>
        <w:t>.  La nueva legislación aplicó</w:t>
      </w:r>
      <w:r w:rsidR="00C67049" w:rsidRPr="00BF3DB2">
        <w:rPr>
          <w:rFonts w:ascii="Book Antiqua" w:hAnsi="Book Antiqua"/>
          <w:sz w:val="24"/>
          <w:szCs w:val="24"/>
          <w:lang w:val="es-ES_tradnl"/>
        </w:rPr>
        <w:t xml:space="preserve"> los requisitos </w:t>
      </w:r>
      <w:r w:rsidR="00AF6A1D" w:rsidRPr="00BF3DB2">
        <w:rPr>
          <w:rFonts w:ascii="Book Antiqua" w:hAnsi="Book Antiqua"/>
          <w:sz w:val="24"/>
          <w:szCs w:val="24"/>
          <w:lang w:val="es-ES_tradnl"/>
        </w:rPr>
        <w:t>sin distinguir entre</w:t>
      </w:r>
      <w:r w:rsidR="00C67049" w:rsidRPr="00BF3DB2">
        <w:rPr>
          <w:rFonts w:ascii="Book Antiqua" w:hAnsi="Book Antiqua"/>
          <w:sz w:val="24"/>
          <w:szCs w:val="24"/>
          <w:lang w:val="es-ES_tradnl"/>
        </w:rPr>
        <w:t xml:space="preserve"> las estructuras construidas antes y después de la ley, cuando la realidad de </w:t>
      </w:r>
      <w:r w:rsidR="00AF6A1D" w:rsidRPr="00BF3DB2">
        <w:rPr>
          <w:rFonts w:ascii="Book Antiqua" w:hAnsi="Book Antiqua"/>
          <w:sz w:val="24"/>
          <w:szCs w:val="24"/>
          <w:lang w:val="es-ES_tradnl"/>
        </w:rPr>
        <w:t xml:space="preserve">las </w:t>
      </w:r>
      <w:r w:rsidR="00AF6A1D" w:rsidRPr="00BF3DB2">
        <w:rPr>
          <w:rFonts w:ascii="Book Antiqua" w:hAnsi="Book Antiqua"/>
          <w:sz w:val="24"/>
          <w:szCs w:val="24"/>
          <w:lang w:val="es-ES_tradnl"/>
        </w:rPr>
        <w:lastRenderedPageBreak/>
        <w:t xml:space="preserve">construidas con anterioridad </w:t>
      </w:r>
      <w:r w:rsidR="00C67049" w:rsidRPr="00BF3DB2">
        <w:rPr>
          <w:rFonts w:ascii="Book Antiqua" w:hAnsi="Book Antiqua"/>
          <w:sz w:val="24"/>
          <w:szCs w:val="24"/>
          <w:lang w:val="es-ES_tradnl"/>
        </w:rPr>
        <w:t>era distinta</w:t>
      </w:r>
      <w:r w:rsidR="00AF6A1D" w:rsidRPr="00BF3DB2">
        <w:rPr>
          <w:rFonts w:ascii="Book Antiqua" w:hAnsi="Book Antiqua"/>
          <w:sz w:val="24"/>
          <w:szCs w:val="24"/>
          <w:lang w:val="es-ES_tradnl"/>
        </w:rPr>
        <w:t xml:space="preserve">, colocando en desventaja a las poblaciones </w:t>
      </w:r>
      <w:r w:rsidR="00213CE3" w:rsidRPr="00BF3DB2">
        <w:rPr>
          <w:rFonts w:ascii="Book Antiqua" w:hAnsi="Book Antiqua"/>
          <w:sz w:val="24"/>
          <w:szCs w:val="24"/>
          <w:lang w:val="es-ES_tradnl"/>
        </w:rPr>
        <w:t xml:space="preserve">más </w:t>
      </w:r>
      <w:r w:rsidR="00AF6A1D" w:rsidRPr="00BF3DB2">
        <w:rPr>
          <w:rFonts w:ascii="Book Antiqua" w:hAnsi="Book Antiqua"/>
          <w:sz w:val="24"/>
          <w:szCs w:val="24"/>
          <w:lang w:val="es-ES_tradnl"/>
        </w:rPr>
        <w:t>vulnerables</w:t>
      </w:r>
      <w:r w:rsidR="00C67049" w:rsidRPr="00BF3DB2">
        <w:rPr>
          <w:rFonts w:ascii="Book Antiqua" w:hAnsi="Book Antiqua"/>
          <w:sz w:val="24"/>
          <w:szCs w:val="24"/>
          <w:lang w:val="es-ES_tradnl"/>
        </w:rPr>
        <w:t>.</w:t>
      </w:r>
      <w:r w:rsidR="00C67049">
        <w:rPr>
          <w:rFonts w:ascii="Book Antiqua" w:hAnsi="Book Antiqua"/>
          <w:sz w:val="24"/>
          <w:szCs w:val="24"/>
          <w:lang w:val="es-ES_tradnl"/>
        </w:rPr>
        <w:t xml:space="preserve"> </w:t>
      </w:r>
    </w:p>
    <w:p w14:paraId="5E2695D4" w14:textId="77777777" w:rsid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p>
    <w:p w14:paraId="3DF5A295" w14:textId="3EB11736" w:rsidR="009C418F" w:rsidRPr="00C67049"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
        </w:rPr>
      </w:pPr>
      <w:r w:rsidRPr="00C67049">
        <w:rPr>
          <w:rFonts w:ascii="Book Antiqua" w:eastAsia="Times New Roman" w:hAnsi="Book Antiqua" w:cs="Times New Roman"/>
          <w:sz w:val="24"/>
          <w:szCs w:val="24"/>
          <w:lang w:val="es-ES_tradnl"/>
        </w:rPr>
        <w:t xml:space="preserve">Ley Núm. 40 de 1 de mayo de 1945, según enmendada, conocida como “Ley de </w:t>
      </w:r>
      <w:r w:rsidRPr="00C67049">
        <w:rPr>
          <w:rFonts w:ascii="Book Antiqua" w:hAnsi="Book Antiqua"/>
          <w:sz w:val="24"/>
          <w:szCs w:val="24"/>
          <w:lang w:val="es-ES_tradnl"/>
        </w:rPr>
        <w:t>Acueductos y Alcantarillados de Puerto Rico”, cre</w:t>
      </w:r>
      <w:r w:rsidR="00F309F5"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 que poseyera, operara y desarrollara los sistemas de acueductos y alcantarillados de la Isla</w:t>
      </w:r>
      <w:r w:rsidR="003C5C64">
        <w:rPr>
          <w:rFonts w:ascii="Book Antiqua" w:hAnsi="Book Antiqua"/>
          <w:sz w:val="24"/>
          <w:szCs w:val="24"/>
          <w:lang w:val="es-ES"/>
        </w:rPr>
        <w:t>.  Su</w:t>
      </w:r>
      <w:r w:rsidRPr="00C67049">
        <w:rPr>
          <w:rFonts w:ascii="Book Antiqua" w:hAnsi="Book Antiqua"/>
          <w:sz w:val="24"/>
          <w:szCs w:val="24"/>
          <w:lang w:val="es-ES_tradnl"/>
        </w:rPr>
        <w:t xml:space="preserve"> fin e</w:t>
      </w:r>
      <w:r w:rsidR="003C5C64">
        <w:rPr>
          <w:rFonts w:ascii="Book Antiqua" w:hAnsi="Book Antiqua"/>
          <w:sz w:val="24"/>
          <w:szCs w:val="24"/>
          <w:lang w:val="es-ES_tradnl"/>
        </w:rPr>
        <w:t>ra</w:t>
      </w:r>
      <w:r w:rsidRPr="00C67049">
        <w:rPr>
          <w:rFonts w:ascii="Book Antiqua" w:hAnsi="Book Antiqua"/>
          <w:sz w:val="24"/>
          <w:szCs w:val="24"/>
          <w:lang w:val="es-ES_tradnl"/>
        </w:rPr>
        <w:t xml:space="preserve"> proveer a los ciudadanos un servicio adecuado de agua y de alcantarillado sanitario, así como cualquier otro servicio o instalación incidental propio de éstos.  </w:t>
      </w:r>
      <w:r w:rsidR="003C5C64">
        <w:rPr>
          <w:rFonts w:ascii="Book Antiqua" w:hAnsi="Book Antiqua"/>
          <w:sz w:val="24"/>
          <w:szCs w:val="24"/>
          <w:lang w:val="es-ES_tradnl"/>
        </w:rPr>
        <w:t>E</w:t>
      </w:r>
      <w:r w:rsidRPr="00C67049">
        <w:rPr>
          <w:rFonts w:ascii="Book Antiqua" w:hAnsi="Book Antiqua"/>
          <w:sz w:val="24"/>
          <w:szCs w:val="24"/>
          <w:lang w:val="es-ES_tradnl"/>
        </w:rPr>
        <w:t>stablec</w:t>
      </w:r>
      <w:r w:rsidR="003C5C64">
        <w:rPr>
          <w:rFonts w:ascii="Book Antiqua" w:hAnsi="Book Antiqua"/>
          <w:sz w:val="24"/>
          <w:szCs w:val="24"/>
          <w:lang w:val="es-ES_tradnl"/>
        </w:rPr>
        <w:t>ió</w:t>
      </w:r>
      <w:r w:rsidRPr="00C67049">
        <w:rPr>
          <w:rFonts w:ascii="Book Antiqua" w:hAnsi="Book Antiqua"/>
          <w:sz w:val="24"/>
          <w:szCs w:val="24"/>
          <w:lang w:val="es-ES_tradnl"/>
        </w:rPr>
        <w:t xml:space="preserve"> como parte de la </w:t>
      </w:r>
      <w:r w:rsidRPr="00C67049">
        <w:rPr>
          <w:rFonts w:ascii="Book Antiqua" w:hAnsi="Book Antiqua"/>
          <w:sz w:val="24"/>
          <w:szCs w:val="24"/>
          <w:lang w:val="es-ES"/>
        </w:rPr>
        <w:t xml:space="preserve">política pública del Gobierno de Puerto Rico, el brindar un servicio de agua y alcantarillado de calidad a todas las familias de nuestra Isla, estableciéndose así la Autoridad de Acueductos y Alcantarillados (AAA). </w:t>
      </w:r>
    </w:p>
    <w:p w14:paraId="136B0AAB" w14:textId="77777777" w:rsidR="009C418F" w:rsidRPr="00C67049" w:rsidRDefault="009C418F"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65AECAA8" w14:textId="2540D5B3" w:rsidR="009C418F" w:rsidRPr="00C67049" w:rsidRDefault="009C418F" w:rsidP="009C418F">
      <w:pPr>
        <w:suppressLineNumbers/>
        <w:spacing w:after="0" w:line="240" w:lineRule="auto"/>
        <w:ind w:firstLine="360"/>
        <w:contextualSpacing/>
        <w:jc w:val="both"/>
        <w:rPr>
          <w:rFonts w:ascii="Book Antiqua" w:hAnsi="Book Antiqua"/>
          <w:sz w:val="24"/>
          <w:szCs w:val="24"/>
          <w:lang w:val="es-ES"/>
        </w:rPr>
      </w:pPr>
      <w:r w:rsidRPr="00C67049">
        <w:rPr>
          <w:rFonts w:ascii="Book Antiqua" w:hAnsi="Book Antiqua"/>
          <w:sz w:val="24"/>
          <w:szCs w:val="24"/>
          <w:lang w:val="es-ES"/>
        </w:rPr>
        <w:t xml:space="preserve">Sin embargo, en la actualidad existen muchas comunidades que no cuentan con los servicios de la AAA y dependen en su mayoría de sistemas comunitarios llamados Non-PRASA o en sistemas improvisados por la propia comunidad, para cumplir con </w:t>
      </w:r>
      <w:r w:rsidR="00071EB0">
        <w:rPr>
          <w:rFonts w:ascii="Book Antiqua" w:hAnsi="Book Antiqua"/>
          <w:sz w:val="24"/>
          <w:szCs w:val="24"/>
          <w:lang w:val="es-ES"/>
        </w:rPr>
        <w:t>e</w:t>
      </w:r>
      <w:r w:rsidRPr="00C67049">
        <w:rPr>
          <w:rFonts w:ascii="Book Antiqua" w:hAnsi="Book Antiqua"/>
          <w:sz w:val="24"/>
          <w:szCs w:val="24"/>
          <w:lang w:val="es-ES"/>
        </w:rPr>
        <w:t>s</w:t>
      </w:r>
      <w:r w:rsidR="00071EB0">
        <w:rPr>
          <w:rFonts w:ascii="Book Antiqua" w:hAnsi="Book Antiqua"/>
          <w:sz w:val="24"/>
          <w:szCs w:val="24"/>
          <w:lang w:val="es-ES"/>
        </w:rPr>
        <w:t>ta</w:t>
      </w:r>
      <w:r w:rsidRPr="00C67049">
        <w:rPr>
          <w:rFonts w:ascii="Book Antiqua" w:hAnsi="Book Antiqua"/>
          <w:sz w:val="24"/>
          <w:szCs w:val="24"/>
          <w:lang w:val="es-ES"/>
        </w:rPr>
        <w:t xml:space="preserve"> necesidad.</w:t>
      </w:r>
      <w:r w:rsidR="00F309F5" w:rsidRPr="00C67049">
        <w:rPr>
          <w:rFonts w:ascii="Book Antiqua" w:hAnsi="Book Antiqua"/>
          <w:sz w:val="24"/>
          <w:szCs w:val="24"/>
          <w:lang w:val="es-ES"/>
        </w:rPr>
        <w:t xml:space="preserve">  </w:t>
      </w:r>
      <w:r w:rsidR="00C21C44">
        <w:rPr>
          <w:rFonts w:ascii="Book Antiqua" w:hAnsi="Book Antiqua"/>
          <w:sz w:val="24"/>
          <w:szCs w:val="24"/>
          <w:lang w:val="es-ES"/>
        </w:rPr>
        <w:t xml:space="preserve">Los ciudadanos que quieren conectarse al servicio enfrentan muchas dificultades.  Entre ellas, </w:t>
      </w:r>
      <w:r w:rsidR="00F309F5" w:rsidRPr="00C67049">
        <w:rPr>
          <w:rFonts w:ascii="Book Antiqua" w:hAnsi="Book Antiqua"/>
          <w:sz w:val="24"/>
          <w:szCs w:val="24"/>
          <w:lang w:val="es-ES"/>
        </w:rPr>
        <w:t xml:space="preserve">se </w:t>
      </w:r>
      <w:r w:rsidR="00071EB0">
        <w:rPr>
          <w:rFonts w:ascii="Book Antiqua" w:hAnsi="Book Antiqua"/>
          <w:sz w:val="24"/>
          <w:szCs w:val="24"/>
          <w:lang w:val="es-ES"/>
        </w:rPr>
        <w:t xml:space="preserve">les </w:t>
      </w:r>
      <w:r w:rsidR="00F309F5" w:rsidRPr="00C67049">
        <w:rPr>
          <w:rFonts w:ascii="Book Antiqua" w:hAnsi="Book Antiqua"/>
          <w:sz w:val="24"/>
          <w:szCs w:val="24"/>
          <w:lang w:val="es-ES"/>
        </w:rPr>
        <w:t xml:space="preserve">niega, entre otros, por carecer el ciudadano de </w:t>
      </w:r>
      <w:r w:rsidR="00C67049" w:rsidRPr="00C67049">
        <w:rPr>
          <w:rFonts w:ascii="Book Antiqua" w:hAnsi="Book Antiqua"/>
          <w:sz w:val="24"/>
          <w:szCs w:val="24"/>
          <w:lang w:val="es-ES"/>
        </w:rPr>
        <w:t>un permiso de uso</w:t>
      </w:r>
      <w:r w:rsidR="00F309F5" w:rsidRPr="00C67049">
        <w:rPr>
          <w:rFonts w:ascii="Book Antiqua" w:hAnsi="Book Antiqua"/>
          <w:sz w:val="24"/>
          <w:szCs w:val="24"/>
          <w:lang w:val="es-ES"/>
        </w:rPr>
        <w:t>, requisito que se impone para que puedan acceder a los servicios</w:t>
      </w:r>
      <w:r w:rsidR="00BD392C">
        <w:rPr>
          <w:rFonts w:ascii="Book Antiqua" w:hAnsi="Book Antiqua"/>
          <w:sz w:val="24"/>
          <w:szCs w:val="24"/>
          <w:lang w:val="es-ES"/>
        </w:rPr>
        <w:t xml:space="preserve"> sin tomar en consideración la fecha de construcción de la residencia</w:t>
      </w:r>
      <w:r w:rsidR="00F309F5" w:rsidRPr="00C67049">
        <w:rPr>
          <w:rFonts w:ascii="Book Antiqua" w:hAnsi="Book Antiqua"/>
          <w:sz w:val="24"/>
          <w:szCs w:val="24"/>
          <w:lang w:val="es-ES"/>
        </w:rPr>
        <w:t>.</w:t>
      </w:r>
    </w:p>
    <w:p w14:paraId="28F169A0" w14:textId="77777777" w:rsidR="00C67049" w:rsidRPr="00C67049" w:rsidRDefault="00C67049" w:rsidP="009C418F">
      <w:pPr>
        <w:suppressLineNumbers/>
        <w:spacing w:after="0" w:line="240" w:lineRule="auto"/>
        <w:ind w:firstLine="360"/>
        <w:contextualSpacing/>
        <w:jc w:val="both"/>
        <w:rPr>
          <w:rFonts w:ascii="Book Antiqua" w:hAnsi="Book Antiqua"/>
          <w:sz w:val="24"/>
          <w:szCs w:val="24"/>
          <w:lang w:val="es-ES"/>
        </w:rPr>
      </w:pPr>
    </w:p>
    <w:p w14:paraId="6CD6B12C" w14:textId="297C36D2"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C67049">
        <w:rPr>
          <w:rFonts w:ascii="Book Antiqua" w:hAnsi="Book Antiqua"/>
          <w:sz w:val="24"/>
          <w:szCs w:val="24"/>
          <w:lang w:val="es-ES_tradnl"/>
        </w:rPr>
        <w:t xml:space="preserve">Por su parte, </w:t>
      </w:r>
      <w:r w:rsidRPr="00C67049">
        <w:rPr>
          <w:rFonts w:ascii="Book Antiqua" w:eastAsia="Times New Roman" w:hAnsi="Book Antiqua" w:cs="Times New Roman"/>
          <w:sz w:val="24"/>
          <w:szCs w:val="24"/>
          <w:lang w:val="es-ES_tradnl"/>
        </w:rPr>
        <w:t>la Ley Núm. 83 del 2 de mayo de 1941, según enmendada, conocida como “Ley de la Autoridad de Energía Eléctrica d</w:t>
      </w:r>
      <w:r w:rsidRPr="00C67049">
        <w:rPr>
          <w:rFonts w:ascii="Book Antiqua" w:hAnsi="Book Antiqua"/>
          <w:sz w:val="24"/>
          <w:szCs w:val="24"/>
          <w:lang w:val="es-ES_tradnl"/>
        </w:rPr>
        <w:t>e Puerto Rico”, cre</w:t>
      </w:r>
      <w:r w:rsidR="003E12D9"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w:t>
      </w:r>
      <w:r w:rsidR="009712C0">
        <w:rPr>
          <w:rFonts w:ascii="Book Antiqua" w:hAnsi="Book Antiqua"/>
          <w:sz w:val="24"/>
          <w:szCs w:val="24"/>
          <w:lang w:val="es-ES"/>
        </w:rPr>
        <w:t xml:space="preserve"> que</w:t>
      </w:r>
      <w:r w:rsidRPr="00C67049">
        <w:rPr>
          <w:rFonts w:ascii="Book Antiqua" w:hAnsi="Book Antiqua"/>
          <w:sz w:val="24"/>
          <w:szCs w:val="24"/>
          <w:lang w:val="es-ES"/>
        </w:rPr>
        <w:t xml:space="preserve">, entre otros, </w:t>
      </w:r>
      <w:r w:rsidRPr="00C67049">
        <w:rPr>
          <w:rFonts w:ascii="Book Antiqua" w:hAnsi="Book Antiqua"/>
          <w:sz w:val="24"/>
          <w:szCs w:val="24"/>
          <w:lang w:val="es-ES_tradnl"/>
        </w:rPr>
        <w:t>prove</w:t>
      </w:r>
      <w:r w:rsidR="009712C0">
        <w:rPr>
          <w:rFonts w:ascii="Book Antiqua" w:hAnsi="Book Antiqua"/>
          <w:sz w:val="24"/>
          <w:szCs w:val="24"/>
          <w:lang w:val="es-ES_tradnl"/>
        </w:rPr>
        <w:t>yera</w:t>
      </w:r>
      <w:r w:rsidRPr="00C67049">
        <w:rPr>
          <w:rFonts w:ascii="Book Antiqua" w:hAnsi="Book Antiqua"/>
          <w:sz w:val="24"/>
          <w:szCs w:val="24"/>
          <w:lang w:val="es-ES_tradnl"/>
        </w:rPr>
        <w:t xml:space="preserve"> energía eléctrica de forma confiable, limpia, eficiente, resiliente y asequible, aportando al bienestar </w:t>
      </w:r>
      <w:proofErr w:type="gramStart"/>
      <w:r w:rsidR="009B4A50" w:rsidRPr="00C67049">
        <w:rPr>
          <w:rFonts w:ascii="Book Antiqua" w:hAnsi="Book Antiqua"/>
          <w:sz w:val="24"/>
          <w:szCs w:val="24"/>
          <w:lang w:val="es-ES_tradnl"/>
        </w:rPr>
        <w:t>general</w:t>
      </w:r>
      <w:proofErr w:type="gramEnd"/>
      <w:r w:rsidRPr="00C67049">
        <w:rPr>
          <w:rFonts w:ascii="Book Antiqua" w:hAnsi="Book Antiqua"/>
          <w:sz w:val="24"/>
          <w:szCs w:val="24"/>
          <w:lang w:val="es-ES_tradnl"/>
        </w:rPr>
        <w:t xml:space="preserve"> así como al desarrollo sostenible del pueblo</w:t>
      </w:r>
      <w:r w:rsidR="009712C0">
        <w:rPr>
          <w:rFonts w:ascii="Book Antiqua" w:hAnsi="Book Antiqua"/>
          <w:sz w:val="24"/>
          <w:szCs w:val="24"/>
          <w:lang w:val="es-ES_tradnl"/>
        </w:rPr>
        <w:t xml:space="preserve">.  Establecía, además, que se </w:t>
      </w:r>
      <w:r w:rsidRPr="00C67049">
        <w:rPr>
          <w:rFonts w:ascii="Book Antiqua" w:hAnsi="Book Antiqua"/>
          <w:sz w:val="24"/>
          <w:szCs w:val="24"/>
          <w:lang w:val="es-ES_tradnl"/>
        </w:rPr>
        <w:t>garantizar</w:t>
      </w:r>
      <w:r w:rsidR="009712C0">
        <w:rPr>
          <w:rFonts w:ascii="Book Antiqua" w:hAnsi="Book Antiqua"/>
          <w:sz w:val="24"/>
          <w:szCs w:val="24"/>
          <w:lang w:val="es-ES_tradnl"/>
        </w:rPr>
        <w:t>a</w:t>
      </w:r>
      <w:r w:rsidRPr="00C67049">
        <w:rPr>
          <w:rFonts w:ascii="Book Antiqua" w:hAnsi="Book Antiqua"/>
          <w:sz w:val="24"/>
          <w:szCs w:val="24"/>
          <w:lang w:val="es-ES_tradnl"/>
        </w:rPr>
        <w:t xml:space="preserve"> prove</w:t>
      </w:r>
      <w:r w:rsidR="009712C0">
        <w:rPr>
          <w:rFonts w:ascii="Book Antiqua" w:hAnsi="Book Antiqua"/>
          <w:sz w:val="24"/>
          <w:szCs w:val="24"/>
          <w:lang w:val="es-ES_tradnl"/>
        </w:rPr>
        <w:t>er</w:t>
      </w:r>
      <w:r w:rsidRPr="00C67049">
        <w:rPr>
          <w:rFonts w:ascii="Book Antiqua" w:hAnsi="Book Antiqua"/>
          <w:sz w:val="24"/>
          <w:szCs w:val="24"/>
          <w:lang w:val="es-ES_tradnl"/>
        </w:rPr>
        <w:t xml:space="preserve"> un servicio universal de energía eléctrica; </w:t>
      </w:r>
      <w:r w:rsidR="00C21C44">
        <w:rPr>
          <w:rFonts w:ascii="Book Antiqua" w:hAnsi="Book Antiqua"/>
          <w:sz w:val="24"/>
          <w:szCs w:val="24"/>
          <w:lang w:val="es-ES_tradnl"/>
        </w:rPr>
        <w:t xml:space="preserve">y </w:t>
      </w:r>
      <w:r w:rsidR="00071EB0">
        <w:rPr>
          <w:rFonts w:ascii="Book Antiqua" w:hAnsi="Book Antiqua"/>
          <w:sz w:val="24"/>
          <w:szCs w:val="24"/>
          <w:lang w:val="es-ES_tradnl"/>
        </w:rPr>
        <w:t xml:space="preserve">se </w:t>
      </w:r>
      <w:r w:rsidRPr="00C67049">
        <w:rPr>
          <w:rFonts w:ascii="Book Antiqua" w:hAnsi="Book Antiqua"/>
          <w:sz w:val="24"/>
          <w:szCs w:val="24"/>
          <w:lang w:val="es-ES_tradnl"/>
        </w:rPr>
        <w:t>asegurar</w:t>
      </w:r>
      <w:r w:rsidR="00071EB0">
        <w:rPr>
          <w:rFonts w:ascii="Book Antiqua" w:hAnsi="Book Antiqua"/>
          <w:sz w:val="24"/>
          <w:szCs w:val="24"/>
          <w:lang w:val="es-ES_tradnl"/>
        </w:rPr>
        <w:t>a</w:t>
      </w:r>
      <w:r w:rsidRPr="00C67049">
        <w:rPr>
          <w:rFonts w:ascii="Book Antiqua" w:hAnsi="Book Antiqua"/>
          <w:sz w:val="24"/>
          <w:szCs w:val="24"/>
          <w:lang w:val="es-ES_tradnl"/>
        </w:rPr>
        <w:t xml:space="preserve"> la continuidad y confiabilidad del servicio eléctrico. </w:t>
      </w:r>
    </w:p>
    <w:p w14:paraId="0357E8DD" w14:textId="77777777"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p>
    <w:p w14:paraId="7E6EB689" w14:textId="50B5E99E" w:rsidR="00434BDC" w:rsidRPr="00994114" w:rsidRDefault="009712C0" w:rsidP="00434BDC">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La</w:t>
      </w:r>
      <w:r w:rsidR="009C418F" w:rsidRPr="00C67049">
        <w:rPr>
          <w:rFonts w:ascii="Book Antiqua" w:hAnsi="Book Antiqua"/>
          <w:sz w:val="24"/>
          <w:szCs w:val="24"/>
          <w:lang w:val="es-ES_tradnl"/>
        </w:rPr>
        <w:t xml:space="preserve"> Ley 17-2019, conocida como “Ley de Política Pública Energética de Puerto Rico”, reconoce que el servicio de energía eléctrica es uno de los servicios básicos y esenciales</w:t>
      </w:r>
      <w:r w:rsidR="003E12D9"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sobre los cuales se fundamenta el desarrollo sostenible del pueblo puertorriqueño, por lo que todas las funciones del sistema eléctrico son de interés público e importancia estratégica para toda función privada o gubernamental. </w:t>
      </w:r>
      <w:r w:rsidR="00BD1C65" w:rsidRPr="00C67049">
        <w:rPr>
          <w:rFonts w:ascii="Book Antiqua" w:hAnsi="Book Antiqua"/>
          <w:sz w:val="24"/>
          <w:szCs w:val="24"/>
          <w:lang w:val="es-ES_tradnl"/>
        </w:rPr>
        <w:t xml:space="preserve"> </w:t>
      </w:r>
      <w:r w:rsidR="009C418F" w:rsidRPr="00C67049">
        <w:rPr>
          <w:rFonts w:ascii="Book Antiqua" w:hAnsi="Book Antiqua"/>
          <w:sz w:val="24"/>
          <w:szCs w:val="24"/>
          <w:lang w:val="es-ES_tradnl"/>
        </w:rPr>
        <w:t xml:space="preserve">En su Artículo 1.4 reconoce el principio </w:t>
      </w:r>
      <w:r w:rsidR="00071EB0">
        <w:rPr>
          <w:rFonts w:ascii="Book Antiqua" w:hAnsi="Book Antiqua"/>
          <w:sz w:val="24"/>
          <w:szCs w:val="24"/>
          <w:lang w:val="es-ES_tradnl"/>
        </w:rPr>
        <w:t xml:space="preserve">rector </w:t>
      </w:r>
      <w:r w:rsidR="009C418F" w:rsidRPr="00C67049">
        <w:rPr>
          <w:rFonts w:ascii="Book Antiqua" w:hAnsi="Book Antiqua"/>
          <w:sz w:val="24"/>
          <w:szCs w:val="24"/>
          <w:lang w:val="es-ES_tradnl"/>
        </w:rPr>
        <w:t>de imparcialidad que exige un tratamiento igual para los consumidores, independientemente de su condición social y poder adquisitivo</w:t>
      </w:r>
      <w:r w:rsidR="00F309F5"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o de las condiciones y características técnicas de la prestación del servicio.</w:t>
      </w:r>
      <w:r w:rsidR="00F309F5" w:rsidRPr="00C67049">
        <w:rPr>
          <w:rFonts w:ascii="Book Antiqua" w:hAnsi="Book Antiqua"/>
          <w:sz w:val="24"/>
          <w:szCs w:val="24"/>
          <w:lang w:val="es-ES_tradnl"/>
        </w:rPr>
        <w:t xml:space="preserve">  Sin embargo, a pesar de estar reconocido que es un servicio básico en el cual se fundamenta el desarrollo de Puerto Rico, a muchos ciudadanos </w:t>
      </w:r>
      <w:r w:rsidR="00C67049" w:rsidRPr="00C67049">
        <w:rPr>
          <w:rFonts w:ascii="Book Antiqua" w:hAnsi="Book Antiqua"/>
          <w:sz w:val="24"/>
          <w:szCs w:val="24"/>
          <w:lang w:val="es-ES_tradnl"/>
        </w:rPr>
        <w:t>se le ha</w:t>
      </w:r>
      <w:r w:rsidR="00F309F5" w:rsidRPr="00C67049">
        <w:rPr>
          <w:rFonts w:ascii="Book Antiqua" w:hAnsi="Book Antiqua"/>
          <w:sz w:val="24"/>
          <w:szCs w:val="24"/>
          <w:lang w:val="es-ES_tradnl"/>
        </w:rPr>
        <w:t xml:space="preserve"> negado el servicio por la falta </w:t>
      </w:r>
      <w:r w:rsidR="00C67049" w:rsidRPr="00C67049">
        <w:rPr>
          <w:rFonts w:ascii="Book Antiqua" w:hAnsi="Book Antiqua"/>
          <w:sz w:val="24"/>
          <w:szCs w:val="24"/>
          <w:lang w:val="es-ES_tradnl"/>
        </w:rPr>
        <w:t xml:space="preserve">del permiso de uso en </w:t>
      </w:r>
      <w:r w:rsidR="00C67049" w:rsidRPr="00994114">
        <w:rPr>
          <w:rFonts w:ascii="Book Antiqua" w:hAnsi="Book Antiqua"/>
          <w:sz w:val="24"/>
          <w:szCs w:val="24"/>
          <w:lang w:val="es-ES_tradnl"/>
        </w:rPr>
        <w:t>estructuras residenciales construidas antes del 2009</w:t>
      </w:r>
      <w:r w:rsidR="00F309F5" w:rsidRPr="00994114">
        <w:rPr>
          <w:rFonts w:ascii="Book Antiqua" w:hAnsi="Book Antiqua"/>
          <w:sz w:val="24"/>
          <w:szCs w:val="24"/>
          <w:lang w:val="es-ES_tradnl"/>
        </w:rPr>
        <w:t xml:space="preserve">. </w:t>
      </w:r>
    </w:p>
    <w:p w14:paraId="1150D491" w14:textId="392AC65D" w:rsidR="00434BDC" w:rsidRPr="009712C0" w:rsidRDefault="009712C0" w:rsidP="00434BDC">
      <w:pPr>
        <w:pStyle w:val="NormalWeb"/>
        <w:suppressLineNumbers/>
        <w:shd w:val="clear" w:color="auto" w:fill="FFFFFF"/>
        <w:spacing w:before="0" w:beforeAutospacing="0" w:after="0" w:afterAutospacing="0"/>
        <w:ind w:firstLine="360"/>
        <w:contextualSpacing/>
        <w:jc w:val="both"/>
        <w:rPr>
          <w:rFonts w:ascii="Book Antiqua" w:hAnsi="Book Antiqua"/>
          <w:bCs/>
          <w:color w:val="222222"/>
          <w:lang w:val="es-ES_tradnl"/>
        </w:rPr>
      </w:pPr>
      <w:r>
        <w:rPr>
          <w:rFonts w:ascii="Book Antiqua" w:hAnsi="Book Antiqua"/>
          <w:color w:val="222222"/>
          <w:lang w:val="es-ES_tradnl"/>
        </w:rPr>
        <w:t>La</w:t>
      </w:r>
      <w:r w:rsidR="00434BDC" w:rsidRPr="00994114">
        <w:rPr>
          <w:rFonts w:ascii="Book Antiqua" w:hAnsi="Book Antiqua"/>
          <w:color w:val="222222"/>
          <w:lang w:val="es-ES_tradnl"/>
        </w:rPr>
        <w:t xml:space="preserve"> Ley Núm. 132 de</w:t>
      </w:r>
      <w:r w:rsidR="00F309F5" w:rsidRPr="00994114">
        <w:rPr>
          <w:rFonts w:ascii="Book Antiqua" w:hAnsi="Book Antiqua"/>
          <w:color w:val="222222"/>
          <w:lang w:val="es-ES_tradnl"/>
        </w:rPr>
        <w:t>l</w:t>
      </w:r>
      <w:r w:rsidR="00434BDC" w:rsidRPr="00994114">
        <w:rPr>
          <w:rFonts w:ascii="Book Antiqua" w:hAnsi="Book Antiqua"/>
          <w:color w:val="222222"/>
          <w:lang w:val="es-ES_tradnl"/>
        </w:rPr>
        <w:t xml:space="preserve"> 1 de julio de 1975, según emendada, que regula los aspectos relacionados con las viviendas enclavadas en terrenos ajenos, expresa que</w:t>
      </w:r>
      <w:r>
        <w:rPr>
          <w:rFonts w:ascii="Book Antiqua" w:hAnsi="Book Antiqua"/>
          <w:color w:val="222222"/>
          <w:lang w:val="es-ES_tradnl"/>
        </w:rPr>
        <w:t xml:space="preserve"> l</w:t>
      </w:r>
      <w:r w:rsidRPr="009712C0">
        <w:rPr>
          <w:rFonts w:ascii="Book Antiqua" w:hAnsi="Book Antiqua"/>
          <w:bCs/>
          <w:lang w:val="es-ES_tradnl"/>
        </w:rPr>
        <w:t xml:space="preserve">a política establecida en relación con </w:t>
      </w:r>
      <w:r>
        <w:rPr>
          <w:rFonts w:ascii="Book Antiqua" w:hAnsi="Book Antiqua"/>
          <w:bCs/>
          <w:lang w:val="es-ES_tradnl"/>
        </w:rPr>
        <w:t>la ocupación de</w:t>
      </w:r>
      <w:r w:rsidRPr="009712C0">
        <w:rPr>
          <w:rFonts w:ascii="Book Antiqua" w:hAnsi="Book Antiqua"/>
          <w:bCs/>
          <w:lang w:val="es-ES_tradnl"/>
        </w:rPr>
        <w:t xml:space="preserve"> terrenos</w:t>
      </w:r>
      <w:r>
        <w:rPr>
          <w:rFonts w:ascii="Book Antiqua" w:hAnsi="Book Antiqua"/>
          <w:bCs/>
          <w:lang w:val="es-ES_tradnl"/>
        </w:rPr>
        <w:t xml:space="preserve"> ajenos</w:t>
      </w:r>
      <w:r w:rsidRPr="009712C0">
        <w:rPr>
          <w:rFonts w:ascii="Book Antiqua" w:hAnsi="Book Antiqua"/>
          <w:bCs/>
          <w:lang w:val="es-ES_tradnl"/>
        </w:rPr>
        <w:t xml:space="preserve"> ha sido la de proveerles los </w:t>
      </w:r>
      <w:r w:rsidRPr="009712C0">
        <w:rPr>
          <w:rFonts w:ascii="Book Antiqua" w:hAnsi="Book Antiqua"/>
          <w:bCs/>
          <w:lang w:val="es-ES_tradnl"/>
        </w:rPr>
        <w:lastRenderedPageBreak/>
        <w:t>servicios mínimos de agua y energía eléctrica y mejorarlas en el sitio</w:t>
      </w:r>
      <w:r>
        <w:rPr>
          <w:rFonts w:ascii="Book Antiqua" w:hAnsi="Book Antiqua"/>
          <w:bCs/>
          <w:color w:val="222222"/>
          <w:lang w:val="es-ES_tradnl"/>
        </w:rPr>
        <w:t>.</w:t>
      </w:r>
      <w:r w:rsidR="00071EB0">
        <w:rPr>
          <w:rFonts w:ascii="Book Antiqua" w:hAnsi="Book Antiqua"/>
          <w:bCs/>
          <w:color w:val="222222"/>
          <w:lang w:val="es-ES_tradnl"/>
        </w:rPr>
        <w:t xml:space="preserve">  Esta política pública no se recogió al aprobar la Ley 161-2009, antes citada, exigiendo a las construcciones anteriores al 2009, los mismos requisitos que a las posteriores, cuando su realidad es distinta.</w:t>
      </w:r>
    </w:p>
    <w:p w14:paraId="73CCDC49" w14:textId="77777777" w:rsidR="009712C0" w:rsidRDefault="009712C0"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67D9A8FE" w14:textId="6DF89083" w:rsidR="00211288" w:rsidRPr="00994114" w:rsidRDefault="009C418F" w:rsidP="00434BDC">
      <w:pPr>
        <w:suppressLineNumbers/>
        <w:spacing w:after="0" w:line="240" w:lineRule="auto"/>
        <w:ind w:firstLine="360"/>
        <w:contextualSpacing/>
        <w:jc w:val="both"/>
        <w:rPr>
          <w:rFonts w:ascii="Book Antiqua" w:hAnsi="Book Antiqua"/>
          <w:sz w:val="24"/>
          <w:szCs w:val="24"/>
          <w:shd w:val="clear" w:color="auto" w:fill="FFFFFF"/>
          <w:lang w:val="es-ES_tradnl"/>
        </w:rPr>
      </w:pPr>
      <w:r w:rsidRPr="00994114">
        <w:rPr>
          <w:rFonts w:ascii="Book Antiqua" w:hAnsi="Book Antiqua"/>
          <w:sz w:val="24"/>
          <w:szCs w:val="24"/>
          <w:shd w:val="clear" w:color="auto" w:fill="FFFFFF"/>
          <w:lang w:val="es-ES_tradnl"/>
        </w:rPr>
        <w:t xml:space="preserve">A pesar de </w:t>
      </w:r>
      <w:r w:rsidR="00434BDC" w:rsidRPr="00994114">
        <w:rPr>
          <w:rFonts w:ascii="Book Antiqua" w:hAnsi="Book Antiqua"/>
          <w:sz w:val="24"/>
          <w:szCs w:val="24"/>
          <w:shd w:val="clear" w:color="auto" w:fill="FFFFFF"/>
          <w:lang w:val="es-ES_tradnl"/>
        </w:rPr>
        <w:t>una clara política pública y</w:t>
      </w:r>
      <w:r w:rsidRPr="00994114">
        <w:rPr>
          <w:rFonts w:ascii="Book Antiqua" w:hAnsi="Book Antiqua"/>
          <w:sz w:val="24"/>
          <w:szCs w:val="24"/>
          <w:shd w:val="clear" w:color="auto" w:fill="FFFFFF"/>
          <w:lang w:val="es-ES_tradnl"/>
        </w:rPr>
        <w:t xml:space="preserve"> legislación en favor de nuestros ciudadanos</w:t>
      </w:r>
      <w:r w:rsidR="00434BDC" w:rsidRPr="00994114">
        <w:rPr>
          <w:rFonts w:ascii="Book Antiqua" w:hAnsi="Book Antiqua"/>
          <w:sz w:val="24"/>
          <w:szCs w:val="24"/>
          <w:shd w:val="clear" w:color="auto" w:fill="FFFFFF"/>
          <w:lang w:val="es-ES_tradnl"/>
        </w:rPr>
        <w:t xml:space="preserve"> para que no se le nieguen los servicios esenciales</w:t>
      </w:r>
      <w:r w:rsidRPr="00994114">
        <w:rPr>
          <w:rFonts w:ascii="Book Antiqua" w:hAnsi="Book Antiqua"/>
          <w:sz w:val="24"/>
          <w:szCs w:val="24"/>
          <w:shd w:val="clear" w:color="auto" w:fill="FFFFFF"/>
          <w:lang w:val="es-ES_tradnl"/>
        </w:rPr>
        <w:t>, hoy</w:t>
      </w:r>
      <w:r w:rsidR="00994114" w:rsidRPr="00994114">
        <w:rPr>
          <w:rFonts w:ascii="Book Antiqua" w:hAnsi="Book Antiqua"/>
          <w:sz w:val="24"/>
          <w:szCs w:val="24"/>
          <w:shd w:val="clear" w:color="auto" w:fill="FFFFFF"/>
          <w:lang w:val="es-ES_tradnl"/>
        </w:rPr>
        <w:t xml:space="preserve"> día</w:t>
      </w:r>
      <w:r w:rsidRPr="00994114">
        <w:rPr>
          <w:rFonts w:ascii="Book Antiqua" w:hAnsi="Book Antiqua"/>
          <w:sz w:val="24"/>
          <w:szCs w:val="24"/>
          <w:shd w:val="clear" w:color="auto" w:fill="FFFFFF"/>
          <w:lang w:val="es-ES_tradnl"/>
        </w:rPr>
        <w:t xml:space="preserve"> las necesidades básicas de los residentes de las comunidades </w:t>
      </w:r>
      <w:r w:rsidR="00434BDC" w:rsidRPr="00994114">
        <w:rPr>
          <w:rFonts w:ascii="Book Antiqua" w:hAnsi="Book Antiqua"/>
          <w:sz w:val="24"/>
          <w:szCs w:val="24"/>
          <w:shd w:val="clear" w:color="auto" w:fill="FFFFFF"/>
          <w:lang w:val="es-ES_tradnl"/>
        </w:rPr>
        <w:t xml:space="preserve">más </w:t>
      </w:r>
      <w:r w:rsidR="00F309F5" w:rsidRPr="00994114">
        <w:rPr>
          <w:rFonts w:ascii="Book Antiqua" w:hAnsi="Book Antiqua"/>
          <w:sz w:val="24"/>
          <w:szCs w:val="24"/>
          <w:shd w:val="clear" w:color="auto" w:fill="FFFFFF"/>
          <w:lang w:val="es-ES_tradnl"/>
        </w:rPr>
        <w:t>vulnerables</w:t>
      </w:r>
      <w:r w:rsidR="00434BDC" w:rsidRPr="00994114">
        <w:rPr>
          <w:rFonts w:ascii="Book Antiqua" w:hAnsi="Book Antiqua"/>
          <w:sz w:val="24"/>
          <w:szCs w:val="24"/>
          <w:shd w:val="clear" w:color="auto" w:fill="FFFFFF"/>
          <w:lang w:val="es-ES_tradnl"/>
        </w:rPr>
        <w:t xml:space="preserve"> </w:t>
      </w:r>
      <w:r w:rsidRPr="00994114">
        <w:rPr>
          <w:rFonts w:ascii="Book Antiqua" w:hAnsi="Book Antiqua"/>
          <w:sz w:val="24"/>
          <w:szCs w:val="24"/>
          <w:shd w:val="clear" w:color="auto" w:fill="FFFFFF"/>
          <w:lang w:val="es-ES_tradnl"/>
        </w:rPr>
        <w:t>no han sido satisfechas, y los servicios esenciales le son denegados.</w:t>
      </w:r>
      <w:r w:rsidR="00434BDC" w:rsidRPr="00994114">
        <w:rPr>
          <w:rFonts w:ascii="Book Antiqua" w:hAnsi="Book Antiqua"/>
          <w:sz w:val="24"/>
          <w:szCs w:val="24"/>
          <w:shd w:val="clear" w:color="auto" w:fill="FFFFFF"/>
          <w:lang w:val="es-ES_tradnl"/>
        </w:rPr>
        <w:t xml:space="preserve">  Es necesario tomar acción legislativa para asegurarnos que </w:t>
      </w:r>
      <w:r w:rsidR="00994114" w:rsidRPr="00994114">
        <w:rPr>
          <w:rFonts w:ascii="Book Antiqua" w:hAnsi="Book Antiqua"/>
          <w:sz w:val="24"/>
          <w:szCs w:val="24"/>
          <w:shd w:val="clear" w:color="auto" w:fill="FFFFFF"/>
          <w:lang w:val="es-ES_tradnl"/>
        </w:rPr>
        <w:t xml:space="preserve">cesen </w:t>
      </w:r>
      <w:r w:rsidR="00434BDC" w:rsidRPr="00994114">
        <w:rPr>
          <w:rFonts w:ascii="Book Antiqua" w:hAnsi="Book Antiqua"/>
          <w:sz w:val="24"/>
          <w:szCs w:val="24"/>
          <w:shd w:val="clear" w:color="auto" w:fill="FFFFFF"/>
          <w:lang w:val="es-ES_tradnl"/>
        </w:rPr>
        <w:t xml:space="preserve">las prácticas de denegar servicios esenciales por carecer de </w:t>
      </w:r>
      <w:r w:rsidR="00994114" w:rsidRPr="00994114">
        <w:rPr>
          <w:rFonts w:ascii="Book Antiqua" w:hAnsi="Book Antiqua"/>
          <w:sz w:val="24"/>
          <w:szCs w:val="24"/>
          <w:shd w:val="clear" w:color="auto" w:fill="FFFFFF"/>
          <w:lang w:val="es-ES_tradnl"/>
        </w:rPr>
        <w:t>un permiso de uso en estructuras residenciales anteriores a la aprobación de la Ley 161-2009, antes mencionada</w:t>
      </w:r>
      <w:r w:rsidR="00434BDC" w:rsidRPr="00994114">
        <w:rPr>
          <w:rFonts w:ascii="Book Antiqua" w:hAnsi="Book Antiqua"/>
          <w:sz w:val="24"/>
          <w:szCs w:val="24"/>
          <w:shd w:val="clear" w:color="auto" w:fill="FFFFFF"/>
          <w:lang w:val="es-ES_tradnl"/>
        </w:rPr>
        <w:t>.</w:t>
      </w:r>
    </w:p>
    <w:p w14:paraId="37C1C021" w14:textId="77777777" w:rsidR="00994114" w:rsidRPr="00994114" w:rsidRDefault="00994114"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49957D0B" w14:textId="1E2D8CF8" w:rsidR="009712C0" w:rsidRPr="009712C0" w:rsidRDefault="009712C0" w:rsidP="00C737DB">
      <w:pPr>
        <w:suppressLineNumbers/>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shd w:val="clear" w:color="auto" w:fill="FFFFFF"/>
          <w:lang w:val="es-ES_tradnl"/>
        </w:rPr>
        <w:t>El</w:t>
      </w:r>
      <w:r w:rsidR="00C737DB" w:rsidRPr="00994114">
        <w:rPr>
          <w:rFonts w:ascii="Book Antiqua" w:hAnsi="Book Antiqua"/>
          <w:sz w:val="24"/>
          <w:szCs w:val="24"/>
          <w:shd w:val="clear" w:color="auto" w:fill="FFFFFF"/>
          <w:lang w:val="es-ES_tradnl"/>
        </w:rPr>
        <w:t xml:space="preserve"> derecho al agua potable está reconocido por las Naciones Unidas como un derecho fundamental. </w:t>
      </w:r>
      <w:r w:rsidR="00BD1C65" w:rsidRPr="00994114">
        <w:rPr>
          <w:rFonts w:ascii="Book Antiqua" w:hAnsi="Book Antiqua"/>
          <w:sz w:val="24"/>
          <w:szCs w:val="24"/>
          <w:shd w:val="clear" w:color="auto" w:fill="FFFFFF"/>
          <w:lang w:val="es-ES_tradnl"/>
        </w:rPr>
        <w:t xml:space="preserve"> </w:t>
      </w:r>
      <w:r w:rsidR="00C737DB" w:rsidRPr="00994114">
        <w:rPr>
          <w:rFonts w:ascii="Book Antiqua" w:hAnsi="Book Antiqua"/>
          <w:sz w:val="24"/>
          <w:szCs w:val="24"/>
          <w:shd w:val="clear" w:color="auto" w:fill="FFFFFF"/>
          <w:lang w:val="es-ES_tradnl"/>
        </w:rPr>
        <w:t>A</w:t>
      </w:r>
      <w:r>
        <w:rPr>
          <w:rFonts w:ascii="Book Antiqua" w:hAnsi="Book Antiqua"/>
          <w:sz w:val="24"/>
          <w:szCs w:val="24"/>
          <w:shd w:val="clear" w:color="auto" w:fill="FFFFFF"/>
          <w:lang w:val="es-ES_tradnl"/>
        </w:rPr>
        <w:t xml:space="preserve">sí se recoge en </w:t>
      </w:r>
      <w:r w:rsidR="00C737DB" w:rsidRPr="00994114">
        <w:rPr>
          <w:rFonts w:ascii="Book Antiqua" w:eastAsia="Times New Roman" w:hAnsi="Book Antiqua" w:cs="Times New Roman"/>
          <w:sz w:val="24"/>
          <w:szCs w:val="24"/>
          <w:lang w:val="es-ES_tradnl"/>
        </w:rPr>
        <w:t xml:space="preserve">el Informe Anual del Alto Comisionado de las Naciones </w:t>
      </w:r>
      <w:r w:rsidR="00C737DB" w:rsidRPr="009712C0">
        <w:rPr>
          <w:rFonts w:ascii="Book Antiqua" w:eastAsia="Times New Roman" w:hAnsi="Book Antiqua" w:cs="Times New Roman"/>
          <w:sz w:val="24"/>
          <w:szCs w:val="24"/>
          <w:lang w:val="es-ES_tradnl"/>
        </w:rPr>
        <w:t>Unidas para los Derechos Humanos</w:t>
      </w:r>
      <w:r w:rsidR="003E12D9"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del 16 de agosto de 2007</w:t>
      </w:r>
      <w:r w:rsidR="00C737DB" w:rsidRPr="009712C0">
        <w:rPr>
          <w:rStyle w:val="FootnoteReference"/>
          <w:rFonts w:ascii="Book Antiqua" w:eastAsia="Times New Roman" w:hAnsi="Book Antiqua" w:cs="Times New Roman"/>
          <w:sz w:val="24"/>
          <w:szCs w:val="24"/>
          <w:lang w:val="es-ES_tradnl"/>
        </w:rPr>
        <w:footnoteReference w:id="1"/>
      </w:r>
      <w:r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E</w:t>
      </w:r>
      <w:r w:rsidR="00C737DB" w:rsidRPr="009712C0">
        <w:rPr>
          <w:rFonts w:ascii="Book Antiqua" w:eastAsia="Times New Roman" w:hAnsi="Book Antiqua" w:cs="Times New Roman"/>
          <w:sz w:val="24"/>
          <w:szCs w:val="24"/>
          <w:lang w:val="es-ES_tradnl"/>
        </w:rPr>
        <w:t>xpresa</w:t>
      </w:r>
      <w:r w:rsidR="003C154C">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 xml:space="preserve">que la </w:t>
      </w:r>
      <w:r w:rsidRPr="009712C0">
        <w:rPr>
          <w:rFonts w:ascii="Book Antiqua" w:hAnsi="Book Antiqua" w:cs="Times"/>
          <w:color w:val="000000"/>
          <w:sz w:val="24"/>
          <w:szCs w:val="24"/>
          <w:lang w:val="es-ES_tradnl"/>
        </w:rPr>
        <w:t>Corte Interamericana de Derechos Humanos interpretó que el derecho a la vida incluye el acceso a las condiciones que garanticen una vida digna.</w:t>
      </w:r>
      <w:r>
        <w:rPr>
          <w:rFonts w:ascii="Book Antiqua" w:hAnsi="Book Antiqua" w:cs="Times"/>
          <w:color w:val="000000"/>
          <w:sz w:val="24"/>
          <w:szCs w:val="24"/>
          <w:lang w:val="es-ES_tradnl"/>
        </w:rPr>
        <w:t xml:space="preserve">  Reconocen el </w:t>
      </w:r>
      <w:r w:rsidRPr="009712C0">
        <w:rPr>
          <w:rFonts w:ascii="Book Antiqua" w:hAnsi="Book Antiqua" w:cs="Times"/>
          <w:color w:val="000000"/>
          <w:sz w:val="24"/>
          <w:szCs w:val="24"/>
          <w:lang w:val="es-ES_tradnl"/>
        </w:rPr>
        <w:t>acceso al agua potable y el saneamiento, como parte del derecho a un nivel de vida adecuado y el derecho a la salud.</w:t>
      </w:r>
    </w:p>
    <w:p w14:paraId="0D1B8154" w14:textId="77777777" w:rsidR="00C737DB" w:rsidRPr="00994114" w:rsidRDefault="00C737DB" w:rsidP="00C737DB">
      <w:pPr>
        <w:suppressLineNumbers/>
        <w:shd w:val="clear" w:color="auto" w:fill="FFFFFF"/>
        <w:tabs>
          <w:tab w:val="left" w:pos="360"/>
        </w:tabs>
        <w:spacing w:after="0" w:line="240" w:lineRule="auto"/>
        <w:contextualSpacing/>
        <w:jc w:val="both"/>
        <w:rPr>
          <w:rFonts w:ascii="Book Antiqua" w:eastAsia="Times New Roman" w:hAnsi="Book Antiqua" w:cs="Times New Roman"/>
          <w:sz w:val="24"/>
          <w:szCs w:val="24"/>
          <w:lang w:val="es-ES_tradnl"/>
        </w:rPr>
      </w:pPr>
    </w:p>
    <w:p w14:paraId="093B7FF0" w14:textId="7A7BF315" w:rsidR="00C737DB" w:rsidRPr="0037595C" w:rsidRDefault="00C737DB" w:rsidP="00C21C44">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sidRPr="00994114">
        <w:rPr>
          <w:rFonts w:ascii="Book Antiqua" w:eastAsia="Times New Roman" w:hAnsi="Book Antiqua" w:cs="Times New Roman"/>
          <w:sz w:val="24"/>
          <w:szCs w:val="24"/>
          <w:lang w:val="es-ES_tradnl"/>
        </w:rPr>
        <w:t>Por su parte, la Resolución 64/292 de la Asamblea General de las Naciones Unidas</w:t>
      </w:r>
      <w:r w:rsidRPr="00994114">
        <w:rPr>
          <w:rStyle w:val="FootnoteReference"/>
          <w:rFonts w:ascii="Book Antiqua" w:eastAsia="Times New Roman" w:hAnsi="Book Antiqua" w:cs="Times New Roman"/>
          <w:sz w:val="24"/>
          <w:szCs w:val="24"/>
          <w:lang w:val="es-ES_tradnl"/>
        </w:rPr>
        <w:footnoteReference w:id="2"/>
      </w:r>
      <w:r w:rsidRPr="00994114">
        <w:rPr>
          <w:rFonts w:ascii="Book Antiqua" w:eastAsia="Times New Roman" w:hAnsi="Book Antiqua" w:cs="Times New Roman"/>
          <w:sz w:val="24"/>
          <w:szCs w:val="24"/>
          <w:lang w:val="es-ES_tradnl"/>
        </w:rPr>
        <w:t>, establece el derecho humano al agua y el saneamiento.  A esos efecto</w:t>
      </w:r>
      <w:r w:rsidR="00F309F5" w:rsidRPr="00994114">
        <w:rPr>
          <w:rFonts w:ascii="Book Antiqua" w:eastAsia="Times New Roman" w:hAnsi="Book Antiqua" w:cs="Times New Roman"/>
          <w:sz w:val="24"/>
          <w:szCs w:val="24"/>
          <w:lang w:val="es-ES_tradnl"/>
        </w:rPr>
        <w:t>s,</w:t>
      </w:r>
      <w:r w:rsidRPr="00994114">
        <w:rPr>
          <w:rFonts w:ascii="Book Antiqua" w:eastAsia="Times New Roman" w:hAnsi="Book Antiqua" w:cs="Times New Roman"/>
          <w:sz w:val="24"/>
          <w:szCs w:val="24"/>
          <w:lang w:val="es-ES_tradnl"/>
        </w:rPr>
        <w:t xml:space="preserve"> reconoce la </w:t>
      </w:r>
      <w:r w:rsidRPr="00F723E2">
        <w:rPr>
          <w:rFonts w:ascii="Book Antiqua" w:eastAsia="Times New Roman" w:hAnsi="Book Antiqua" w:cs="Times New Roman"/>
          <w:sz w:val="24"/>
          <w:szCs w:val="24"/>
          <w:lang w:val="es-ES_tradnl"/>
        </w:rPr>
        <w:t xml:space="preserve">importancia del agua potable </w:t>
      </w:r>
      <w:r w:rsidR="00F723E2" w:rsidRPr="00F723E2">
        <w:rPr>
          <w:rFonts w:ascii="Book Antiqua" w:hAnsi="Book Antiqua" w:cs="Times"/>
          <w:color w:val="000000"/>
          <w:sz w:val="24"/>
          <w:szCs w:val="24"/>
          <w:lang w:val="es-ES_tradnl"/>
        </w:rPr>
        <w:t>como componente esencial del disfrute de todos los derechos humanos.</w:t>
      </w:r>
      <w:r w:rsidR="00F723E2" w:rsidRPr="00F723E2">
        <w:rPr>
          <w:rFonts w:ascii="Book Antiqua" w:eastAsia="Times New Roman" w:hAnsi="Book Antiqua" w:cs="Times New Roman"/>
          <w:sz w:val="24"/>
          <w:szCs w:val="24"/>
          <w:lang w:val="es-ES_tradnl"/>
        </w:rPr>
        <w:t xml:space="preserve"> Expresa </w:t>
      </w:r>
      <w:r w:rsidR="00F723E2" w:rsidRPr="00F723E2">
        <w:rPr>
          <w:rFonts w:ascii="Book Antiqua" w:hAnsi="Book Antiqua" w:cs="Times"/>
          <w:color w:val="000000"/>
          <w:sz w:val="24"/>
          <w:szCs w:val="24"/>
          <w:lang w:val="es-ES_tradnl"/>
        </w:rPr>
        <w:t>que el derecho al agua potable y el saneamiento es un derecho humano esencial para el pleno disfrute de la vida y de todos los derechos humanos</w:t>
      </w:r>
      <w:r w:rsidR="003C154C">
        <w:rPr>
          <w:rFonts w:ascii="Book Antiqua" w:hAnsi="Book Antiqua" w:cs="Times"/>
          <w:color w:val="000000"/>
          <w:sz w:val="24"/>
          <w:szCs w:val="24"/>
          <w:lang w:val="es-ES_tradnl"/>
        </w:rPr>
        <w:t>.</w:t>
      </w:r>
      <w:r w:rsidR="00C21C44">
        <w:rPr>
          <w:rFonts w:ascii="Book Antiqua" w:eastAsia="Times New Roman" w:hAnsi="Book Antiqua" w:cs="Times New Roman"/>
          <w:sz w:val="24"/>
          <w:szCs w:val="24"/>
          <w:lang w:val="es-ES_tradnl"/>
        </w:rPr>
        <w:t xml:space="preserve">  </w:t>
      </w:r>
      <w:r w:rsidRPr="00994114">
        <w:rPr>
          <w:rFonts w:ascii="Book Antiqua" w:eastAsia="Times New Roman" w:hAnsi="Book Antiqua" w:cs="Times New Roman"/>
          <w:sz w:val="24"/>
          <w:szCs w:val="24"/>
          <w:lang w:val="es-ES_tradnl"/>
        </w:rPr>
        <w:t>La Resolución 24/18 del Consejo de Derechos Humanos de las Naciones Unidas</w:t>
      </w:r>
      <w:r w:rsidRPr="00994114">
        <w:rPr>
          <w:rStyle w:val="FootnoteReference"/>
          <w:rFonts w:ascii="Book Antiqua" w:eastAsia="Times New Roman" w:hAnsi="Book Antiqua" w:cs="Times New Roman"/>
          <w:sz w:val="24"/>
          <w:szCs w:val="24"/>
          <w:lang w:val="es-ES_tradnl"/>
        </w:rPr>
        <w:footnoteReference w:id="3"/>
      </w:r>
      <w:r w:rsidRPr="00994114">
        <w:rPr>
          <w:rFonts w:ascii="Book Antiqua" w:eastAsia="Times New Roman" w:hAnsi="Book Antiqua" w:cs="Times New Roman"/>
          <w:sz w:val="24"/>
          <w:szCs w:val="24"/>
          <w:lang w:val="es-ES_tradnl"/>
        </w:rPr>
        <w:t xml:space="preserve">, </w:t>
      </w:r>
      <w:r w:rsidR="00C21C44">
        <w:rPr>
          <w:rFonts w:ascii="Book Antiqua" w:eastAsia="Times New Roman" w:hAnsi="Book Antiqua" w:cs="Times New Roman"/>
          <w:sz w:val="24"/>
          <w:szCs w:val="24"/>
          <w:lang w:val="es-ES_tradnl"/>
        </w:rPr>
        <w:t>e</w:t>
      </w:r>
      <w:r w:rsidR="0037595C" w:rsidRPr="0037595C">
        <w:rPr>
          <w:rFonts w:ascii="Book Antiqua" w:eastAsia="Times New Roman" w:hAnsi="Book Antiqua" w:cs="Times New Roman"/>
          <w:sz w:val="24"/>
          <w:szCs w:val="24"/>
          <w:lang w:val="es-ES_tradnl"/>
        </w:rPr>
        <w:t>xpresa que “</w:t>
      </w:r>
      <w:r w:rsidR="0037595C" w:rsidRPr="0037595C">
        <w:rPr>
          <w:rFonts w:ascii="Book Antiqua" w:hAnsi="Book Antiqua"/>
          <w:sz w:val="24"/>
          <w:szCs w:val="24"/>
          <w:lang w:val="es-ES_tradnl"/>
        </w:rPr>
        <w:t>el derecho humano al agua potable y el saneamiento se deriva del derecho a un nivel de vida adecuado y está indisolublemente asociado al derecho al más alto nivel posible de salud física y mental, así como al derecho a la vida y la dignidad humana”.</w:t>
      </w:r>
    </w:p>
    <w:p w14:paraId="4AA7CDE3" w14:textId="77777777" w:rsidR="00C737DB" w:rsidRPr="00994114" w:rsidRDefault="00C737DB" w:rsidP="00C737DB">
      <w:pPr>
        <w:suppressLineNumbers/>
        <w:shd w:val="clear" w:color="auto" w:fill="FFFFFF"/>
        <w:spacing w:after="0" w:line="240" w:lineRule="auto"/>
        <w:ind w:left="360" w:firstLine="360"/>
        <w:contextualSpacing/>
        <w:jc w:val="both"/>
        <w:rPr>
          <w:rFonts w:ascii="Book Antiqua" w:eastAsia="Times New Roman" w:hAnsi="Book Antiqua" w:cs="Times New Roman"/>
          <w:sz w:val="24"/>
          <w:szCs w:val="24"/>
          <w:lang w:val="es-ES_tradnl"/>
        </w:rPr>
      </w:pPr>
    </w:p>
    <w:p w14:paraId="63610F4C" w14:textId="663DC2CA" w:rsidR="00F92F54" w:rsidRPr="00C21C44" w:rsidRDefault="0037595C" w:rsidP="00C21C44">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Es un</w:t>
      </w:r>
      <w:r w:rsidR="003C154C">
        <w:rPr>
          <w:rFonts w:ascii="Book Antiqua" w:hAnsi="Book Antiqua"/>
          <w:sz w:val="24"/>
          <w:szCs w:val="24"/>
          <w:shd w:val="clear" w:color="auto" w:fill="FFFFFF"/>
          <w:lang w:val="es-ES_tradnl"/>
        </w:rPr>
        <w:t>a cuestión</w:t>
      </w:r>
      <w:r>
        <w:rPr>
          <w:rFonts w:ascii="Book Antiqua" w:hAnsi="Book Antiqua"/>
          <w:sz w:val="24"/>
          <w:szCs w:val="24"/>
          <w:shd w:val="clear" w:color="auto" w:fill="FFFFFF"/>
          <w:lang w:val="es-ES_tradnl"/>
        </w:rPr>
        <w:t xml:space="preserve"> de derechos humanos el reconocer </w:t>
      </w:r>
      <w:r w:rsidR="00C21C44">
        <w:rPr>
          <w:rFonts w:ascii="Book Antiqua" w:hAnsi="Book Antiqua"/>
          <w:sz w:val="24"/>
          <w:szCs w:val="24"/>
          <w:shd w:val="clear" w:color="auto" w:fill="FFFFFF"/>
          <w:lang w:val="es-ES_tradnl"/>
        </w:rPr>
        <w:t>un</w:t>
      </w:r>
      <w:r>
        <w:rPr>
          <w:rFonts w:ascii="Book Antiqua" w:hAnsi="Book Antiqua"/>
          <w:sz w:val="24"/>
          <w:szCs w:val="24"/>
          <w:shd w:val="clear" w:color="auto" w:fill="FFFFFF"/>
          <w:lang w:val="es-ES_tradnl"/>
        </w:rPr>
        <w:t xml:space="preserve"> acceso </w:t>
      </w:r>
      <w:r w:rsidR="00C21C44">
        <w:rPr>
          <w:rFonts w:ascii="Book Antiqua" w:hAnsi="Book Antiqua"/>
          <w:sz w:val="24"/>
          <w:szCs w:val="24"/>
          <w:shd w:val="clear" w:color="auto" w:fill="FFFFFF"/>
          <w:lang w:val="es-ES_tradnl"/>
        </w:rPr>
        <w:t>equitativo al</w:t>
      </w:r>
      <w:r>
        <w:rPr>
          <w:rFonts w:ascii="Book Antiqua" w:hAnsi="Book Antiqua"/>
          <w:sz w:val="24"/>
          <w:szCs w:val="24"/>
          <w:shd w:val="clear" w:color="auto" w:fill="FFFFFF"/>
          <w:lang w:val="es-ES_tradnl"/>
        </w:rPr>
        <w:t xml:space="preserve"> agua potable y el facilitar que estos servicios lleguen a nuestros ciudadanos.</w:t>
      </w:r>
      <w:r w:rsidR="003C154C">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El segundo asunto ante la consideración es el derecho a tener acceso a la energía eléctrica.  Este derecho</w:t>
      </w:r>
      <w:r w:rsidR="00F92F54" w:rsidRPr="00994114">
        <w:rPr>
          <w:rFonts w:ascii="Book Antiqua" w:hAnsi="Book Antiqua"/>
          <w:sz w:val="24"/>
          <w:szCs w:val="24"/>
          <w:shd w:val="clear" w:color="auto" w:fill="FFFFFF"/>
          <w:lang w:val="es-ES_tradnl"/>
        </w:rPr>
        <w:t xml:space="preserve">, </w:t>
      </w:r>
      <w:r w:rsidR="00F92F54" w:rsidRPr="00994114">
        <w:rPr>
          <w:rFonts w:ascii="Book Antiqua" w:hAnsi="Book Antiqua"/>
          <w:sz w:val="24"/>
          <w:szCs w:val="24"/>
          <w:shd w:val="clear" w:color="auto" w:fill="FFFFFF"/>
          <w:lang w:val="es-ES_tradnl"/>
        </w:rPr>
        <w:lastRenderedPageBreak/>
        <w:t>conforme a la discusión internacional,</w:t>
      </w:r>
      <w:r w:rsidR="00DB78DA" w:rsidRPr="00994114">
        <w:rPr>
          <w:rFonts w:ascii="Book Antiqua" w:hAnsi="Book Antiqua"/>
          <w:sz w:val="24"/>
          <w:szCs w:val="24"/>
          <w:shd w:val="clear" w:color="auto" w:fill="FFFFFF"/>
          <w:lang w:val="es-ES_tradnl"/>
        </w:rPr>
        <w:t xml:space="preserve"> es </w:t>
      </w:r>
      <w:r w:rsidR="003C154C">
        <w:rPr>
          <w:rFonts w:ascii="Book Antiqua" w:hAnsi="Book Antiqua"/>
          <w:sz w:val="24"/>
          <w:szCs w:val="24"/>
          <w:shd w:val="clear" w:color="auto" w:fill="FFFFFF"/>
          <w:lang w:val="es-ES_tradnl"/>
        </w:rPr>
        <w:t>igualmente</w:t>
      </w:r>
      <w:r>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 xml:space="preserve">un derecho humano </w:t>
      </w:r>
      <w:r w:rsidR="00F92F54" w:rsidRPr="00994114">
        <w:rPr>
          <w:rFonts w:ascii="Book Antiqua" w:hAnsi="Book Antiqua"/>
          <w:sz w:val="24"/>
          <w:szCs w:val="24"/>
          <w:shd w:val="clear" w:color="auto" w:fill="FFFFFF"/>
          <w:lang w:val="es-ES_tradnl"/>
        </w:rPr>
        <w:t>derivado que</w:t>
      </w:r>
      <w:r w:rsidR="00DB78DA" w:rsidRPr="00994114">
        <w:rPr>
          <w:rFonts w:ascii="Book Antiqua" w:hAnsi="Book Antiqua"/>
          <w:sz w:val="24"/>
          <w:szCs w:val="24"/>
          <w:shd w:val="clear" w:color="auto" w:fill="FFFFFF"/>
          <w:lang w:val="es-ES_tradnl"/>
        </w:rPr>
        <w:t xml:space="preserve"> basa su existencia en la de </w:t>
      </w:r>
      <w:r w:rsidR="00872C6C" w:rsidRPr="00994114">
        <w:rPr>
          <w:rFonts w:ascii="Book Antiqua" w:hAnsi="Book Antiqua"/>
          <w:sz w:val="24"/>
          <w:szCs w:val="24"/>
          <w:shd w:val="clear" w:color="auto" w:fill="FFFFFF"/>
          <w:lang w:val="es-ES_tradnl"/>
        </w:rPr>
        <w:t>otros derechos</w:t>
      </w:r>
      <w:r w:rsidR="003E12D9" w:rsidRPr="00994114">
        <w:rPr>
          <w:rFonts w:ascii="Book Antiqua" w:hAnsi="Book Antiqua"/>
          <w:sz w:val="24"/>
          <w:szCs w:val="24"/>
          <w:shd w:val="clear" w:color="auto" w:fill="FFFFFF"/>
          <w:lang w:val="es-ES_tradnl"/>
        </w:rPr>
        <w:t>,</w:t>
      </w:r>
      <w:r w:rsidR="00DB78DA" w:rsidRPr="00994114">
        <w:rPr>
          <w:rFonts w:ascii="Book Antiqua" w:hAnsi="Book Antiqua"/>
          <w:sz w:val="24"/>
          <w:szCs w:val="24"/>
          <w:shd w:val="clear" w:color="auto" w:fill="FFFFFF"/>
          <w:lang w:val="es-ES_tradnl"/>
        </w:rPr>
        <w:t xml:space="preserve"> como el derecho a una vivienda adecuada.</w:t>
      </w:r>
      <w:r w:rsidR="00887A45" w:rsidRPr="00994114">
        <w:rPr>
          <w:rFonts w:ascii="Book Antiqua" w:hAnsi="Book Antiqua"/>
          <w:sz w:val="24"/>
          <w:szCs w:val="24"/>
          <w:shd w:val="clear" w:color="auto" w:fill="FFFFFF"/>
          <w:lang w:val="es-ES_tradnl"/>
        </w:rPr>
        <w:t xml:space="preserve">  En el artículo titulado </w:t>
      </w:r>
      <w:r w:rsidR="008E7E28" w:rsidRPr="00994114">
        <w:rPr>
          <w:rFonts w:ascii="Book Antiqua" w:hAnsi="Book Antiqua"/>
          <w:sz w:val="24"/>
          <w:szCs w:val="24"/>
          <w:shd w:val="clear" w:color="auto" w:fill="FFFFFF"/>
          <w:lang w:val="es-ES_tradnl"/>
        </w:rPr>
        <w:t>“</w:t>
      </w:r>
      <w:r w:rsidR="00887A45" w:rsidRPr="00994114">
        <w:rPr>
          <w:rFonts w:ascii="Book Antiqua" w:hAnsi="Book Antiqua"/>
          <w:sz w:val="24"/>
          <w:szCs w:val="24"/>
          <w:shd w:val="clear" w:color="auto" w:fill="FFFFFF"/>
          <w:lang w:val="es-ES_tradnl"/>
        </w:rPr>
        <w:t xml:space="preserve">¿Existe un derecho humano universal a la </w:t>
      </w:r>
      <w:r w:rsidR="00887A45" w:rsidRPr="00B52AF0">
        <w:rPr>
          <w:rFonts w:ascii="Book Antiqua" w:hAnsi="Book Antiqua"/>
          <w:sz w:val="24"/>
          <w:szCs w:val="24"/>
          <w:shd w:val="clear" w:color="auto" w:fill="FFFFFF"/>
          <w:lang w:val="es-ES_tradnl"/>
        </w:rPr>
        <w:t>electricidad?</w:t>
      </w:r>
      <w:r w:rsidR="008E7E28" w:rsidRPr="00B52AF0">
        <w:rPr>
          <w:rFonts w:ascii="Book Antiqua" w:hAnsi="Book Antiqua"/>
          <w:sz w:val="24"/>
          <w:szCs w:val="24"/>
          <w:shd w:val="clear" w:color="auto" w:fill="FFFFFF"/>
          <w:lang w:val="es-ES_tradnl"/>
        </w:rPr>
        <w:t>”</w:t>
      </w:r>
      <w:r w:rsidR="00EA695D" w:rsidRPr="00B52AF0">
        <w:rPr>
          <w:rStyle w:val="FootnoteReference"/>
          <w:rFonts w:ascii="Book Antiqua" w:hAnsi="Book Antiqua"/>
          <w:sz w:val="24"/>
          <w:szCs w:val="24"/>
          <w:shd w:val="clear" w:color="auto" w:fill="FFFFFF"/>
          <w:lang w:val="es-ES_tradnl"/>
        </w:rPr>
        <w:footnoteReference w:id="4"/>
      </w:r>
      <w:r w:rsidR="00887A45" w:rsidRPr="00B52AF0">
        <w:rPr>
          <w:rFonts w:ascii="Book Antiqua" w:hAnsi="Book Antiqua"/>
          <w:sz w:val="24"/>
          <w:szCs w:val="24"/>
          <w:shd w:val="clear" w:color="auto" w:fill="FFFFFF"/>
          <w:lang w:val="es-ES_tradnl"/>
        </w:rPr>
        <w:t>, se aborda el tema</w:t>
      </w:r>
      <w:r w:rsidR="003C154C">
        <w:rPr>
          <w:rFonts w:ascii="Book Antiqua" w:hAnsi="Book Antiqua"/>
          <w:sz w:val="24"/>
          <w:szCs w:val="24"/>
          <w:shd w:val="clear" w:color="auto" w:fill="FFFFFF"/>
          <w:lang w:val="es-ES_tradnl"/>
        </w:rPr>
        <w:t>.  E</w:t>
      </w:r>
      <w:r w:rsidR="00887A45" w:rsidRPr="00B52AF0">
        <w:rPr>
          <w:rFonts w:ascii="Book Antiqua" w:hAnsi="Book Antiqua"/>
          <w:sz w:val="24"/>
          <w:szCs w:val="24"/>
          <w:shd w:val="clear" w:color="auto" w:fill="FFFFFF"/>
          <w:lang w:val="es-ES_tradnl"/>
        </w:rPr>
        <w:t>xpresa</w:t>
      </w:r>
      <w:r w:rsidRPr="00B52AF0">
        <w:rPr>
          <w:rFonts w:ascii="Book Antiqua" w:hAnsi="Book Antiqua"/>
          <w:sz w:val="24"/>
          <w:szCs w:val="24"/>
          <w:shd w:val="clear" w:color="auto" w:fill="FFFFFF"/>
          <w:lang w:val="es-ES_tradnl"/>
        </w:rPr>
        <w:t xml:space="preserve"> que el acceso a la electricidad “</w:t>
      </w:r>
      <w:r w:rsidRPr="00B52AF0">
        <w:rPr>
          <w:rFonts w:ascii="Book Antiqua" w:eastAsia="Times New Roman" w:hAnsi="Book Antiqua" w:cs="Times New Roman"/>
          <w:sz w:val="24"/>
          <w:szCs w:val="24"/>
          <w:lang w:val="es-ES_tradnl"/>
        </w:rPr>
        <w:t xml:space="preserve">tiene un impacto en la capacidad de los individuos para recibir educación, comunicarse y preparar alimentos sin contaminación </w:t>
      </w:r>
      <w:r w:rsidRPr="003C5C64">
        <w:rPr>
          <w:rFonts w:ascii="Book Antiqua" w:eastAsia="Times New Roman" w:hAnsi="Book Antiqua" w:cs="Times New Roman"/>
          <w:sz w:val="24"/>
          <w:szCs w:val="24"/>
          <w:lang w:val="es-ES_tradnl"/>
        </w:rPr>
        <w:t>del aire.</w:t>
      </w:r>
      <w:r w:rsidRPr="003C5C64">
        <w:rPr>
          <w:rStyle w:val="off-screen"/>
          <w:rFonts w:ascii="Book Antiqua" w:eastAsia="Times New Roman" w:hAnsi="Book Antiqua" w:cs="Times New Roman"/>
          <w:sz w:val="24"/>
          <w:szCs w:val="24"/>
          <w:lang w:val="es-ES_tradnl"/>
        </w:rPr>
        <w:t xml:space="preserve">  E</w:t>
      </w:r>
      <w:r w:rsidRPr="003C5C64">
        <w:rPr>
          <w:rStyle w:val="ref-lnk"/>
          <w:rFonts w:ascii="Book Antiqua" w:eastAsia="Times New Roman" w:hAnsi="Book Antiqua" w:cs="Times New Roman"/>
          <w:sz w:val="24"/>
          <w:szCs w:val="24"/>
          <w:lang w:val="es-ES_tradnl"/>
        </w:rPr>
        <w:t xml:space="preserve">l acceso a la electricidad es, por tanto, un recurso clave para mejorar nuestras </w:t>
      </w:r>
      <w:r w:rsidRPr="00B52AF0">
        <w:rPr>
          <w:rStyle w:val="ref-lnk"/>
          <w:rFonts w:ascii="Book Antiqua" w:eastAsia="Times New Roman" w:hAnsi="Book Antiqua" w:cs="Times New Roman"/>
          <w:sz w:val="24"/>
          <w:szCs w:val="24"/>
          <w:lang w:val="es-ES_tradnl"/>
        </w:rPr>
        <w:t>vidas y satisfacer nuestras necesidades.</w:t>
      </w:r>
      <w:r w:rsidRPr="00B52AF0">
        <w:rPr>
          <w:rStyle w:val="apple-converted-space"/>
          <w:rFonts w:ascii="Book Antiqua" w:eastAsia="Times New Roman" w:hAnsi="Book Antiqua" w:cs="Times New Roman"/>
          <w:sz w:val="24"/>
          <w:szCs w:val="24"/>
          <w:lang w:val="es-ES_tradnl"/>
        </w:rPr>
        <w:t xml:space="preserve">  </w:t>
      </w:r>
      <w:r w:rsidRPr="00B52AF0">
        <w:rPr>
          <w:rStyle w:val="ref-lnk"/>
          <w:rFonts w:ascii="Book Antiqua" w:eastAsia="Times New Roman" w:hAnsi="Book Antiqua" w:cs="Times New Roman"/>
          <w:sz w:val="24"/>
          <w:szCs w:val="24"/>
          <w:lang w:val="es-ES_tradnl"/>
        </w:rPr>
        <w:t>Es razonable encontrar formas de proteger y promover dicho acceso</w:t>
      </w:r>
      <w:r w:rsidR="00B52AF0" w:rsidRPr="00B52AF0">
        <w:rPr>
          <w:rStyle w:val="ref-lnk"/>
          <w:rFonts w:ascii="Book Antiqua" w:eastAsia="Times New Roman" w:hAnsi="Book Antiqua" w:cs="Times New Roman"/>
          <w:sz w:val="24"/>
          <w:szCs w:val="24"/>
          <w:lang w:val="es-ES_tradnl"/>
        </w:rPr>
        <w:t>”.</w:t>
      </w:r>
      <w:r w:rsidR="00C21C44">
        <w:rPr>
          <w:rFonts w:ascii="Book Antiqua" w:hAnsi="Book Antiqua"/>
          <w:sz w:val="24"/>
          <w:szCs w:val="24"/>
          <w:shd w:val="clear" w:color="auto" w:fill="FFFFFF"/>
          <w:lang w:val="es-ES_tradnl"/>
        </w:rPr>
        <w:t xml:space="preserve">  </w:t>
      </w:r>
      <w:r w:rsidR="00E67FBC" w:rsidRPr="00994114">
        <w:rPr>
          <w:rFonts w:ascii="Book Antiqua" w:hAnsi="Book Antiqua"/>
          <w:sz w:val="24"/>
          <w:szCs w:val="24"/>
          <w:shd w:val="clear" w:color="auto" w:fill="FFFFFF"/>
          <w:lang w:val="es-ES_tradnl"/>
        </w:rPr>
        <w:t xml:space="preserve">Es necesario proteger el acceso a los servicios de energía eléctrica para las comunidades más desventajadas y vulnerables.  </w:t>
      </w:r>
    </w:p>
    <w:p w14:paraId="53DABF44" w14:textId="77777777" w:rsidR="00961095" w:rsidRPr="00994114" w:rsidRDefault="00961095" w:rsidP="00F92F54">
      <w:pPr>
        <w:suppressLineNumbers/>
        <w:spacing w:after="0" w:line="240" w:lineRule="auto"/>
        <w:ind w:left="360" w:firstLine="360"/>
        <w:contextualSpacing/>
        <w:jc w:val="both"/>
        <w:rPr>
          <w:rFonts w:ascii="Book Antiqua" w:hAnsi="Book Antiqua"/>
          <w:sz w:val="24"/>
          <w:szCs w:val="24"/>
          <w:shd w:val="clear" w:color="auto" w:fill="FFFFFF"/>
          <w:lang w:val="es-ES_tradnl"/>
        </w:rPr>
      </w:pPr>
    </w:p>
    <w:p w14:paraId="6FB49091" w14:textId="6A66B4CB" w:rsidR="00BD4733" w:rsidRPr="00994114" w:rsidRDefault="00B52AF0" w:rsidP="00BD4733">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 xml:space="preserve">Muchos de nuestros </w:t>
      </w:r>
      <w:r w:rsidR="00BD4733" w:rsidRPr="00994114">
        <w:rPr>
          <w:rFonts w:ascii="Book Antiqua" w:hAnsi="Book Antiqua"/>
          <w:sz w:val="24"/>
          <w:szCs w:val="24"/>
          <w:shd w:val="clear" w:color="auto" w:fill="FFFFFF"/>
          <w:lang w:val="es-ES_tradnl"/>
        </w:rPr>
        <w:t xml:space="preserve">ciudadanos </w:t>
      </w:r>
      <w:r>
        <w:rPr>
          <w:rFonts w:ascii="Book Antiqua" w:hAnsi="Book Antiqua"/>
          <w:sz w:val="24"/>
          <w:szCs w:val="24"/>
          <w:shd w:val="clear" w:color="auto" w:fill="FFFFFF"/>
          <w:lang w:val="es-ES_tradnl"/>
        </w:rPr>
        <w:t xml:space="preserve">cuyas residencias fueron construidas antes de la aprobación de la Ley 161-2009, </w:t>
      </w:r>
      <w:r w:rsidR="003C154C">
        <w:rPr>
          <w:rFonts w:ascii="Book Antiqua" w:hAnsi="Book Antiqua"/>
          <w:i/>
          <w:iCs/>
          <w:sz w:val="24"/>
          <w:szCs w:val="24"/>
          <w:shd w:val="clear" w:color="auto" w:fill="FFFFFF"/>
          <w:lang w:val="es-ES_tradnl"/>
        </w:rPr>
        <w:t>supra</w:t>
      </w:r>
      <w:r>
        <w:rPr>
          <w:rFonts w:ascii="Book Antiqua" w:hAnsi="Book Antiqua"/>
          <w:sz w:val="24"/>
          <w:szCs w:val="24"/>
          <w:shd w:val="clear" w:color="auto" w:fill="FFFFFF"/>
          <w:lang w:val="es-ES_tradnl"/>
        </w:rPr>
        <w:t xml:space="preserve">, principalmente los </w:t>
      </w:r>
      <w:r w:rsidR="00BD4733" w:rsidRPr="00994114">
        <w:rPr>
          <w:rFonts w:ascii="Book Antiqua" w:hAnsi="Book Antiqua"/>
          <w:sz w:val="24"/>
          <w:szCs w:val="24"/>
          <w:shd w:val="clear" w:color="auto" w:fill="FFFFFF"/>
          <w:lang w:val="es-ES_tradnl"/>
        </w:rPr>
        <w:t xml:space="preserve">que residen en comunidades desventajadas y ocupan terrenos ajenos, enfrentan la dificultad </w:t>
      </w:r>
      <w:r w:rsidR="003C154C">
        <w:rPr>
          <w:rFonts w:ascii="Book Antiqua" w:hAnsi="Book Antiqua"/>
          <w:sz w:val="24"/>
          <w:szCs w:val="24"/>
          <w:shd w:val="clear" w:color="auto" w:fill="FFFFFF"/>
          <w:lang w:val="es-ES_tradnl"/>
        </w:rPr>
        <w:t>para</w:t>
      </w:r>
      <w:r w:rsidR="00BD4733" w:rsidRPr="00994114">
        <w:rPr>
          <w:rFonts w:ascii="Book Antiqua" w:hAnsi="Book Antiqua"/>
          <w:sz w:val="24"/>
          <w:szCs w:val="24"/>
          <w:shd w:val="clear" w:color="auto" w:fill="FFFFFF"/>
          <w:lang w:val="es-ES_tradnl"/>
        </w:rPr>
        <w:t xml:space="preserve"> acceder a los servicios esenciales de agua y </w:t>
      </w:r>
      <w:r w:rsidR="008E7E28" w:rsidRPr="00994114">
        <w:rPr>
          <w:rFonts w:ascii="Book Antiqua" w:hAnsi="Book Antiqua"/>
          <w:sz w:val="24"/>
          <w:szCs w:val="24"/>
          <w:shd w:val="clear" w:color="auto" w:fill="FFFFFF"/>
          <w:lang w:val="es-ES_tradnl"/>
        </w:rPr>
        <w:t>energía eléctrica</w:t>
      </w:r>
      <w:r w:rsidR="00BD4733" w:rsidRPr="00994114">
        <w:rPr>
          <w:rFonts w:ascii="Book Antiqua" w:hAnsi="Book Antiqua"/>
          <w:sz w:val="24"/>
          <w:szCs w:val="24"/>
          <w:shd w:val="clear" w:color="auto" w:fill="FFFFFF"/>
          <w:lang w:val="es-ES_tradnl"/>
        </w:rPr>
        <w:t xml:space="preserve">.  Se les </w:t>
      </w:r>
      <w:r w:rsidR="003E12D9" w:rsidRPr="00994114">
        <w:rPr>
          <w:rFonts w:ascii="Book Antiqua" w:hAnsi="Book Antiqua"/>
          <w:sz w:val="24"/>
          <w:szCs w:val="24"/>
          <w:shd w:val="clear" w:color="auto" w:fill="FFFFFF"/>
          <w:lang w:val="es-ES_tradnl"/>
        </w:rPr>
        <w:t>de</w:t>
      </w:r>
      <w:r w:rsidR="00BD4733" w:rsidRPr="00994114">
        <w:rPr>
          <w:rFonts w:ascii="Book Antiqua" w:hAnsi="Book Antiqua"/>
          <w:sz w:val="24"/>
          <w:szCs w:val="24"/>
          <w:shd w:val="clear" w:color="auto" w:fill="FFFFFF"/>
          <w:lang w:val="es-ES_tradnl"/>
        </w:rPr>
        <w:t xml:space="preserve">niegan los mismos por carecer de </w:t>
      </w:r>
      <w:r w:rsidR="00994114" w:rsidRPr="00994114">
        <w:rPr>
          <w:rFonts w:ascii="Book Antiqua" w:hAnsi="Book Antiqua"/>
          <w:sz w:val="24"/>
          <w:szCs w:val="24"/>
          <w:shd w:val="clear" w:color="auto" w:fill="FFFFFF"/>
          <w:lang w:val="es-ES_tradnl"/>
        </w:rPr>
        <w:t>un permiso de uso</w:t>
      </w:r>
      <w:r w:rsidR="00BD4733" w:rsidRPr="00994114">
        <w:rPr>
          <w:rFonts w:ascii="Book Antiqua" w:hAnsi="Book Antiqua"/>
          <w:sz w:val="24"/>
          <w:szCs w:val="24"/>
          <w:shd w:val="clear" w:color="auto" w:fill="FFFFFF"/>
          <w:lang w:val="es-ES_tradnl"/>
        </w:rPr>
        <w:t>.  Es necesario solucionar esta situación donde se le niegan a estos ciudadanos una mejor calidad de vida</w:t>
      </w:r>
      <w:r w:rsidR="008E7E28" w:rsidRPr="00994114">
        <w:rPr>
          <w:rFonts w:ascii="Book Antiqua" w:hAnsi="Book Antiqua"/>
          <w:sz w:val="24"/>
          <w:szCs w:val="24"/>
          <w:shd w:val="clear" w:color="auto" w:fill="FFFFFF"/>
          <w:lang w:val="es-ES_tradnl"/>
        </w:rPr>
        <w:t xml:space="preserve">, sin que ello se entienda como un reconocimiento </w:t>
      </w:r>
      <w:r w:rsidR="003E12D9" w:rsidRPr="00994114">
        <w:rPr>
          <w:rFonts w:ascii="Book Antiqua" w:hAnsi="Book Antiqua"/>
          <w:sz w:val="24"/>
          <w:szCs w:val="24"/>
          <w:shd w:val="clear" w:color="auto" w:fill="FFFFFF"/>
          <w:lang w:val="es-ES_tradnl"/>
        </w:rPr>
        <w:t xml:space="preserve">de </w:t>
      </w:r>
      <w:r w:rsidR="008E7E28" w:rsidRPr="00994114">
        <w:rPr>
          <w:rFonts w:ascii="Book Antiqua" w:hAnsi="Book Antiqua"/>
          <w:sz w:val="24"/>
          <w:szCs w:val="24"/>
          <w:shd w:val="clear" w:color="auto" w:fill="FFFFFF"/>
          <w:lang w:val="es-ES_tradnl"/>
        </w:rPr>
        <w:t>algún derecho sobre la titularidad del terreno ajeno ocupado</w:t>
      </w:r>
      <w:r w:rsidR="00BD4733" w:rsidRPr="00994114">
        <w:rPr>
          <w:rFonts w:ascii="Book Antiqua" w:hAnsi="Book Antiqua"/>
          <w:sz w:val="24"/>
          <w:szCs w:val="24"/>
          <w:shd w:val="clear" w:color="auto" w:fill="FFFFFF"/>
          <w:lang w:val="es-ES_tradnl"/>
        </w:rPr>
        <w:t>.</w:t>
      </w:r>
      <w:r w:rsidR="00994114" w:rsidRPr="00994114">
        <w:rPr>
          <w:rFonts w:ascii="Book Antiqua" w:hAnsi="Book Antiqua"/>
          <w:sz w:val="24"/>
          <w:szCs w:val="24"/>
          <w:shd w:val="clear" w:color="auto" w:fill="FFFFFF"/>
          <w:lang w:val="es-ES_tradnl"/>
        </w:rPr>
        <w:t xml:space="preserve">  </w:t>
      </w:r>
    </w:p>
    <w:p w14:paraId="112F8EE8" w14:textId="77777777" w:rsidR="00BD4733" w:rsidRPr="00994114" w:rsidRDefault="00BD4733" w:rsidP="00BD4733">
      <w:pPr>
        <w:suppressLineNumbers/>
        <w:spacing w:after="0" w:line="240" w:lineRule="auto"/>
        <w:contextualSpacing/>
        <w:jc w:val="both"/>
        <w:rPr>
          <w:rFonts w:ascii="Book Antiqua" w:hAnsi="Book Antiqua"/>
          <w:sz w:val="24"/>
          <w:szCs w:val="24"/>
          <w:shd w:val="clear" w:color="auto" w:fill="FFFFFF"/>
          <w:lang w:val="es-ES_tradnl"/>
        </w:rPr>
      </w:pPr>
    </w:p>
    <w:p w14:paraId="1B4DDD4B" w14:textId="69CE5151" w:rsidR="00C737DB" w:rsidRPr="00066056" w:rsidRDefault="000B77F1" w:rsidP="00F87798">
      <w:pPr>
        <w:suppressLineNumbers/>
        <w:shd w:val="clear" w:color="auto" w:fill="FFFFFF"/>
        <w:spacing w:after="0" w:line="240" w:lineRule="auto"/>
        <w:ind w:firstLine="360"/>
        <w:contextualSpacing/>
        <w:jc w:val="both"/>
        <w:rPr>
          <w:rFonts w:ascii="Book Antiqua" w:eastAsia="Times New Roman" w:hAnsi="Book Antiqua" w:cs="Arial"/>
          <w:sz w:val="24"/>
          <w:szCs w:val="24"/>
          <w:lang w:val="es-ES_tradnl"/>
        </w:rPr>
      </w:pPr>
      <w:r w:rsidRPr="00994114">
        <w:rPr>
          <w:rFonts w:ascii="Book Antiqua" w:eastAsia="Times New Roman" w:hAnsi="Book Antiqua" w:cs="Arial"/>
          <w:sz w:val="24"/>
          <w:szCs w:val="24"/>
          <w:lang w:val="es-ES_tradnl"/>
        </w:rPr>
        <w:t>Es</w:t>
      </w:r>
      <w:r w:rsidR="00A622D1" w:rsidRPr="00994114">
        <w:rPr>
          <w:rFonts w:ascii="Book Antiqua" w:eastAsia="Times New Roman" w:hAnsi="Book Antiqua" w:cs="Arial"/>
          <w:sz w:val="24"/>
          <w:szCs w:val="24"/>
          <w:lang w:val="es-ES_tradnl"/>
        </w:rPr>
        <w:t>ta Asamblea L</w:t>
      </w:r>
      <w:r w:rsidR="00EA6BFB" w:rsidRPr="00994114">
        <w:rPr>
          <w:rFonts w:ascii="Book Antiqua" w:eastAsia="Times New Roman" w:hAnsi="Book Antiqua" w:cs="Arial"/>
          <w:sz w:val="24"/>
          <w:szCs w:val="24"/>
          <w:lang w:val="es-ES_tradnl"/>
        </w:rPr>
        <w:t xml:space="preserve">egislativa </w:t>
      </w:r>
      <w:r w:rsidR="00C737DB" w:rsidRPr="00994114">
        <w:rPr>
          <w:rFonts w:ascii="Book Antiqua" w:eastAsia="Times New Roman" w:hAnsi="Book Antiqua" w:cs="Arial"/>
          <w:sz w:val="24"/>
          <w:szCs w:val="24"/>
          <w:lang w:val="es-ES_tradnl"/>
        </w:rPr>
        <w:t>reconoce el derecho al acceso del agua potable y la energía eléctrica como un</w:t>
      </w:r>
      <w:r w:rsidR="003C154C">
        <w:rPr>
          <w:rFonts w:ascii="Book Antiqua" w:eastAsia="Times New Roman" w:hAnsi="Book Antiqua" w:cs="Arial"/>
          <w:sz w:val="24"/>
          <w:szCs w:val="24"/>
          <w:lang w:val="es-ES_tradnl"/>
        </w:rPr>
        <w:t>o</w:t>
      </w:r>
      <w:r w:rsidR="00C737DB" w:rsidRPr="00994114">
        <w:rPr>
          <w:rFonts w:ascii="Book Antiqua" w:eastAsia="Times New Roman" w:hAnsi="Book Antiqua" w:cs="Arial"/>
          <w:sz w:val="24"/>
          <w:szCs w:val="24"/>
          <w:lang w:val="es-ES_tradnl"/>
        </w:rPr>
        <w:t xml:space="preserve"> fundamental</w:t>
      </w:r>
      <w:r w:rsidR="008E7E28" w:rsidRPr="00994114">
        <w:rPr>
          <w:rFonts w:ascii="Book Antiqua" w:eastAsia="Times New Roman" w:hAnsi="Book Antiqua" w:cs="Arial"/>
          <w:sz w:val="24"/>
          <w:szCs w:val="24"/>
          <w:lang w:val="es-ES_tradnl"/>
        </w:rPr>
        <w:t>.</w:t>
      </w:r>
      <w:r w:rsidR="00C737DB" w:rsidRPr="00994114">
        <w:rPr>
          <w:rFonts w:ascii="Book Antiqua" w:eastAsia="Times New Roman" w:hAnsi="Book Antiqua" w:cs="Arial"/>
          <w:sz w:val="24"/>
          <w:szCs w:val="24"/>
          <w:lang w:val="es-ES_tradnl"/>
        </w:rPr>
        <w:t xml:space="preserve"> </w:t>
      </w:r>
      <w:r w:rsidR="008E7E28" w:rsidRPr="00994114">
        <w:rPr>
          <w:rFonts w:ascii="Book Antiqua" w:eastAsia="Times New Roman" w:hAnsi="Book Antiqua" w:cs="Arial"/>
          <w:sz w:val="24"/>
          <w:szCs w:val="24"/>
          <w:lang w:val="es-ES_tradnl"/>
        </w:rPr>
        <w:t xml:space="preserve"> </w:t>
      </w:r>
      <w:r w:rsidR="00C737DB" w:rsidRPr="00994114">
        <w:rPr>
          <w:rFonts w:ascii="Book Antiqua" w:eastAsia="Times New Roman" w:hAnsi="Book Antiqua" w:cs="Arial"/>
          <w:sz w:val="24"/>
          <w:szCs w:val="24"/>
          <w:lang w:val="es-ES_tradnl"/>
        </w:rPr>
        <w:t>Ante ello, es meritorio enmendar la</w:t>
      </w:r>
      <w:r w:rsidR="00994114" w:rsidRPr="00994114">
        <w:rPr>
          <w:rFonts w:ascii="Book Antiqua" w:eastAsia="Times New Roman" w:hAnsi="Book Antiqua" w:cs="Arial"/>
          <w:sz w:val="24"/>
          <w:szCs w:val="24"/>
          <w:lang w:val="es-ES_tradnl"/>
        </w:rPr>
        <w:t xml:space="preserve">s disposiciones de la Ley para la Reforma del Proceso de Permisos de Puerto Rico, </w:t>
      </w:r>
      <w:r w:rsidR="00C737DB" w:rsidRPr="00994114">
        <w:rPr>
          <w:rFonts w:ascii="Book Antiqua" w:eastAsia="Times New Roman" w:hAnsi="Book Antiqua" w:cs="Arial"/>
          <w:sz w:val="24"/>
          <w:szCs w:val="24"/>
          <w:lang w:val="es-ES_tradnl"/>
        </w:rPr>
        <w:t>para</w:t>
      </w:r>
      <w:r w:rsidR="00994114" w:rsidRPr="00994114">
        <w:rPr>
          <w:rFonts w:ascii="Book Antiqua" w:eastAsia="Times New Roman" w:hAnsi="Book Antiqua" w:cs="Arial"/>
          <w:sz w:val="24"/>
          <w:szCs w:val="24"/>
          <w:lang w:val="es-ES_tradnl"/>
        </w:rPr>
        <w:t xml:space="preserve"> aclarar su alcance y eximir a las estructuras residenciales aprobadas antes de la vigencia de dicha ley, de manera que se le puedan proveer a los ciudadanos que en ellas residen los servicios esenciales de agua y energía eléctrica.</w:t>
      </w:r>
      <w:r w:rsidR="00C737DB" w:rsidRPr="00994114">
        <w:rPr>
          <w:rFonts w:ascii="Book Antiqua" w:eastAsia="Times New Roman" w:hAnsi="Book Antiqua" w:cs="Arial"/>
          <w:sz w:val="24"/>
          <w:szCs w:val="24"/>
          <w:lang w:val="es-ES_tradnl"/>
        </w:rPr>
        <w:t xml:space="preserve"> </w:t>
      </w:r>
    </w:p>
    <w:p w14:paraId="32CE6C66" w14:textId="77777777" w:rsidR="00E86B75" w:rsidRPr="00066056" w:rsidRDefault="00E86B75" w:rsidP="006D12E7">
      <w:pPr>
        <w:suppressLineNumbers/>
        <w:spacing w:after="0" w:line="240" w:lineRule="auto"/>
        <w:contextualSpacing/>
        <w:rPr>
          <w:rFonts w:ascii="Book Antiqua" w:hAnsi="Book Antiqua"/>
          <w:i/>
          <w:sz w:val="24"/>
          <w:szCs w:val="24"/>
          <w:lang w:val="es-ES_tradnl"/>
        </w:rPr>
      </w:pPr>
    </w:p>
    <w:p w14:paraId="3E45CC79" w14:textId="77777777" w:rsidR="008000CF" w:rsidRPr="00066056" w:rsidRDefault="008000CF" w:rsidP="006D12E7">
      <w:pPr>
        <w:suppressLineNumbers/>
        <w:spacing w:after="0" w:line="480" w:lineRule="auto"/>
        <w:contextualSpacing/>
        <w:rPr>
          <w:rFonts w:ascii="Book Antiqua" w:hAnsi="Book Antiqua"/>
          <w:i/>
          <w:sz w:val="24"/>
          <w:szCs w:val="24"/>
          <w:lang w:val="es-ES_tradnl"/>
        </w:rPr>
      </w:pPr>
      <w:r w:rsidRPr="00066056">
        <w:rPr>
          <w:rFonts w:ascii="Book Antiqua" w:hAnsi="Book Antiqua"/>
          <w:i/>
          <w:sz w:val="24"/>
          <w:szCs w:val="24"/>
          <w:lang w:val="es-ES_tradnl"/>
        </w:rPr>
        <w:t>DECRÉTASE POR LA ASAMBLEA LEGISLATIVA DE PUERTO RICO:</w:t>
      </w:r>
    </w:p>
    <w:p w14:paraId="4ACE59B3" w14:textId="1C22CB7C" w:rsidR="00713116" w:rsidRPr="00066056" w:rsidRDefault="00E94AAE" w:rsidP="00713116">
      <w:pPr>
        <w:spacing w:before="100" w:beforeAutospacing="1" w:after="100" w:afterAutospacing="1" w:line="480" w:lineRule="auto"/>
        <w:ind w:firstLine="360"/>
        <w:contextualSpacing/>
        <w:jc w:val="both"/>
        <w:rPr>
          <w:rFonts w:ascii="Book Antiqua" w:hAnsi="Book Antiqua"/>
          <w:sz w:val="24"/>
          <w:szCs w:val="24"/>
          <w:lang w:val="es-ES_tradnl"/>
        </w:rPr>
      </w:pPr>
      <w:r w:rsidRPr="00066056">
        <w:rPr>
          <w:rFonts w:ascii="Book Antiqua" w:eastAsia="Book Antiqua" w:hAnsi="Book Antiqua" w:cs="Book Antiqua"/>
          <w:sz w:val="24"/>
          <w:szCs w:val="24"/>
          <w:lang w:val="es-PR"/>
        </w:rPr>
        <w:t>Sección</w:t>
      </w:r>
      <w:r w:rsidR="008000CF" w:rsidRPr="00066056">
        <w:rPr>
          <w:rFonts w:ascii="Book Antiqua" w:eastAsia="Book Antiqua" w:hAnsi="Book Antiqua" w:cs="Book Antiqua"/>
          <w:sz w:val="24"/>
          <w:szCs w:val="24"/>
          <w:lang w:val="es-PR"/>
        </w:rPr>
        <w:t xml:space="preserve"> 1</w:t>
      </w:r>
      <w:r w:rsidR="00071EB0">
        <w:rPr>
          <w:rFonts w:ascii="Book Antiqua" w:eastAsia="Book Antiqua" w:hAnsi="Book Antiqua" w:cs="Book Antiqua"/>
          <w:sz w:val="24"/>
          <w:szCs w:val="24"/>
          <w:lang w:val="es-PR"/>
        </w:rPr>
        <w:t>.</w:t>
      </w:r>
      <w:r w:rsidR="00872C6C" w:rsidRPr="00066056">
        <w:rPr>
          <w:rFonts w:ascii="Book Antiqua" w:eastAsia="Book Antiqua" w:hAnsi="Book Antiqua" w:cs="Book Antiqua"/>
          <w:sz w:val="24"/>
          <w:szCs w:val="24"/>
          <w:lang w:val="es-PR"/>
        </w:rPr>
        <w:t xml:space="preserve">- </w:t>
      </w:r>
      <w:r w:rsidR="00872C6C" w:rsidRPr="00066056">
        <w:rPr>
          <w:rFonts w:ascii="Book Antiqua" w:hAnsi="Book Antiqua"/>
          <w:sz w:val="24"/>
          <w:szCs w:val="24"/>
          <w:lang w:val="es-PR"/>
        </w:rPr>
        <w:t>Se</w:t>
      </w:r>
      <w:r w:rsidR="00030038" w:rsidRPr="00066056">
        <w:rPr>
          <w:rFonts w:ascii="Book Antiqua" w:hAnsi="Book Antiqua"/>
          <w:sz w:val="24"/>
          <w:szCs w:val="24"/>
          <w:lang w:val="es-PR"/>
        </w:rPr>
        <w:t xml:space="preserve"> enmienda</w:t>
      </w:r>
      <w:r w:rsidR="00F54C67" w:rsidRPr="00066056">
        <w:rPr>
          <w:rFonts w:ascii="Book Antiqua" w:hAnsi="Book Antiqua"/>
          <w:sz w:val="24"/>
          <w:szCs w:val="24"/>
          <w:lang w:val="es-PR"/>
        </w:rPr>
        <w:t xml:space="preserve"> el Artículo </w:t>
      </w:r>
      <w:r w:rsidR="00E50CFA">
        <w:rPr>
          <w:rFonts w:ascii="Book Antiqua" w:hAnsi="Book Antiqua"/>
          <w:sz w:val="24"/>
          <w:szCs w:val="24"/>
          <w:lang w:val="es-PR"/>
        </w:rPr>
        <w:t>2.9</w:t>
      </w:r>
      <w:r w:rsidR="00F54C67" w:rsidRPr="00066056">
        <w:rPr>
          <w:rFonts w:ascii="Book Antiqua" w:hAnsi="Book Antiqua"/>
          <w:sz w:val="24"/>
          <w:szCs w:val="24"/>
          <w:lang w:val="es-PR"/>
        </w:rPr>
        <w:t>A</w:t>
      </w:r>
      <w:r w:rsidR="00F54C67" w:rsidRPr="00066056">
        <w:rPr>
          <w:rFonts w:ascii="Book Antiqua" w:hAnsi="Book Antiqua"/>
          <w:sz w:val="24"/>
          <w:szCs w:val="24"/>
          <w:lang w:val="es-ES_tradnl"/>
        </w:rPr>
        <w:t xml:space="preserve"> de la Ley Núm. </w:t>
      </w:r>
      <w:r w:rsidR="00E50CFA">
        <w:rPr>
          <w:rFonts w:ascii="Book Antiqua" w:hAnsi="Book Antiqua"/>
          <w:sz w:val="24"/>
          <w:szCs w:val="24"/>
          <w:lang w:val="es-ES_tradnl"/>
        </w:rPr>
        <w:t>161-2009</w:t>
      </w:r>
      <w:r w:rsidR="00F54C67" w:rsidRPr="00066056">
        <w:rPr>
          <w:rFonts w:ascii="Book Antiqua" w:hAnsi="Book Antiqua"/>
          <w:sz w:val="24"/>
          <w:szCs w:val="24"/>
          <w:lang w:val="es-ES_tradnl"/>
        </w:rPr>
        <w:t>, según enmendada, conocida como “</w:t>
      </w:r>
      <w:r w:rsidR="00E50CFA" w:rsidRPr="00B813D1">
        <w:rPr>
          <w:rFonts w:ascii="Book Antiqua" w:hAnsi="Book Antiqua"/>
          <w:sz w:val="24"/>
          <w:szCs w:val="24"/>
          <w:lang w:val="es-ES_tradnl"/>
        </w:rPr>
        <w:t>Ley para la Reforma del Proceso de Permisos de Puerto Rico</w:t>
      </w:r>
      <w:r w:rsidR="00F54C67" w:rsidRPr="00066056">
        <w:rPr>
          <w:rFonts w:ascii="Book Antiqua" w:hAnsi="Book Antiqua"/>
          <w:sz w:val="24"/>
          <w:szCs w:val="24"/>
          <w:lang w:val="es-ES_tradnl"/>
        </w:rPr>
        <w:t>”</w:t>
      </w:r>
      <w:r w:rsidR="005D2FE1" w:rsidRPr="00066056">
        <w:rPr>
          <w:rFonts w:ascii="Book Antiqua" w:hAnsi="Book Antiqua"/>
          <w:sz w:val="24"/>
          <w:szCs w:val="24"/>
          <w:lang w:val="es-ES_tradnl"/>
        </w:rPr>
        <w:t>, para que lea como sigue:</w:t>
      </w:r>
    </w:p>
    <w:p w14:paraId="77B56D89" w14:textId="6446732D" w:rsidR="008056EB" w:rsidRPr="00066056" w:rsidRDefault="005D2FE1" w:rsidP="00F54C67">
      <w:pPr>
        <w:spacing w:before="100" w:beforeAutospacing="1" w:after="100" w:afterAutospacing="1" w:line="480" w:lineRule="auto"/>
        <w:ind w:firstLine="360"/>
        <w:contextualSpacing/>
        <w:jc w:val="both"/>
        <w:rPr>
          <w:rFonts w:ascii="Book Antiqua" w:hAnsi="Book Antiqua" w:cs="Times"/>
          <w:i/>
          <w:iCs/>
          <w:color w:val="000000"/>
          <w:sz w:val="24"/>
          <w:szCs w:val="24"/>
          <w:lang w:val="es-ES_tradnl"/>
        </w:rPr>
      </w:pPr>
      <w:r w:rsidRPr="00066056">
        <w:rPr>
          <w:rFonts w:ascii="Book Antiqua" w:eastAsia="Book Antiqua" w:hAnsi="Book Antiqua" w:cs="Book Antiqua"/>
          <w:sz w:val="24"/>
          <w:szCs w:val="24"/>
          <w:lang w:val="es-ES_tradnl"/>
        </w:rPr>
        <w:t>“</w:t>
      </w:r>
      <w:r w:rsidR="00F54C67" w:rsidRPr="00066056">
        <w:rPr>
          <w:rFonts w:ascii="Book Antiqua" w:hAnsi="Book Antiqua" w:cs="Times"/>
          <w:bCs/>
          <w:color w:val="000000"/>
          <w:sz w:val="24"/>
          <w:szCs w:val="24"/>
          <w:lang w:val="es-ES_tradnl"/>
        </w:rPr>
        <w:t xml:space="preserve">Artículo </w:t>
      </w:r>
      <w:r w:rsidR="00B813D1">
        <w:rPr>
          <w:rFonts w:ascii="Book Antiqua" w:hAnsi="Book Antiqua" w:cs="Times"/>
          <w:bCs/>
          <w:color w:val="000000"/>
          <w:sz w:val="24"/>
          <w:szCs w:val="24"/>
          <w:lang w:val="es-ES_tradnl"/>
        </w:rPr>
        <w:t>2.9</w:t>
      </w:r>
      <w:r w:rsidR="00F54C67" w:rsidRPr="00066056">
        <w:rPr>
          <w:rFonts w:ascii="Book Antiqua" w:hAnsi="Book Antiqua" w:cs="Times"/>
          <w:bCs/>
          <w:color w:val="000000"/>
          <w:sz w:val="24"/>
          <w:szCs w:val="24"/>
          <w:lang w:val="es-ES_tradnl"/>
        </w:rPr>
        <w:t>A.</w:t>
      </w:r>
      <w:r w:rsidR="003C5C64">
        <w:rPr>
          <w:rFonts w:ascii="Book Antiqua" w:hAnsi="Book Antiqua" w:cs="Times"/>
          <w:bCs/>
          <w:color w:val="000000"/>
          <w:sz w:val="24"/>
          <w:szCs w:val="24"/>
          <w:lang w:val="es-ES_tradnl"/>
        </w:rPr>
        <w:t>-</w:t>
      </w:r>
      <w:r w:rsidR="00F54C67" w:rsidRPr="00066056">
        <w:rPr>
          <w:rFonts w:ascii="Book Antiqua" w:hAnsi="Book Antiqua" w:cs="Times"/>
          <w:bCs/>
          <w:color w:val="000000"/>
          <w:sz w:val="24"/>
          <w:szCs w:val="24"/>
          <w:lang w:val="es-ES_tradnl"/>
        </w:rPr>
        <w:t xml:space="preserve"> </w:t>
      </w:r>
      <w:r w:rsidR="00B813D1" w:rsidRPr="00B813D1">
        <w:rPr>
          <w:rFonts w:ascii="Book Antiqua" w:hAnsi="Book Antiqua" w:cs="Times"/>
          <w:bCs/>
          <w:color w:val="000000"/>
          <w:sz w:val="24"/>
          <w:szCs w:val="24"/>
          <w:lang w:val="es-ES_tradnl"/>
        </w:rPr>
        <w:t>Suspensión de Servicios</w:t>
      </w:r>
      <w:r w:rsidR="00F54C67" w:rsidRPr="00066056">
        <w:rPr>
          <w:rFonts w:ascii="Book Antiqua" w:hAnsi="Book Antiqua" w:cs="Times"/>
          <w:bCs/>
          <w:color w:val="000000"/>
          <w:sz w:val="24"/>
          <w:szCs w:val="24"/>
          <w:lang w:val="es-ES_tradnl"/>
        </w:rPr>
        <w:t>.</w:t>
      </w:r>
    </w:p>
    <w:p w14:paraId="098F8114" w14:textId="77777777" w:rsidR="00B813D1" w:rsidRDefault="00B813D1" w:rsidP="008056EB">
      <w:pPr>
        <w:spacing w:before="100" w:beforeAutospacing="1" w:after="100" w:afterAutospacing="1" w:line="480" w:lineRule="auto"/>
        <w:ind w:firstLine="360"/>
        <w:contextualSpacing/>
        <w:jc w:val="both"/>
        <w:rPr>
          <w:rFonts w:ascii="Book Antiqua" w:hAnsi="Book Antiqua" w:cs="Times New Roman"/>
          <w:color w:val="000000"/>
          <w:sz w:val="24"/>
          <w:szCs w:val="24"/>
          <w:lang w:val="es-ES_tradnl"/>
        </w:rPr>
      </w:pPr>
      <w:r w:rsidRPr="00B813D1">
        <w:rPr>
          <w:rFonts w:ascii="Book Antiqua" w:hAnsi="Book Antiqua" w:cs="Times New Roman"/>
          <w:color w:val="000000"/>
          <w:sz w:val="24"/>
          <w:szCs w:val="24"/>
          <w:lang w:val="es-ES_tradnl"/>
        </w:rPr>
        <w:t xml:space="preserve">La Oficina de Gerencia de Permisos podrá expedir una orden a las agencias gubernamentales correspondientes, requiriendo la suspensión de sus servicios a </w:t>
      </w:r>
      <w:r w:rsidRPr="00B813D1">
        <w:rPr>
          <w:rFonts w:ascii="Book Antiqua" w:hAnsi="Book Antiqua" w:cs="Times New Roman"/>
          <w:color w:val="000000"/>
          <w:sz w:val="24"/>
          <w:szCs w:val="24"/>
          <w:lang w:val="es-ES_tradnl"/>
        </w:rPr>
        <w:lastRenderedPageBreak/>
        <w:t>cualquier pertenencia o estructura mantenida en violación de esta Ley o de cualquiera de los reglamentos o leyes que regulen la construcción y el uso de edificios y pertenencias en Puerto Rico, dentro del término y mediante los mecanismos establecidos por reglamento. La orden de la Oficina de Gerencia de Permisos será revisable ante el Tribunal de Primera Instancia a través del procedimiento establecido mediante el Reglamento Conjunto. La corporación pública, organismo gubernamental o ente privado dedicado a ofrecer servicios básicos reconectará el servicio interrumpido después que la parte demuestre ante la Oficina de Gerencia de Permisos, y así ésta lo certifique mediante comunicación escrita, que ha cesado el uso no autorizado, ha revertido el uso para el cual se otorgó el permiso o ha legalizado el uso de la propiedad, edificio o estructura. La Oficina de Gerencia de Permisos dará prioridad absoluta a la evaluación y al procesamiento de las solicitudes dirigidas a obtener la certificación necesaria para el restablecimiento de los servicios básicos antes señalados, la cual se deberá expedir en o antes de dos (2) días a partir de la presentación de la solicitud, de proceder la misma</w:t>
      </w:r>
      <w:r>
        <w:rPr>
          <w:rFonts w:ascii="Book Antiqua" w:hAnsi="Book Antiqua" w:cs="Times New Roman"/>
          <w:color w:val="000000"/>
          <w:sz w:val="24"/>
          <w:szCs w:val="24"/>
          <w:lang w:val="es-ES_tradnl"/>
        </w:rPr>
        <w:t>.</w:t>
      </w:r>
    </w:p>
    <w:p w14:paraId="4D8C7222" w14:textId="209A1222" w:rsidR="00B813D1" w:rsidRPr="00B813D1" w:rsidRDefault="00B813D1" w:rsidP="008056EB">
      <w:pPr>
        <w:spacing w:before="100" w:beforeAutospacing="1" w:after="100" w:afterAutospacing="1" w:line="480" w:lineRule="auto"/>
        <w:ind w:firstLine="360"/>
        <w:contextualSpacing/>
        <w:jc w:val="both"/>
        <w:rPr>
          <w:rFonts w:ascii="Book Antiqua" w:hAnsi="Book Antiqua" w:cs="Times New Roman"/>
          <w:i/>
          <w:iCs/>
          <w:color w:val="000000"/>
          <w:sz w:val="24"/>
          <w:szCs w:val="24"/>
          <w:lang w:val="es-ES_tradnl"/>
        </w:rPr>
      </w:pPr>
      <w:r>
        <w:rPr>
          <w:rFonts w:ascii="Book Antiqua" w:hAnsi="Book Antiqua" w:cs="Times New Roman"/>
          <w:i/>
          <w:iCs/>
          <w:color w:val="000000"/>
          <w:sz w:val="24"/>
          <w:szCs w:val="24"/>
          <w:lang w:val="es-ES_tradnl"/>
        </w:rPr>
        <w:t xml:space="preserve">Se exceptúa de las disposiciones anteriores las estructuras para uso residencial construidas </w:t>
      </w:r>
      <w:r w:rsidR="00757466">
        <w:rPr>
          <w:rFonts w:ascii="Book Antiqua" w:hAnsi="Book Antiqua" w:cs="Times New Roman"/>
          <w:i/>
          <w:iCs/>
          <w:color w:val="000000"/>
          <w:sz w:val="24"/>
          <w:szCs w:val="24"/>
          <w:lang w:val="es-ES_tradnl"/>
        </w:rPr>
        <w:t>con anterioridad a la vigencia de esta Ley</w:t>
      </w:r>
      <w:r>
        <w:rPr>
          <w:rFonts w:ascii="Book Antiqua" w:hAnsi="Book Antiqua" w:cs="Times New Roman"/>
          <w:i/>
          <w:iCs/>
          <w:color w:val="000000"/>
          <w:sz w:val="24"/>
          <w:szCs w:val="24"/>
          <w:lang w:val="es-ES_tradnl"/>
        </w:rPr>
        <w:t xml:space="preserve">, por lo que la Oficina </w:t>
      </w:r>
      <w:r w:rsidR="003C154C">
        <w:rPr>
          <w:rFonts w:ascii="Book Antiqua" w:hAnsi="Book Antiqua" w:cs="Times New Roman"/>
          <w:i/>
          <w:iCs/>
          <w:color w:val="000000"/>
          <w:sz w:val="24"/>
          <w:szCs w:val="24"/>
          <w:lang w:val="es-ES_tradnl"/>
        </w:rPr>
        <w:t xml:space="preserve">de Gerencia de Permisos </w:t>
      </w:r>
      <w:r>
        <w:rPr>
          <w:rFonts w:ascii="Book Antiqua" w:hAnsi="Book Antiqua" w:cs="Times New Roman"/>
          <w:i/>
          <w:iCs/>
          <w:color w:val="000000"/>
          <w:sz w:val="24"/>
          <w:szCs w:val="24"/>
          <w:lang w:val="es-ES_tradnl"/>
        </w:rPr>
        <w:t>no ordenar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o solicitar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la interrupción de los servicios básicos de agua y energía eléctrica cuando a los ciudadanos no se les haya expedido un permiso de uso en dichas residencias.”</w:t>
      </w:r>
    </w:p>
    <w:p w14:paraId="3812FA6E" w14:textId="5AF051AF" w:rsidR="00A45B40" w:rsidRDefault="002D3136" w:rsidP="00531455">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rPr>
        <w:t>Sección 2</w:t>
      </w:r>
      <w:r w:rsidR="00C765AB" w:rsidRPr="00476AEC">
        <w:rPr>
          <w:rFonts w:ascii="Book Antiqua" w:hAnsi="Book Antiqua"/>
          <w:sz w:val="24"/>
          <w:szCs w:val="24"/>
          <w:lang w:val="es-PR"/>
        </w:rPr>
        <w:t xml:space="preserve">.- </w:t>
      </w:r>
      <w:r w:rsidR="00A45B40" w:rsidRPr="00066056">
        <w:rPr>
          <w:rFonts w:ascii="Book Antiqua" w:hAnsi="Book Antiqua"/>
          <w:sz w:val="24"/>
          <w:szCs w:val="24"/>
          <w:lang w:val="es-PR"/>
        </w:rPr>
        <w:t xml:space="preserve">Se enmienda el Artículo </w:t>
      </w:r>
      <w:r w:rsidR="00A45B40">
        <w:rPr>
          <w:rFonts w:ascii="Book Antiqua" w:hAnsi="Book Antiqua"/>
          <w:sz w:val="24"/>
          <w:szCs w:val="24"/>
          <w:lang w:val="es-PR"/>
        </w:rPr>
        <w:t>9.12</w:t>
      </w:r>
      <w:r w:rsidR="00D52F18">
        <w:rPr>
          <w:rFonts w:ascii="Book Antiqua" w:hAnsi="Book Antiqua"/>
          <w:sz w:val="24"/>
          <w:szCs w:val="24"/>
          <w:lang w:val="es-PR"/>
        </w:rPr>
        <w:t>(c)</w:t>
      </w:r>
      <w:r w:rsidR="00A45B40" w:rsidRPr="00066056">
        <w:rPr>
          <w:rFonts w:ascii="Book Antiqua" w:hAnsi="Book Antiqua"/>
          <w:sz w:val="24"/>
          <w:szCs w:val="24"/>
          <w:lang w:val="es-ES_tradnl"/>
        </w:rPr>
        <w:t xml:space="preserve"> de la Ley Núm. </w:t>
      </w:r>
      <w:r w:rsidR="00A45B40">
        <w:rPr>
          <w:rFonts w:ascii="Book Antiqua" w:hAnsi="Book Antiqua"/>
          <w:sz w:val="24"/>
          <w:szCs w:val="24"/>
          <w:lang w:val="es-ES_tradnl"/>
        </w:rPr>
        <w:t>161-2009</w:t>
      </w:r>
      <w:r w:rsidR="00A45B40" w:rsidRPr="00066056">
        <w:rPr>
          <w:rFonts w:ascii="Book Antiqua" w:hAnsi="Book Antiqua"/>
          <w:sz w:val="24"/>
          <w:szCs w:val="24"/>
          <w:lang w:val="es-ES_tradnl"/>
        </w:rPr>
        <w:t>, según enmendada, conocida como “</w:t>
      </w:r>
      <w:r w:rsidR="00A45B40" w:rsidRPr="00B813D1">
        <w:rPr>
          <w:rFonts w:ascii="Book Antiqua" w:hAnsi="Book Antiqua"/>
          <w:sz w:val="24"/>
          <w:szCs w:val="24"/>
          <w:lang w:val="es-ES_tradnl"/>
        </w:rPr>
        <w:t>Ley para la Reforma del Proceso de Permisos de Puerto Rico</w:t>
      </w:r>
      <w:r w:rsidR="00A45B40" w:rsidRPr="00066056">
        <w:rPr>
          <w:rFonts w:ascii="Book Antiqua" w:hAnsi="Book Antiqua"/>
          <w:sz w:val="24"/>
          <w:szCs w:val="24"/>
          <w:lang w:val="es-ES_tradnl"/>
        </w:rPr>
        <w:t>”, para que lea como sigue</w:t>
      </w:r>
      <w:r w:rsidR="00221B41">
        <w:rPr>
          <w:rFonts w:ascii="Book Antiqua" w:hAnsi="Book Antiqua"/>
          <w:sz w:val="24"/>
          <w:szCs w:val="24"/>
          <w:lang w:val="es-ES_tradnl"/>
        </w:rPr>
        <w:t xml:space="preserve">: </w:t>
      </w:r>
    </w:p>
    <w:p w14:paraId="180758BA" w14:textId="7E9D1286" w:rsidR="00A45B40"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PR"/>
        </w:rPr>
        <w:t>“</w:t>
      </w:r>
      <w:r w:rsidRPr="00221B41">
        <w:rPr>
          <w:rFonts w:ascii="Book Antiqua" w:hAnsi="Book Antiqua"/>
          <w:sz w:val="24"/>
          <w:szCs w:val="24"/>
          <w:lang w:val="es-ES_tradnl"/>
        </w:rPr>
        <w:t>Artículo 9.12.</w:t>
      </w:r>
      <w:r w:rsidR="003C5C64">
        <w:rPr>
          <w:rFonts w:ascii="Book Antiqua" w:hAnsi="Book Antiqua"/>
          <w:sz w:val="24"/>
          <w:szCs w:val="24"/>
          <w:lang w:val="es-ES_tradnl"/>
        </w:rPr>
        <w:t>-</w:t>
      </w:r>
      <w:r w:rsidRPr="00221B41">
        <w:rPr>
          <w:rFonts w:ascii="Book Antiqua" w:hAnsi="Book Antiqua"/>
          <w:sz w:val="24"/>
          <w:szCs w:val="24"/>
          <w:lang w:val="es-ES_tradnl"/>
        </w:rPr>
        <w:t xml:space="preserve"> Permisos y suministro de servicios básicos</w:t>
      </w:r>
      <w:r>
        <w:rPr>
          <w:rFonts w:ascii="Book Antiqua" w:hAnsi="Book Antiqua"/>
          <w:sz w:val="24"/>
          <w:szCs w:val="24"/>
          <w:lang w:val="es-ES_tradnl"/>
        </w:rPr>
        <w:t>.</w:t>
      </w:r>
    </w:p>
    <w:p w14:paraId="24312881" w14:textId="77777777"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lastRenderedPageBreak/>
        <w:t xml:space="preserve">A partir de la vigencia de esta Ley: </w:t>
      </w:r>
    </w:p>
    <w:p w14:paraId="2C23FBCC" w14:textId="66A76BE3" w:rsidR="00A45B40"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(a)</w:t>
      </w:r>
      <w:r>
        <w:rPr>
          <w:rFonts w:ascii="Book Antiqua" w:hAnsi="Book Antiqua"/>
          <w:sz w:val="24"/>
          <w:szCs w:val="24"/>
          <w:lang w:val="es-ES_tradnl"/>
        </w:rPr>
        <w:t xml:space="preserve"> …</w:t>
      </w:r>
    </w:p>
    <w:p w14:paraId="7F6252BC" w14:textId="0B131704"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0C358A1E" w14:textId="70BEBF82"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(c) </w:t>
      </w:r>
      <w:r w:rsidRPr="00221B41">
        <w:rPr>
          <w:rFonts w:ascii="Book Antiqua" w:hAnsi="Book Antiqua"/>
          <w:sz w:val="24"/>
          <w:szCs w:val="24"/>
          <w:lang w:val="es-ES_tradnl"/>
        </w:rPr>
        <w:t xml:space="preserve">El suministro de servicios básicos por funcionarios públicos, corporaciones públicas, organismos gubernamentales o entidades privadas, incluyendo la expedición de patentes o licencias municipales o estatales, para la construcción, alteración estructural, ampliación, traslado o uso de edificios, instalación de facilidades o demolición, requiere la presentación por el interesado de un permiso de uso o de construcción, remodelación, alteración estructural, ampliación, instalación de facilidades, traslado o uso de edificios o demolición, según aplique, otorgado por la Oficina de Gerencia de Permisos, por un Profesional Autorizado o por un Municipio Autónomo con Jerarquía de la I a la </w:t>
      </w:r>
      <w:r w:rsidRPr="00D81F95">
        <w:rPr>
          <w:rFonts w:ascii="Book Antiqua" w:hAnsi="Book Antiqua"/>
          <w:strike/>
          <w:sz w:val="24"/>
          <w:szCs w:val="24"/>
          <w:lang w:val="es-ES_tradnl"/>
        </w:rPr>
        <w:t>V</w:t>
      </w:r>
      <w:r w:rsidR="00D81F95" w:rsidRPr="00D81F95">
        <w:rPr>
          <w:rFonts w:ascii="Book Antiqua" w:hAnsi="Book Antiqua"/>
          <w:sz w:val="24"/>
          <w:szCs w:val="24"/>
          <w:lang w:val="es-ES_tradnl"/>
        </w:rPr>
        <w:t xml:space="preserve"> </w:t>
      </w:r>
      <w:r w:rsidR="00D81F95" w:rsidRPr="00D81F95">
        <w:rPr>
          <w:rFonts w:ascii="Book Antiqua" w:hAnsi="Book Antiqua"/>
          <w:i/>
          <w:iCs/>
          <w:sz w:val="24"/>
          <w:szCs w:val="24"/>
          <w:u w:val="single"/>
          <w:lang w:val="es-ES_tradnl"/>
        </w:rPr>
        <w:t>III</w:t>
      </w:r>
      <w:r w:rsidRPr="00221B41">
        <w:rPr>
          <w:rFonts w:ascii="Book Antiqua" w:hAnsi="Book Antiqua"/>
          <w:sz w:val="24"/>
          <w:szCs w:val="24"/>
          <w:lang w:val="es-ES_tradnl"/>
        </w:rPr>
        <w:t xml:space="preserve">, según aplique. </w:t>
      </w:r>
      <w:r>
        <w:rPr>
          <w:rFonts w:ascii="Book Antiqua" w:hAnsi="Book Antiqua"/>
          <w:i/>
          <w:iCs/>
          <w:sz w:val="24"/>
          <w:szCs w:val="24"/>
          <w:lang w:val="es-ES_tradnl"/>
        </w:rPr>
        <w:t>Se exceptúa de las disposiciones anteriores, las propiedades residenciales construidas con anterioridad a la aprobación de esta ley, a l</w:t>
      </w:r>
      <w:r w:rsidR="00EF26CB">
        <w:rPr>
          <w:rFonts w:ascii="Book Antiqua" w:hAnsi="Book Antiqua"/>
          <w:i/>
          <w:iCs/>
          <w:sz w:val="24"/>
          <w:szCs w:val="24"/>
          <w:lang w:val="es-ES_tradnl"/>
        </w:rPr>
        <w:t>a</w:t>
      </w:r>
      <w:r>
        <w:rPr>
          <w:rFonts w:ascii="Book Antiqua" w:hAnsi="Book Antiqua"/>
          <w:i/>
          <w:iCs/>
          <w:sz w:val="24"/>
          <w:szCs w:val="24"/>
          <w:lang w:val="es-ES_tradnl"/>
        </w:rPr>
        <w:t xml:space="preserve">s </w:t>
      </w:r>
      <w:r w:rsidR="00EF26CB">
        <w:rPr>
          <w:rFonts w:ascii="Book Antiqua" w:hAnsi="Book Antiqua"/>
          <w:i/>
          <w:iCs/>
          <w:sz w:val="24"/>
          <w:szCs w:val="24"/>
          <w:lang w:val="es-ES_tradnl"/>
        </w:rPr>
        <w:t>que</w:t>
      </w:r>
      <w:r>
        <w:rPr>
          <w:rFonts w:ascii="Book Antiqua" w:hAnsi="Book Antiqua"/>
          <w:i/>
          <w:iCs/>
          <w:sz w:val="24"/>
          <w:szCs w:val="24"/>
          <w:lang w:val="es-ES_tradnl"/>
        </w:rPr>
        <w:t xml:space="preserve"> no </w:t>
      </w:r>
      <w:r w:rsidR="00EF26CB">
        <w:rPr>
          <w:rFonts w:ascii="Book Antiqua" w:hAnsi="Book Antiqua"/>
          <w:i/>
          <w:iCs/>
          <w:sz w:val="24"/>
          <w:szCs w:val="24"/>
          <w:lang w:val="es-ES_tradnl"/>
        </w:rPr>
        <w:t xml:space="preserve">se le </w:t>
      </w:r>
      <w:r>
        <w:rPr>
          <w:rFonts w:ascii="Book Antiqua" w:hAnsi="Book Antiqua"/>
          <w:i/>
          <w:iCs/>
          <w:sz w:val="24"/>
          <w:szCs w:val="24"/>
          <w:lang w:val="es-ES_tradnl"/>
        </w:rPr>
        <w:t>exigir</w:t>
      </w:r>
      <w:r w:rsidR="00EF26CB">
        <w:rPr>
          <w:rFonts w:ascii="Book Antiqua" w:hAnsi="Book Antiqua"/>
          <w:i/>
          <w:iCs/>
          <w:sz w:val="24"/>
          <w:szCs w:val="24"/>
          <w:lang w:val="es-ES_tradnl"/>
        </w:rPr>
        <w:t>á</w:t>
      </w:r>
      <w:r>
        <w:rPr>
          <w:rFonts w:ascii="Book Antiqua" w:hAnsi="Book Antiqua"/>
          <w:i/>
          <w:iCs/>
          <w:sz w:val="24"/>
          <w:szCs w:val="24"/>
          <w:lang w:val="es-ES_tradnl"/>
        </w:rPr>
        <w:t xml:space="preserve"> el permiso de uso para la instalación de agua potable o de energía eléctrica. </w:t>
      </w:r>
      <w:r w:rsidRPr="00221B41">
        <w:rPr>
          <w:rFonts w:ascii="Book Antiqua" w:hAnsi="Book Antiqua"/>
          <w:sz w:val="24"/>
          <w:szCs w:val="24"/>
          <w:lang w:val="es-ES_tradnl"/>
        </w:rPr>
        <w:t xml:space="preserve">Una solicitud para proveer un servicio diferente al autorizado para una </w:t>
      </w:r>
      <w:proofErr w:type="gramStart"/>
      <w:r w:rsidR="00707381" w:rsidRPr="00221B41">
        <w:rPr>
          <w:rFonts w:ascii="Book Antiqua" w:hAnsi="Book Antiqua"/>
          <w:sz w:val="24"/>
          <w:szCs w:val="24"/>
          <w:lang w:val="es-ES_tradnl"/>
        </w:rPr>
        <w:t>propiedad</w:t>
      </w:r>
      <w:r w:rsidR="00707381">
        <w:rPr>
          <w:rFonts w:ascii="Book Antiqua" w:hAnsi="Book Antiqua"/>
          <w:sz w:val="24"/>
          <w:szCs w:val="24"/>
          <w:lang w:val="es-ES_tradnl"/>
        </w:rPr>
        <w:t>,</w:t>
      </w:r>
      <w:proofErr w:type="gramEnd"/>
      <w:r w:rsidRPr="00221B41">
        <w:rPr>
          <w:rFonts w:ascii="Book Antiqua" w:hAnsi="Book Antiqua"/>
          <w:sz w:val="24"/>
          <w:szCs w:val="24"/>
          <w:lang w:val="es-ES_tradnl"/>
        </w:rPr>
        <w:t xml:space="preserve"> será efectuado por funcionarios públicos, corporaciones públicas, organismos gubernamentales o entidades privadas sólo cuando el abonado o interesado presente el permiso de uso que autorice dicho cambio de uso. Si alguna de las corporaciones públicas adviene en conocimiento de que un servicio básico se utiliza para un propósito distinto al autorizado originalmente, ajustará correspondientemente la tarifa por concepto del tipo de servicio prestado y simultáneamente notificará a la Oficina de Gerencia de Permisos o Municipio Autónomo con Jerarquía de la I a la </w:t>
      </w:r>
      <w:r w:rsidR="00D81F95" w:rsidRPr="00D81F95">
        <w:rPr>
          <w:rFonts w:ascii="Book Antiqua" w:hAnsi="Book Antiqua"/>
          <w:strike/>
          <w:sz w:val="24"/>
          <w:szCs w:val="24"/>
          <w:lang w:val="es-ES_tradnl"/>
        </w:rPr>
        <w:t>V</w:t>
      </w:r>
      <w:r w:rsidR="00D81F95" w:rsidRPr="00D81F95">
        <w:rPr>
          <w:rFonts w:ascii="Book Antiqua" w:hAnsi="Book Antiqua"/>
          <w:sz w:val="24"/>
          <w:szCs w:val="24"/>
          <w:lang w:val="es-ES_tradnl"/>
        </w:rPr>
        <w:t xml:space="preserve"> </w:t>
      </w:r>
      <w:r w:rsidR="00D81F95" w:rsidRPr="00D81F95">
        <w:rPr>
          <w:rFonts w:ascii="Book Antiqua" w:hAnsi="Book Antiqua"/>
          <w:i/>
          <w:iCs/>
          <w:sz w:val="24"/>
          <w:szCs w:val="24"/>
          <w:u w:val="single"/>
          <w:lang w:val="es-ES_tradnl"/>
        </w:rPr>
        <w:t>III</w:t>
      </w:r>
      <w:r w:rsidRPr="00221B41">
        <w:rPr>
          <w:rFonts w:ascii="Book Antiqua" w:hAnsi="Book Antiqua"/>
          <w:sz w:val="24"/>
          <w:szCs w:val="24"/>
          <w:lang w:val="es-ES_tradnl"/>
        </w:rPr>
        <w:t xml:space="preserve"> para que se realice la investigación </w:t>
      </w:r>
      <w:r w:rsidRPr="00221B41">
        <w:rPr>
          <w:rFonts w:ascii="Book Antiqua" w:hAnsi="Book Antiqua"/>
          <w:sz w:val="24"/>
          <w:szCs w:val="24"/>
          <w:lang w:val="es-ES_tradnl"/>
        </w:rPr>
        <w:lastRenderedPageBreak/>
        <w:t>correspondiente. Este ajuste correspondiente en tarifa no se interpretará como un reconocimiento de legalidad al uso distinto al autorizado originalmente.</w:t>
      </w:r>
    </w:p>
    <w:p w14:paraId="11893715" w14:textId="6B2C4C35" w:rsidR="00221B41"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 xml:space="preserve">Cuando se deje sin efecto un permiso de uso o permiso único, la Oficina de Gerencia de Permisos o Municipio Autónomo con Jerarquía de la I a la </w:t>
      </w:r>
      <w:r w:rsidR="00D81F95" w:rsidRPr="00D81F95">
        <w:rPr>
          <w:rFonts w:ascii="Book Antiqua" w:hAnsi="Book Antiqua"/>
          <w:strike/>
          <w:sz w:val="24"/>
          <w:szCs w:val="24"/>
          <w:lang w:val="es-ES_tradnl"/>
        </w:rPr>
        <w:t>V</w:t>
      </w:r>
      <w:r w:rsidR="00D81F95" w:rsidRPr="00D81F95">
        <w:rPr>
          <w:rFonts w:ascii="Book Antiqua" w:hAnsi="Book Antiqua"/>
          <w:sz w:val="24"/>
          <w:szCs w:val="24"/>
          <w:lang w:val="es-ES_tradnl"/>
        </w:rPr>
        <w:t xml:space="preserve"> </w:t>
      </w:r>
      <w:r w:rsidR="00D81F95" w:rsidRPr="00D81F95">
        <w:rPr>
          <w:rFonts w:ascii="Book Antiqua" w:hAnsi="Book Antiqua"/>
          <w:i/>
          <w:iCs/>
          <w:sz w:val="24"/>
          <w:szCs w:val="24"/>
          <w:u w:val="single"/>
          <w:lang w:val="es-ES_tradnl"/>
        </w:rPr>
        <w:t>III</w:t>
      </w:r>
      <w:r w:rsidRPr="00221B41">
        <w:rPr>
          <w:rFonts w:ascii="Book Antiqua" w:hAnsi="Book Antiqua"/>
          <w:sz w:val="24"/>
          <w:szCs w:val="24"/>
          <w:lang w:val="es-ES_tradnl"/>
        </w:rPr>
        <w:t xml:space="preserve"> notificará a las corporaciones públicas, organismos gubernamentales o entidades privadas o estatales y éstas suspenderán las utilidades para los servicios básicos como electricidad, agua u otros.</w:t>
      </w:r>
      <w:r>
        <w:rPr>
          <w:rFonts w:ascii="Book Antiqua" w:hAnsi="Book Antiqua"/>
          <w:sz w:val="24"/>
          <w:szCs w:val="24"/>
          <w:lang w:val="es-ES_tradnl"/>
        </w:rPr>
        <w:t>”</w:t>
      </w:r>
    </w:p>
    <w:p w14:paraId="3A4E41EB" w14:textId="4EDAB058" w:rsidR="00531455" w:rsidRPr="00476AEC" w:rsidRDefault="00221B41" w:rsidP="00531455">
      <w:pPr>
        <w:spacing w:before="100" w:beforeAutospacing="1" w:after="100" w:afterAutospacing="1" w:line="48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Sección 3.- </w:t>
      </w:r>
      <w:r w:rsidR="00C765AB" w:rsidRPr="00476AEC">
        <w:rPr>
          <w:rFonts w:ascii="Book Antiqua" w:hAnsi="Book Antiqua"/>
          <w:sz w:val="24"/>
          <w:szCs w:val="24"/>
          <w:lang w:val="es-PR"/>
        </w:rPr>
        <w:t xml:space="preserve">Se </w:t>
      </w:r>
      <w:r w:rsidR="00531455" w:rsidRPr="00476AEC">
        <w:rPr>
          <w:rFonts w:ascii="Book Antiqua" w:hAnsi="Book Antiqua"/>
          <w:sz w:val="24"/>
          <w:szCs w:val="24"/>
          <w:lang w:val="es-PR"/>
        </w:rPr>
        <w:t xml:space="preserve">requiere </w:t>
      </w:r>
      <w:r>
        <w:rPr>
          <w:rFonts w:ascii="Book Antiqua" w:hAnsi="Book Antiqua"/>
          <w:sz w:val="24"/>
          <w:szCs w:val="24"/>
          <w:lang w:val="es-PR"/>
        </w:rPr>
        <w:t>a la Oficina de Gerencia de Permisos</w:t>
      </w:r>
      <w:r w:rsidR="00531455" w:rsidRPr="00476AEC">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w:t>
      </w:r>
      <w:r w:rsidR="00531455" w:rsidRPr="00476AEC">
        <w:rPr>
          <w:rFonts w:ascii="Book Antiqua" w:hAnsi="Book Antiqua"/>
          <w:sz w:val="24"/>
          <w:szCs w:val="24"/>
          <w:lang w:val="es-PR"/>
        </w:rPr>
        <w:t>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531455" w:rsidRPr="00476AEC">
        <w:rPr>
          <w:rFonts w:ascii="Book Antiqua" w:hAnsi="Book Antiqua"/>
          <w:sz w:val="24"/>
          <w:szCs w:val="24"/>
          <w:lang w:val="es-PR"/>
        </w:rPr>
        <w:t xml:space="preserve"> el enme</w:t>
      </w:r>
      <w:r w:rsidR="008E7E28">
        <w:rPr>
          <w:rFonts w:ascii="Book Antiqua" w:hAnsi="Book Antiqua"/>
          <w:sz w:val="24"/>
          <w:szCs w:val="24"/>
          <w:lang w:val="es-PR"/>
        </w:rPr>
        <w:t>n</w:t>
      </w:r>
      <w:r w:rsidR="00531455" w:rsidRPr="00476AEC">
        <w:rPr>
          <w:rFonts w:ascii="Book Antiqua" w:hAnsi="Book Antiqua"/>
          <w:sz w:val="24"/>
          <w:szCs w:val="24"/>
          <w:lang w:val="es-PR"/>
        </w:rPr>
        <w:t>dar en el término de ciento ochenta (180) días</w:t>
      </w:r>
      <w:r w:rsidR="00D018F9">
        <w:rPr>
          <w:rFonts w:ascii="Book Antiqua" w:hAnsi="Book Antiqua"/>
          <w:sz w:val="24"/>
          <w:szCs w:val="24"/>
          <w:lang w:val="es-PR"/>
        </w:rPr>
        <w:t>,</w:t>
      </w:r>
      <w:r w:rsidR="00531455" w:rsidRPr="00476AEC">
        <w:rPr>
          <w:rFonts w:ascii="Book Antiqua" w:hAnsi="Book Antiqua"/>
          <w:sz w:val="24"/>
          <w:szCs w:val="24"/>
          <w:lang w:val="es-PR"/>
        </w:rPr>
        <w:t xml:space="preserve"> a partir la aprobación de esta legislación, sus reglamento</w:t>
      </w:r>
      <w:r w:rsidR="000E5811">
        <w:rPr>
          <w:rFonts w:ascii="Book Antiqua" w:hAnsi="Book Antiqua"/>
          <w:sz w:val="24"/>
          <w:szCs w:val="24"/>
          <w:lang w:val="es-PR"/>
        </w:rPr>
        <w:t>s</w:t>
      </w:r>
      <w:r w:rsidR="00531455" w:rsidRPr="00476AEC">
        <w:rPr>
          <w:rFonts w:ascii="Book Antiqua" w:hAnsi="Book Antiqua"/>
          <w:sz w:val="24"/>
          <w:szCs w:val="24"/>
          <w:lang w:val="es-PR"/>
        </w:rPr>
        <w:t>, procedimientos administrativos y requisitos para que sean afines con la presente legislación.</w:t>
      </w:r>
    </w:p>
    <w:p w14:paraId="57C720DF" w14:textId="09AF9C5B" w:rsidR="00476AEC" w:rsidRPr="00D018F9" w:rsidRDefault="002D3136" w:rsidP="00221B41">
      <w:pPr>
        <w:spacing w:before="100" w:beforeAutospacing="1" w:after="100" w:afterAutospacing="1" w:line="480" w:lineRule="auto"/>
        <w:ind w:firstLine="360"/>
        <w:contextualSpacing/>
        <w:jc w:val="both"/>
        <w:rPr>
          <w:rFonts w:ascii="Book Antiqua" w:hAnsi="Book Antiqua"/>
          <w:sz w:val="24"/>
          <w:szCs w:val="24"/>
          <w:lang w:val="es-PR"/>
        </w:rPr>
      </w:pPr>
      <w:r w:rsidRPr="00D018F9">
        <w:rPr>
          <w:rFonts w:ascii="Book Antiqua" w:hAnsi="Book Antiqua"/>
          <w:sz w:val="24"/>
          <w:szCs w:val="24"/>
          <w:lang w:val="es-PR"/>
        </w:rPr>
        <w:t xml:space="preserve">Sección </w:t>
      </w:r>
      <w:r w:rsidR="00221B41">
        <w:rPr>
          <w:rFonts w:ascii="Book Antiqua" w:hAnsi="Book Antiqua"/>
          <w:sz w:val="24"/>
          <w:szCs w:val="24"/>
          <w:lang w:val="es-PR"/>
        </w:rPr>
        <w:t>4.</w:t>
      </w:r>
      <w:r w:rsidR="00F3559E" w:rsidRPr="00D018F9">
        <w:rPr>
          <w:rFonts w:ascii="Book Antiqua" w:hAnsi="Book Antiqua"/>
          <w:sz w:val="24"/>
          <w:szCs w:val="24"/>
          <w:lang w:val="es-PR"/>
        </w:rPr>
        <w:t xml:space="preserve">- </w:t>
      </w:r>
      <w:r w:rsidR="00476AEC" w:rsidRPr="00D018F9">
        <w:rPr>
          <w:rFonts w:ascii="Book Antiqua" w:hAnsi="Book Antiqua"/>
          <w:sz w:val="24"/>
          <w:szCs w:val="24"/>
          <w:lang w:val="es-PR"/>
        </w:rPr>
        <w:t xml:space="preserve">Culminado el término concedido en la Sección 2, </w:t>
      </w:r>
      <w:r w:rsidR="00221B41">
        <w:rPr>
          <w:rFonts w:ascii="Book Antiqua" w:hAnsi="Book Antiqua"/>
          <w:sz w:val="24"/>
          <w:szCs w:val="24"/>
          <w:lang w:val="es-PR"/>
        </w:rPr>
        <w:t>la Oficina de Gerencia de Permisos</w:t>
      </w:r>
      <w:r w:rsidR="00476AEC" w:rsidRPr="00D018F9">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0E5811" w:rsidRPr="00476AEC">
        <w:rPr>
          <w:rFonts w:ascii="Book Antiqua" w:hAnsi="Book Antiqua"/>
          <w:sz w:val="24"/>
          <w:szCs w:val="24"/>
          <w:lang w:val="es-PR"/>
        </w:rPr>
        <w:t xml:space="preserve"> </w:t>
      </w:r>
      <w:r w:rsidR="00476AEC" w:rsidRPr="00D018F9">
        <w:rPr>
          <w:rFonts w:ascii="Book Antiqua" w:hAnsi="Book Antiqua"/>
          <w:sz w:val="24"/>
          <w:szCs w:val="24"/>
          <w:lang w:val="es-PR"/>
        </w:rPr>
        <w:t xml:space="preserve">remitirán </w:t>
      </w:r>
      <w:r w:rsidR="000E5811">
        <w:rPr>
          <w:rFonts w:ascii="Book Antiqua" w:hAnsi="Book Antiqua"/>
          <w:sz w:val="24"/>
          <w:szCs w:val="24"/>
          <w:lang w:val="es-PR"/>
        </w:rPr>
        <w:t xml:space="preserve">de inmediato </w:t>
      </w:r>
      <w:r w:rsidR="00476AEC" w:rsidRPr="00D018F9">
        <w:rPr>
          <w:rFonts w:ascii="Book Antiqua" w:hAnsi="Book Antiqua"/>
          <w:sz w:val="24"/>
          <w:szCs w:val="24"/>
          <w:lang w:val="es-PR"/>
        </w:rPr>
        <w:t>a la Secretaría de ambos Cuerpos Legislativos un informe de cumplimiento con las disposiciones de esta ley.</w:t>
      </w:r>
    </w:p>
    <w:p w14:paraId="2BF94EB6" w14:textId="026657C7" w:rsidR="001E4D5F" w:rsidRDefault="00F20346"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5</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EC4A90">
        <w:rPr>
          <w:rFonts w:ascii="Book Antiqua" w:hAnsi="Book Antiqua"/>
          <w:strike/>
          <w:sz w:val="24"/>
          <w:szCs w:val="24"/>
          <w:lang w:val="es-PR" w:eastAsia="es-PR"/>
        </w:rPr>
        <w:t>Por la presente se deroga cualquier ley, o parte de ley, que sea incompatible con ésta.</w:t>
      </w:r>
      <w:r w:rsidR="007329AA" w:rsidRPr="00476AEC">
        <w:rPr>
          <w:rFonts w:ascii="Book Antiqua" w:hAnsi="Book Antiqua"/>
          <w:sz w:val="24"/>
          <w:szCs w:val="24"/>
          <w:lang w:val="es-PR" w:eastAsia="es-PR"/>
        </w:rPr>
        <w:t xml:space="preserve"> </w:t>
      </w:r>
      <w:r w:rsidR="003571A5" w:rsidRPr="003571A5">
        <w:rPr>
          <w:rFonts w:ascii="Book Antiqua" w:hAnsi="Book Antiqua"/>
          <w:i/>
          <w:iCs/>
          <w:sz w:val="24"/>
          <w:szCs w:val="24"/>
          <w:u w:val="single"/>
          <w:lang w:val="es-PR" w:eastAsia="es-PR"/>
        </w:rPr>
        <w:t xml:space="preserve">La Junta de Planificación de Puerto Rico, en conjunto </w:t>
      </w:r>
      <w:r w:rsidR="003571A5">
        <w:rPr>
          <w:rFonts w:ascii="Book Antiqua" w:hAnsi="Book Antiqua"/>
          <w:i/>
          <w:iCs/>
          <w:sz w:val="24"/>
          <w:szCs w:val="24"/>
          <w:u w:val="single"/>
          <w:lang w:val="es-PR" w:eastAsia="es-PR"/>
        </w:rPr>
        <w:t>con</w:t>
      </w:r>
      <w:r w:rsidR="003571A5" w:rsidRPr="003571A5">
        <w:rPr>
          <w:rFonts w:ascii="Book Antiqua" w:hAnsi="Book Antiqua"/>
          <w:i/>
          <w:iCs/>
          <w:sz w:val="24"/>
          <w:szCs w:val="24"/>
          <w:u w:val="single"/>
          <w:lang w:val="es-PR" w:eastAsia="es-PR"/>
        </w:rPr>
        <w:t xml:space="preserve"> la Oficina de Gerencia de Permisos, establecerá</w:t>
      </w:r>
      <w:r w:rsidR="003571A5">
        <w:rPr>
          <w:rFonts w:ascii="Book Antiqua" w:hAnsi="Book Antiqua"/>
          <w:i/>
          <w:iCs/>
          <w:sz w:val="24"/>
          <w:szCs w:val="24"/>
          <w:u w:val="single"/>
          <w:lang w:val="es-PR" w:eastAsia="es-PR"/>
        </w:rPr>
        <w:t>n</w:t>
      </w:r>
      <w:r w:rsidR="003571A5" w:rsidRPr="003571A5">
        <w:rPr>
          <w:rFonts w:ascii="Book Antiqua" w:hAnsi="Book Antiqua"/>
          <w:i/>
          <w:iCs/>
          <w:sz w:val="24"/>
          <w:szCs w:val="24"/>
          <w:u w:val="single"/>
          <w:lang w:val="es-PR" w:eastAsia="es-PR"/>
        </w:rPr>
        <w:t xml:space="preserve"> </w:t>
      </w:r>
      <w:r w:rsidR="003137D5">
        <w:rPr>
          <w:rFonts w:ascii="Book Antiqua" w:hAnsi="Book Antiqua"/>
          <w:i/>
          <w:iCs/>
          <w:sz w:val="24"/>
          <w:szCs w:val="24"/>
          <w:u w:val="single"/>
          <w:lang w:val="es-PR" w:eastAsia="es-PR"/>
        </w:rPr>
        <w:t xml:space="preserve">mediante resolución </w:t>
      </w:r>
      <w:r w:rsidR="003571A5" w:rsidRPr="003571A5">
        <w:rPr>
          <w:rFonts w:ascii="Book Antiqua" w:hAnsi="Book Antiqua"/>
          <w:i/>
          <w:iCs/>
          <w:sz w:val="24"/>
          <w:szCs w:val="24"/>
          <w:u w:val="single"/>
          <w:lang w:val="es-PR" w:eastAsia="es-PR"/>
        </w:rPr>
        <w:t>l</w:t>
      </w:r>
      <w:r w:rsidR="003571A5">
        <w:rPr>
          <w:rFonts w:ascii="Book Antiqua" w:hAnsi="Book Antiqua"/>
          <w:i/>
          <w:iCs/>
          <w:sz w:val="24"/>
          <w:szCs w:val="24"/>
          <w:u w:val="single"/>
          <w:lang w:val="es-PR" w:eastAsia="es-PR"/>
        </w:rPr>
        <w:t>os mecanismos correspondientes y adecuados</w:t>
      </w:r>
      <w:r w:rsidR="003571A5" w:rsidRPr="003571A5">
        <w:rPr>
          <w:rFonts w:ascii="Book Antiqua" w:hAnsi="Book Antiqua"/>
          <w:i/>
          <w:iCs/>
          <w:sz w:val="24"/>
          <w:szCs w:val="24"/>
          <w:u w:val="single"/>
          <w:lang w:val="es-PR" w:eastAsia="es-PR"/>
        </w:rPr>
        <w:t xml:space="preserve"> para </w:t>
      </w:r>
      <w:r w:rsidR="003571A5">
        <w:rPr>
          <w:rFonts w:ascii="Book Antiqua" w:hAnsi="Book Antiqua"/>
          <w:i/>
          <w:iCs/>
          <w:sz w:val="24"/>
          <w:szCs w:val="24"/>
          <w:u w:val="single"/>
          <w:lang w:val="es-PR" w:eastAsia="es-PR"/>
        </w:rPr>
        <w:t xml:space="preserve">crear el “Endoso de Conexión de Servicios Esenciales” en el </w:t>
      </w:r>
      <w:proofErr w:type="gramStart"/>
      <w:r w:rsidR="003571A5">
        <w:rPr>
          <w:rFonts w:ascii="Book Antiqua" w:hAnsi="Book Antiqua"/>
          <w:i/>
          <w:iCs/>
          <w:sz w:val="24"/>
          <w:szCs w:val="24"/>
          <w:u w:val="single"/>
          <w:lang w:val="es-PR" w:eastAsia="es-PR"/>
        </w:rPr>
        <w:t>Single</w:t>
      </w:r>
      <w:proofErr w:type="gramEnd"/>
      <w:r w:rsidR="003571A5">
        <w:rPr>
          <w:rFonts w:ascii="Book Antiqua" w:hAnsi="Book Antiqua"/>
          <w:i/>
          <w:iCs/>
          <w:sz w:val="24"/>
          <w:szCs w:val="24"/>
          <w:u w:val="single"/>
          <w:lang w:val="es-PR" w:eastAsia="es-PR"/>
        </w:rPr>
        <w:t xml:space="preserve"> Business Porta</w:t>
      </w:r>
      <w:r w:rsidR="00534292">
        <w:rPr>
          <w:rFonts w:ascii="Book Antiqua" w:hAnsi="Book Antiqua"/>
          <w:i/>
          <w:iCs/>
          <w:sz w:val="24"/>
          <w:szCs w:val="24"/>
          <w:u w:val="single"/>
          <w:lang w:val="es-PR" w:eastAsia="es-PR"/>
        </w:rPr>
        <w:t xml:space="preserve"> (SBP)</w:t>
      </w:r>
      <w:r w:rsidR="003571A5">
        <w:rPr>
          <w:rFonts w:ascii="Book Antiqua" w:hAnsi="Book Antiqua"/>
          <w:i/>
          <w:iCs/>
          <w:sz w:val="24"/>
          <w:szCs w:val="24"/>
          <w:u w:val="single"/>
          <w:lang w:val="es-PR" w:eastAsia="es-PR"/>
        </w:rPr>
        <w:t>.</w:t>
      </w:r>
      <w:r w:rsidR="001E4D5F">
        <w:rPr>
          <w:rFonts w:ascii="Book Antiqua" w:hAnsi="Book Antiqua"/>
          <w:i/>
          <w:iCs/>
          <w:sz w:val="24"/>
          <w:szCs w:val="24"/>
          <w:u w:val="single"/>
          <w:lang w:val="es-PR" w:eastAsia="es-PR"/>
        </w:rPr>
        <w:t xml:space="preserve"> </w:t>
      </w:r>
    </w:p>
    <w:p w14:paraId="716FB959" w14:textId="370AE864" w:rsidR="00FF3C8F" w:rsidRDefault="001E4D5F" w:rsidP="003571A5">
      <w:pPr>
        <w:spacing w:before="100" w:beforeAutospacing="1" w:after="100" w:afterAutospacing="1" w:line="480" w:lineRule="auto"/>
        <w:ind w:firstLine="360"/>
        <w:contextualSpacing/>
        <w:jc w:val="both"/>
        <w:rPr>
          <w:rFonts w:ascii="Book Antiqua" w:hAnsi="Book Antiqua" w:cs="Times New Roman"/>
          <w:i/>
          <w:iCs/>
          <w:color w:val="000000"/>
          <w:sz w:val="24"/>
          <w:szCs w:val="24"/>
          <w:u w:val="single"/>
          <w:lang w:val="es-ES_tradnl"/>
        </w:rPr>
      </w:pPr>
      <w:r>
        <w:rPr>
          <w:rFonts w:ascii="Book Antiqua" w:hAnsi="Book Antiqua"/>
          <w:i/>
          <w:iCs/>
          <w:sz w:val="24"/>
          <w:szCs w:val="24"/>
          <w:u w:val="single"/>
          <w:lang w:val="es-PR" w:eastAsia="es-PR"/>
        </w:rPr>
        <w:lastRenderedPageBreak/>
        <w:t>Este endoso servirá como comprobante</w:t>
      </w:r>
      <w:r w:rsidR="00FF3C8F">
        <w:rPr>
          <w:rFonts w:ascii="Book Antiqua" w:hAnsi="Book Antiqua"/>
          <w:i/>
          <w:iCs/>
          <w:sz w:val="24"/>
          <w:szCs w:val="24"/>
          <w:u w:val="single"/>
          <w:lang w:val="es-PR" w:eastAsia="es-PR"/>
        </w:rPr>
        <w:t xml:space="preserve"> legal</w:t>
      </w:r>
      <w:r>
        <w:rPr>
          <w:rFonts w:ascii="Book Antiqua" w:hAnsi="Book Antiqua"/>
          <w:i/>
          <w:iCs/>
          <w:sz w:val="24"/>
          <w:szCs w:val="24"/>
          <w:u w:val="single"/>
          <w:lang w:val="es-PR" w:eastAsia="es-PR"/>
        </w:rPr>
        <w:t xml:space="preserve"> para que</w:t>
      </w:r>
      <w:r w:rsidRPr="003137D5">
        <w:rPr>
          <w:rFonts w:ascii="Book Antiqua" w:hAnsi="Book Antiqua"/>
          <w:i/>
          <w:iCs/>
          <w:sz w:val="24"/>
          <w:szCs w:val="24"/>
          <w:u w:val="single"/>
          <w:lang w:val="es-PR" w:eastAsia="es-PR"/>
        </w:rPr>
        <w:t xml:space="preserve"> </w:t>
      </w:r>
      <w:r w:rsidR="003137D5">
        <w:rPr>
          <w:rFonts w:ascii="Book Antiqua" w:hAnsi="Book Antiqua" w:cs="Times New Roman"/>
          <w:i/>
          <w:iCs/>
          <w:color w:val="000000"/>
          <w:sz w:val="24"/>
          <w:szCs w:val="24"/>
          <w:u w:val="single"/>
          <w:lang w:val="es-ES_tradnl"/>
        </w:rPr>
        <w:t>l</w:t>
      </w:r>
      <w:r w:rsidR="003137D5" w:rsidRPr="003137D5">
        <w:rPr>
          <w:rFonts w:ascii="Book Antiqua" w:hAnsi="Book Antiqua" w:cs="Times New Roman"/>
          <w:i/>
          <w:iCs/>
          <w:color w:val="000000"/>
          <w:sz w:val="24"/>
          <w:szCs w:val="24"/>
          <w:u w:val="single"/>
          <w:lang w:val="es-ES_tradnl"/>
        </w:rPr>
        <w:t>a corporación pública, organismo gubernamental o ente privado dedicado a ofrecer servicios básicos reconectar</w:t>
      </w:r>
      <w:r w:rsidR="003137D5">
        <w:rPr>
          <w:rFonts w:ascii="Book Antiqua" w:hAnsi="Book Antiqua" w:cs="Times New Roman"/>
          <w:i/>
          <w:iCs/>
          <w:color w:val="000000"/>
          <w:sz w:val="24"/>
          <w:szCs w:val="24"/>
          <w:u w:val="single"/>
          <w:lang w:val="es-ES_tradnl"/>
        </w:rPr>
        <w:t>e</w:t>
      </w:r>
      <w:r w:rsidR="003137D5" w:rsidRPr="003137D5">
        <w:rPr>
          <w:rFonts w:ascii="Book Antiqua" w:hAnsi="Book Antiqua" w:cs="Times New Roman"/>
          <w:i/>
          <w:iCs/>
          <w:color w:val="000000"/>
          <w:sz w:val="24"/>
          <w:szCs w:val="24"/>
          <w:u w:val="single"/>
          <w:lang w:val="es-ES_tradnl"/>
        </w:rPr>
        <w:t xml:space="preserve"> el servicio que </w:t>
      </w:r>
      <w:r w:rsidR="003137D5">
        <w:rPr>
          <w:rFonts w:ascii="Book Antiqua" w:hAnsi="Book Antiqua" w:cs="Times New Roman"/>
          <w:i/>
          <w:iCs/>
          <w:color w:val="000000"/>
          <w:sz w:val="24"/>
          <w:szCs w:val="24"/>
          <w:u w:val="single"/>
          <w:lang w:val="es-ES_tradnl"/>
        </w:rPr>
        <w:t xml:space="preserve">se esté </w:t>
      </w:r>
      <w:r w:rsidR="00FF3C8F">
        <w:rPr>
          <w:rFonts w:ascii="Book Antiqua" w:hAnsi="Book Antiqua" w:cs="Times New Roman"/>
          <w:i/>
          <w:iCs/>
          <w:color w:val="000000"/>
          <w:sz w:val="24"/>
          <w:szCs w:val="24"/>
          <w:u w:val="single"/>
          <w:lang w:val="es-ES_tradnl"/>
        </w:rPr>
        <w:t xml:space="preserve">solicitando, siempre que </w:t>
      </w:r>
      <w:r w:rsidR="00FF3C8F" w:rsidRPr="00FF3C8F">
        <w:rPr>
          <w:rFonts w:ascii="Book Antiqua" w:hAnsi="Book Antiqua"/>
          <w:i/>
          <w:iCs/>
          <w:sz w:val="24"/>
          <w:szCs w:val="24"/>
          <w:u w:val="single"/>
          <w:lang w:val="es-PR" w:eastAsia="es-PR"/>
        </w:rPr>
        <w:t>la propiedad unifamiliar que se pretende utilizar para propósitos residenciales</w:t>
      </w:r>
      <w:r w:rsidR="00FF3C8F">
        <w:rPr>
          <w:rFonts w:ascii="Book Antiqua" w:hAnsi="Book Antiqua"/>
          <w:i/>
          <w:iCs/>
          <w:sz w:val="24"/>
          <w:szCs w:val="24"/>
          <w:u w:val="single"/>
          <w:lang w:val="es-PR" w:eastAsia="es-PR"/>
        </w:rPr>
        <w:t xml:space="preserve">, que carece de permiso de uso, </w:t>
      </w:r>
      <w:r w:rsidR="00FF3C8F" w:rsidRPr="00FF3C8F">
        <w:rPr>
          <w:rFonts w:ascii="Book Antiqua" w:hAnsi="Book Antiqua"/>
          <w:i/>
          <w:iCs/>
          <w:sz w:val="24"/>
          <w:szCs w:val="24"/>
          <w:u w:val="single"/>
          <w:lang w:val="es-PR" w:eastAsia="es-PR"/>
        </w:rPr>
        <w:t>requiere un proceso de reconexión a servicios esenciales</w:t>
      </w:r>
      <w:r w:rsidR="00FF3C8F">
        <w:rPr>
          <w:rFonts w:ascii="Book Antiqua" w:hAnsi="Book Antiqua"/>
          <w:i/>
          <w:iCs/>
          <w:sz w:val="24"/>
          <w:szCs w:val="24"/>
          <w:u w:val="single"/>
          <w:lang w:val="es-PR" w:eastAsia="es-PR"/>
        </w:rPr>
        <w:t xml:space="preserve"> y que</w:t>
      </w:r>
      <w:r w:rsidR="00FF3C8F" w:rsidRPr="00FF3C8F">
        <w:rPr>
          <w:rFonts w:ascii="Book Antiqua" w:hAnsi="Book Antiqua"/>
          <w:i/>
          <w:iCs/>
          <w:sz w:val="24"/>
          <w:szCs w:val="24"/>
          <w:u w:val="single"/>
          <w:lang w:val="es-PR" w:eastAsia="es-PR"/>
        </w:rPr>
        <w:t xml:space="preserve"> fue construida antes del 1ro de diciembre de 2009.</w:t>
      </w:r>
    </w:p>
    <w:p w14:paraId="61ABC009" w14:textId="2909F48C" w:rsidR="003571A5" w:rsidRDefault="003137D5"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sidRPr="003137D5">
        <w:rPr>
          <w:rFonts w:ascii="Book Antiqua" w:hAnsi="Book Antiqua" w:cs="Times New Roman"/>
          <w:i/>
          <w:iCs/>
          <w:color w:val="000000"/>
          <w:sz w:val="24"/>
          <w:szCs w:val="24"/>
          <w:u w:val="single"/>
          <w:lang w:val="es-ES_tradnl"/>
        </w:rPr>
        <w:t xml:space="preserve"> </w:t>
      </w:r>
      <w:r w:rsidR="00FF3C8F">
        <w:rPr>
          <w:rFonts w:ascii="Book Antiqua" w:hAnsi="Book Antiqua" w:cs="Times New Roman"/>
          <w:i/>
          <w:iCs/>
          <w:color w:val="000000"/>
          <w:sz w:val="24"/>
          <w:szCs w:val="24"/>
          <w:u w:val="single"/>
          <w:lang w:val="es-ES_tradnl"/>
        </w:rPr>
        <w:t>L</w:t>
      </w:r>
      <w:r w:rsidRPr="003137D5">
        <w:rPr>
          <w:rFonts w:ascii="Book Antiqua" w:hAnsi="Book Antiqua" w:cs="Times New Roman"/>
          <w:i/>
          <w:iCs/>
          <w:color w:val="000000"/>
          <w:sz w:val="24"/>
          <w:szCs w:val="24"/>
          <w:u w:val="single"/>
          <w:lang w:val="es-ES_tradnl"/>
        </w:rPr>
        <w:t xml:space="preserve">a parte solicitante </w:t>
      </w:r>
      <w:r w:rsidR="00FF3C8F">
        <w:rPr>
          <w:rFonts w:ascii="Book Antiqua" w:hAnsi="Book Antiqua" w:cs="Times New Roman"/>
          <w:i/>
          <w:iCs/>
          <w:color w:val="000000"/>
          <w:sz w:val="24"/>
          <w:szCs w:val="24"/>
          <w:u w:val="single"/>
          <w:lang w:val="es-ES_tradnl"/>
        </w:rPr>
        <w:t xml:space="preserve">deberá </w:t>
      </w:r>
      <w:r w:rsidR="004E4817">
        <w:rPr>
          <w:rFonts w:ascii="Book Antiqua" w:hAnsi="Book Antiqua" w:cs="Times New Roman"/>
          <w:i/>
          <w:iCs/>
          <w:color w:val="000000"/>
          <w:sz w:val="24"/>
          <w:szCs w:val="24"/>
          <w:u w:val="single"/>
          <w:lang w:val="es-ES_tradnl"/>
        </w:rPr>
        <w:t>presentar</w:t>
      </w:r>
      <w:r w:rsidRPr="003137D5">
        <w:rPr>
          <w:rFonts w:ascii="Book Antiqua" w:hAnsi="Book Antiqua" w:cs="Times New Roman"/>
          <w:i/>
          <w:iCs/>
          <w:color w:val="000000"/>
          <w:sz w:val="24"/>
          <w:szCs w:val="24"/>
          <w:u w:val="single"/>
          <w:lang w:val="es-ES_tradnl"/>
        </w:rPr>
        <w:t xml:space="preserve"> a la Oficina de Gerencia de Permisos, </w:t>
      </w:r>
      <w:r w:rsidR="00FF3C8F">
        <w:rPr>
          <w:rFonts w:ascii="Book Antiqua" w:hAnsi="Book Antiqua" w:cs="Times New Roman"/>
          <w:i/>
          <w:iCs/>
          <w:color w:val="000000"/>
          <w:sz w:val="24"/>
          <w:szCs w:val="24"/>
          <w:u w:val="single"/>
          <w:lang w:val="es-ES_tradnl"/>
        </w:rPr>
        <w:t>mediante este nuevo mecanismo</w:t>
      </w:r>
      <w:r w:rsidR="00953158">
        <w:rPr>
          <w:rFonts w:ascii="Book Antiqua" w:hAnsi="Book Antiqua" w:cs="Times New Roman"/>
          <w:i/>
          <w:iCs/>
          <w:color w:val="000000"/>
          <w:sz w:val="24"/>
          <w:szCs w:val="24"/>
          <w:u w:val="single"/>
          <w:lang w:val="es-ES_tradnl"/>
        </w:rPr>
        <w:t>, al menos</w:t>
      </w:r>
      <w:r>
        <w:rPr>
          <w:rFonts w:ascii="Book Antiqua" w:hAnsi="Book Antiqua" w:cs="Times New Roman"/>
          <w:i/>
          <w:iCs/>
          <w:color w:val="000000"/>
          <w:sz w:val="24"/>
          <w:szCs w:val="24"/>
          <w:u w:val="single"/>
          <w:lang w:val="es-ES_tradnl"/>
        </w:rPr>
        <w:t>:</w:t>
      </w:r>
    </w:p>
    <w:p w14:paraId="57036D80" w14:textId="45A546B7" w:rsidR="00FF3C8F" w:rsidRDefault="004E4817" w:rsidP="00FF3C8F">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Una declaración jurada donde certifique q</w:t>
      </w:r>
      <w:r w:rsidR="003571A5" w:rsidRPr="00FF3C8F">
        <w:rPr>
          <w:rFonts w:ascii="Book Antiqua" w:hAnsi="Book Antiqua"/>
          <w:i/>
          <w:iCs/>
          <w:sz w:val="24"/>
          <w:szCs w:val="24"/>
          <w:u w:val="single"/>
          <w:lang w:val="es-PR" w:eastAsia="es-PR"/>
        </w:rPr>
        <w:t xml:space="preserve">ue </w:t>
      </w:r>
      <w:r w:rsidR="00FF3C8F">
        <w:rPr>
          <w:rFonts w:ascii="Book Antiqua" w:hAnsi="Book Antiqua"/>
          <w:i/>
          <w:iCs/>
          <w:sz w:val="24"/>
          <w:szCs w:val="24"/>
          <w:u w:val="single"/>
          <w:lang w:val="es-PR" w:eastAsia="es-PR"/>
        </w:rPr>
        <w:t>la propiedad fue construida antes de la vigencia de la Ley 161-2009, “Ley para la Reforma de Permisos”, según enmendada</w:t>
      </w:r>
      <w:r>
        <w:rPr>
          <w:rFonts w:ascii="Book Antiqua" w:hAnsi="Book Antiqua"/>
          <w:i/>
          <w:iCs/>
          <w:sz w:val="24"/>
          <w:szCs w:val="24"/>
          <w:u w:val="single"/>
          <w:lang w:val="es-PR" w:eastAsia="es-PR"/>
        </w:rPr>
        <w:t>, y que la misma será utilizada para propósitos residenciales</w:t>
      </w:r>
      <w:r w:rsidR="00FF3C8F">
        <w:rPr>
          <w:rFonts w:ascii="Book Antiqua" w:hAnsi="Book Antiqua"/>
          <w:i/>
          <w:iCs/>
          <w:sz w:val="24"/>
          <w:szCs w:val="24"/>
          <w:u w:val="single"/>
          <w:lang w:val="es-PR" w:eastAsia="es-PR"/>
        </w:rPr>
        <w:t>.</w:t>
      </w:r>
    </w:p>
    <w:p w14:paraId="74F44E86" w14:textId="1B240045" w:rsidR="00FF3C8F" w:rsidRDefault="004E4817" w:rsidP="00FF3C8F">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Evidencia de que ocupa legalmente</w:t>
      </w:r>
      <w:r w:rsidR="00FF3C8F">
        <w:rPr>
          <w:rFonts w:ascii="Book Antiqua" w:hAnsi="Book Antiqua"/>
          <w:i/>
          <w:iCs/>
          <w:sz w:val="24"/>
          <w:szCs w:val="24"/>
          <w:u w:val="single"/>
          <w:lang w:val="es-PR" w:eastAsia="es-PR"/>
        </w:rPr>
        <w:t xml:space="preserve"> la propiedad, ya sea mediante </w:t>
      </w:r>
      <w:r>
        <w:rPr>
          <w:rFonts w:ascii="Book Antiqua" w:hAnsi="Book Antiqua"/>
          <w:i/>
          <w:iCs/>
          <w:sz w:val="24"/>
          <w:szCs w:val="24"/>
          <w:u w:val="single"/>
          <w:lang w:val="es-PR" w:eastAsia="es-PR"/>
        </w:rPr>
        <w:t>escritura</w:t>
      </w:r>
      <w:r w:rsidR="00FF3C8F">
        <w:rPr>
          <w:rFonts w:ascii="Book Antiqua" w:hAnsi="Book Antiqua"/>
          <w:i/>
          <w:iCs/>
          <w:sz w:val="24"/>
          <w:szCs w:val="24"/>
          <w:u w:val="single"/>
          <w:lang w:val="es-PR" w:eastAsia="es-PR"/>
        </w:rPr>
        <w:t xml:space="preserve"> de</w:t>
      </w:r>
      <w:r>
        <w:rPr>
          <w:rFonts w:ascii="Book Antiqua" w:hAnsi="Book Antiqua"/>
          <w:i/>
          <w:iCs/>
          <w:sz w:val="24"/>
          <w:szCs w:val="24"/>
          <w:u w:val="single"/>
          <w:lang w:val="es-PR" w:eastAsia="es-PR"/>
        </w:rPr>
        <w:t xml:space="preserve"> compraventa, contrato de</w:t>
      </w:r>
      <w:r w:rsidR="00FF3C8F">
        <w:rPr>
          <w:rFonts w:ascii="Book Antiqua" w:hAnsi="Book Antiqua"/>
          <w:i/>
          <w:iCs/>
          <w:sz w:val="24"/>
          <w:szCs w:val="24"/>
          <w:u w:val="single"/>
          <w:lang w:val="es-PR" w:eastAsia="es-PR"/>
        </w:rPr>
        <w:t xml:space="preserve"> arrendamiento</w:t>
      </w:r>
      <w:r>
        <w:rPr>
          <w:rFonts w:ascii="Book Antiqua" w:hAnsi="Book Antiqua"/>
          <w:i/>
          <w:iCs/>
          <w:sz w:val="24"/>
          <w:szCs w:val="24"/>
          <w:u w:val="single"/>
          <w:lang w:val="es-PR" w:eastAsia="es-PR"/>
        </w:rPr>
        <w:t>, certificación registral,</w:t>
      </w:r>
      <w:r w:rsidR="00FF3C8F">
        <w:rPr>
          <w:rFonts w:ascii="Book Antiqua" w:hAnsi="Book Antiqua"/>
          <w:i/>
          <w:iCs/>
          <w:sz w:val="24"/>
          <w:szCs w:val="24"/>
          <w:u w:val="single"/>
          <w:lang w:val="es-PR" w:eastAsia="es-PR"/>
        </w:rPr>
        <w:t xml:space="preserve"> </w:t>
      </w:r>
      <w:r>
        <w:rPr>
          <w:rFonts w:ascii="Book Antiqua" w:hAnsi="Book Antiqua"/>
          <w:i/>
          <w:iCs/>
          <w:sz w:val="24"/>
          <w:szCs w:val="24"/>
          <w:u w:val="single"/>
          <w:lang w:val="es-PR" w:eastAsia="es-PR"/>
        </w:rPr>
        <w:t>así como</w:t>
      </w:r>
      <w:r w:rsidR="00FF3C8F">
        <w:rPr>
          <w:rFonts w:ascii="Book Antiqua" w:hAnsi="Book Antiqua"/>
          <w:i/>
          <w:iCs/>
          <w:sz w:val="24"/>
          <w:szCs w:val="24"/>
          <w:u w:val="single"/>
          <w:lang w:val="es-PR" w:eastAsia="es-PR"/>
        </w:rPr>
        <w:t xml:space="preserve"> cualquier otro mecanismo legal adecuado para estos propósitos. </w:t>
      </w:r>
    </w:p>
    <w:p w14:paraId="0EDAF9A0" w14:textId="16A094B9" w:rsidR="00953158" w:rsidRPr="00953158" w:rsidRDefault="00953158" w:rsidP="00953158">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 xml:space="preserve">Certificaciones de conectividad </w:t>
      </w:r>
      <w:r w:rsidRPr="00953158">
        <w:rPr>
          <w:rFonts w:ascii="Book Antiqua" w:hAnsi="Book Antiqua"/>
          <w:i/>
          <w:iCs/>
          <w:sz w:val="24"/>
          <w:szCs w:val="24"/>
          <w:u w:val="single"/>
          <w:lang w:val="es-PR" w:eastAsia="es-PR"/>
        </w:rPr>
        <w:t xml:space="preserve">de peritos electricistas y </w:t>
      </w:r>
      <w:r>
        <w:rPr>
          <w:rFonts w:ascii="Book Antiqua" w:hAnsi="Book Antiqua"/>
          <w:i/>
          <w:iCs/>
          <w:sz w:val="24"/>
          <w:szCs w:val="24"/>
          <w:u w:val="single"/>
          <w:lang w:val="es-PR" w:eastAsia="es-PR"/>
        </w:rPr>
        <w:t xml:space="preserve">maestros </w:t>
      </w:r>
      <w:r w:rsidRPr="00953158">
        <w:rPr>
          <w:rFonts w:ascii="Book Antiqua" w:hAnsi="Book Antiqua"/>
          <w:i/>
          <w:iCs/>
          <w:sz w:val="24"/>
          <w:szCs w:val="24"/>
          <w:u w:val="single"/>
          <w:lang w:val="es-PR" w:eastAsia="es-PR"/>
        </w:rPr>
        <w:t>plomeros</w:t>
      </w:r>
      <w:r>
        <w:rPr>
          <w:rFonts w:ascii="Book Antiqua" w:hAnsi="Book Antiqua"/>
          <w:i/>
          <w:iCs/>
          <w:sz w:val="24"/>
          <w:szCs w:val="24"/>
          <w:u w:val="single"/>
          <w:lang w:val="es-PR" w:eastAsia="es-PR"/>
        </w:rPr>
        <w:t>,</w:t>
      </w:r>
      <w:r w:rsidRPr="00953158">
        <w:rPr>
          <w:rFonts w:ascii="Book Antiqua" w:hAnsi="Book Antiqua"/>
          <w:i/>
          <w:iCs/>
          <w:sz w:val="24"/>
          <w:szCs w:val="24"/>
          <w:u w:val="single"/>
          <w:lang w:val="es-PR" w:eastAsia="es-PR"/>
        </w:rPr>
        <w:t xml:space="preserve"> </w:t>
      </w:r>
      <w:r>
        <w:rPr>
          <w:rFonts w:ascii="Book Antiqua" w:hAnsi="Book Antiqua"/>
          <w:i/>
          <w:iCs/>
          <w:sz w:val="24"/>
          <w:szCs w:val="24"/>
          <w:u w:val="single"/>
          <w:lang w:val="es-PR" w:eastAsia="es-PR"/>
        </w:rPr>
        <w:t xml:space="preserve">debidamente </w:t>
      </w:r>
      <w:r w:rsidRPr="00953158">
        <w:rPr>
          <w:rFonts w:ascii="Book Antiqua" w:hAnsi="Book Antiqua"/>
          <w:i/>
          <w:iCs/>
          <w:sz w:val="24"/>
          <w:szCs w:val="24"/>
          <w:u w:val="single"/>
          <w:lang w:val="es-PR" w:eastAsia="es-PR"/>
        </w:rPr>
        <w:t>certificados</w:t>
      </w:r>
      <w:r>
        <w:rPr>
          <w:rFonts w:ascii="Book Antiqua" w:hAnsi="Book Antiqua"/>
          <w:i/>
          <w:iCs/>
          <w:sz w:val="24"/>
          <w:szCs w:val="24"/>
          <w:u w:val="single"/>
          <w:lang w:val="es-PR" w:eastAsia="es-PR"/>
        </w:rPr>
        <w:t>,</w:t>
      </w:r>
      <w:r w:rsidRPr="00953158">
        <w:rPr>
          <w:rFonts w:ascii="Book Antiqua" w:hAnsi="Book Antiqua"/>
          <w:i/>
          <w:iCs/>
          <w:sz w:val="24"/>
          <w:szCs w:val="24"/>
          <w:u w:val="single"/>
          <w:lang w:val="es-PR" w:eastAsia="es-PR"/>
        </w:rPr>
        <w:t xml:space="preserve"> para garantizar la seguridad </w:t>
      </w:r>
      <w:r>
        <w:rPr>
          <w:rFonts w:ascii="Book Antiqua" w:hAnsi="Book Antiqua"/>
          <w:i/>
          <w:iCs/>
          <w:sz w:val="24"/>
          <w:szCs w:val="24"/>
          <w:u w:val="single"/>
          <w:lang w:val="es-PR" w:eastAsia="es-PR"/>
        </w:rPr>
        <w:t>de la</w:t>
      </w:r>
      <w:r w:rsidRPr="00953158">
        <w:rPr>
          <w:rFonts w:ascii="Book Antiqua" w:hAnsi="Book Antiqua"/>
          <w:i/>
          <w:iCs/>
          <w:sz w:val="24"/>
          <w:szCs w:val="24"/>
          <w:u w:val="single"/>
          <w:lang w:val="es-PR" w:eastAsia="es-PR"/>
        </w:rPr>
        <w:t xml:space="preserve"> co</w:t>
      </w:r>
      <w:r>
        <w:rPr>
          <w:rFonts w:ascii="Book Antiqua" w:hAnsi="Book Antiqua"/>
          <w:i/>
          <w:iCs/>
          <w:sz w:val="24"/>
          <w:szCs w:val="24"/>
          <w:u w:val="single"/>
          <w:lang w:val="es-PR" w:eastAsia="es-PR"/>
        </w:rPr>
        <w:t>nex</w:t>
      </w:r>
      <w:r w:rsidRPr="00953158">
        <w:rPr>
          <w:rFonts w:ascii="Book Antiqua" w:hAnsi="Book Antiqua"/>
          <w:i/>
          <w:iCs/>
          <w:sz w:val="24"/>
          <w:szCs w:val="24"/>
          <w:u w:val="single"/>
          <w:lang w:val="es-PR" w:eastAsia="es-PR"/>
        </w:rPr>
        <w:t>ión de las instalaciones existentes.</w:t>
      </w:r>
    </w:p>
    <w:p w14:paraId="29FEABC0" w14:textId="1E02028C" w:rsidR="00953158" w:rsidRDefault="00953158"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 xml:space="preserve">Este endoso no será considerado como un Permiso de Uso, tampoco estará disponible para otros usos que no sea residencial. Si por alguna razón la propiedad se vende o se pretenda emplear para otros usos, el propietario deberá cumplir con todos los requisitos legales y reglamentarios que apliquen, respectivamente sea el caso. La Junta de Planificación de Puerto Rico tendrá total discreción de incluir requisitos técnicos necesarios para hacer cumplir estas disposiciones, si así lo entienden pertinente. </w:t>
      </w:r>
    </w:p>
    <w:p w14:paraId="41DB6E53" w14:textId="4588F0E8" w:rsidR="00BC4047" w:rsidRDefault="00BC4047" w:rsidP="003571A5">
      <w:pPr>
        <w:spacing w:before="100" w:beforeAutospacing="1" w:after="100" w:afterAutospacing="1" w:line="480" w:lineRule="auto"/>
        <w:ind w:firstLine="360"/>
        <w:contextualSpacing/>
        <w:jc w:val="both"/>
        <w:rPr>
          <w:rFonts w:ascii="Book Antiqua" w:hAnsi="Book Antiqua"/>
          <w:i/>
          <w:iCs/>
          <w:u w:val="single"/>
          <w:lang w:val="es-PR"/>
        </w:rPr>
      </w:pPr>
      <w:r w:rsidRPr="00A23E41">
        <w:rPr>
          <w:rFonts w:ascii="Book Antiqua" w:hAnsi="Book Antiqua"/>
          <w:i/>
          <w:iCs/>
          <w:u w:val="single"/>
          <w:lang w:val="es-PR"/>
        </w:rPr>
        <w:lastRenderedPageBreak/>
        <w:t>Nada de lo aquí dispuesto limitará las facultades de la Oficina de Gerencia de Permisos, de los municipios</w:t>
      </w:r>
      <w:r>
        <w:rPr>
          <w:rFonts w:ascii="Book Antiqua" w:hAnsi="Book Antiqua"/>
          <w:i/>
          <w:iCs/>
          <w:u w:val="single"/>
          <w:lang w:val="es-PR"/>
        </w:rPr>
        <w:t xml:space="preserve"> con jerarquías de la I a la III,</w:t>
      </w:r>
      <w:r w:rsidRPr="00A23E41">
        <w:rPr>
          <w:rFonts w:ascii="Book Antiqua" w:hAnsi="Book Antiqua"/>
          <w:i/>
          <w:iCs/>
          <w:u w:val="single"/>
          <w:lang w:val="es-PR"/>
        </w:rPr>
        <w:t xml:space="preserve"> ni de las agencias concernidas para investigar, imponer multas, ordenar medidas correctivas, requerir cumplimiento reglamentario o suspender servicios cuando medien riesgos a la seguridad, la salud o la propiedad. </w:t>
      </w:r>
    </w:p>
    <w:p w14:paraId="51789FEA" w14:textId="1216AD59" w:rsidR="00BC4047" w:rsidRPr="00BC4047" w:rsidRDefault="00BC4047"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sidRPr="00A23E41">
        <w:rPr>
          <w:rFonts w:ascii="Book Antiqua" w:hAnsi="Book Antiqua"/>
          <w:i/>
          <w:iCs/>
          <w:u w:val="single"/>
          <w:lang w:val="es-PR"/>
        </w:rPr>
        <w:t>Esta disposición constituye un alivio social específico y delimitado, no una amnistía constructiva, y atiende una realidad histórica sin incentivar la informalidad futura, manteniendo la autoridad regulatoria del Estado. En caso de duda en su aplicación, deberá prevalecer la interpretación que favorezca la seguridad pública y el cumplimiento con la normativa de permisos vigente.</w:t>
      </w:r>
    </w:p>
    <w:p w14:paraId="40F0124A" w14:textId="14D4D70A" w:rsidR="00476AEC" w:rsidRPr="00476AEC" w:rsidRDefault="00F20346"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6</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CC5477">
        <w:rPr>
          <w:rFonts w:ascii="Book Antiqua" w:hAnsi="Book Antiqua"/>
          <w:sz w:val="24"/>
          <w:szCs w:val="24"/>
          <w:lang w:val="es-PR" w:eastAsia="es-PR"/>
        </w:rPr>
        <w:t>Las disposiciones de esta Ley prevalecerán</w:t>
      </w:r>
      <w:r w:rsidR="007329AA" w:rsidRPr="00476AEC">
        <w:rPr>
          <w:rFonts w:ascii="Book Antiqua" w:hAnsi="Book Antiqua"/>
          <w:sz w:val="24"/>
          <w:szCs w:val="24"/>
          <w:lang w:val="es-PR" w:eastAsia="es-PR"/>
        </w:rPr>
        <w:t xml:space="preserve"> sobre cualquier </w:t>
      </w:r>
      <w:r w:rsidR="009B4A50" w:rsidRPr="00EC4A90">
        <w:rPr>
          <w:rFonts w:ascii="Book Antiqua" w:hAnsi="Book Antiqua"/>
          <w:i/>
          <w:iCs/>
          <w:sz w:val="24"/>
          <w:szCs w:val="24"/>
          <w:u w:val="single"/>
          <w:lang w:val="es-PR" w:eastAsia="es-PR"/>
        </w:rPr>
        <w:t>ley, parte de ley o disposiciones reglamentarias que sea incompatible</w:t>
      </w:r>
      <w:r w:rsidR="009B4A50">
        <w:rPr>
          <w:rFonts w:ascii="Book Antiqua" w:hAnsi="Book Antiqua"/>
          <w:i/>
          <w:iCs/>
          <w:sz w:val="24"/>
          <w:szCs w:val="24"/>
          <w:u w:val="single"/>
          <w:lang w:val="es-PR" w:eastAsia="es-PR"/>
        </w:rPr>
        <w:t>s o</w:t>
      </w:r>
      <w:r w:rsidR="007329AA" w:rsidRPr="00476AEC">
        <w:rPr>
          <w:rFonts w:ascii="Book Antiqua" w:hAnsi="Book Antiqua"/>
          <w:sz w:val="24"/>
          <w:szCs w:val="24"/>
          <w:lang w:val="es-PR" w:eastAsia="es-PR"/>
        </w:rPr>
        <w:t xml:space="preserve"> que no estuviere en armonía con lo aquí establecido.</w:t>
      </w:r>
    </w:p>
    <w:p w14:paraId="4733341B" w14:textId="336F40A4" w:rsidR="00476AEC"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7</w:t>
      </w:r>
      <w:r w:rsidR="007329AA" w:rsidRPr="00476AEC">
        <w:rPr>
          <w:rFonts w:ascii="Book Antiqua" w:hAnsi="Book Antiqua"/>
          <w:sz w:val="24"/>
          <w:szCs w:val="24"/>
          <w:lang w:val="es-PR" w:eastAsia="es-PR"/>
        </w:rPr>
        <w:t>.-</w:t>
      </w:r>
      <w:r w:rsidR="00F20346"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4A8B679" w14:textId="737F2336" w:rsidR="007329AA"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8</w:t>
      </w:r>
      <w:r w:rsidR="007329AA" w:rsidRPr="00476AEC">
        <w:rPr>
          <w:rFonts w:ascii="Book Antiqua" w:hAnsi="Book Antiqua"/>
          <w:sz w:val="24"/>
          <w:szCs w:val="24"/>
          <w:lang w:val="es-PR" w:eastAsia="es-PR"/>
        </w:rPr>
        <w:t>.-Esta Ley entrará en vigor inmediatamente después de su aprobación.</w:t>
      </w:r>
    </w:p>
    <w:sectPr w:rsidR="007329AA" w:rsidRPr="00476AEC"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4A2E2" w14:textId="77777777" w:rsidR="00D00869" w:rsidRDefault="00D00869" w:rsidP="00316E72">
      <w:pPr>
        <w:spacing w:after="0" w:line="240" w:lineRule="auto"/>
      </w:pPr>
      <w:r>
        <w:separator/>
      </w:r>
    </w:p>
  </w:endnote>
  <w:endnote w:type="continuationSeparator" w:id="0">
    <w:p w14:paraId="1BE47B01" w14:textId="77777777" w:rsidR="00D00869" w:rsidRDefault="00D00869"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2417" w14:textId="77777777" w:rsidR="00D00869" w:rsidRDefault="00D00869" w:rsidP="00316E72">
      <w:pPr>
        <w:spacing w:after="0" w:line="240" w:lineRule="auto"/>
      </w:pPr>
      <w:r>
        <w:separator/>
      </w:r>
    </w:p>
  </w:footnote>
  <w:footnote w:type="continuationSeparator" w:id="0">
    <w:p w14:paraId="5DF1619C" w14:textId="77777777" w:rsidR="00D00869" w:rsidRDefault="00D00869" w:rsidP="00316E72">
      <w:pPr>
        <w:spacing w:after="0" w:line="240" w:lineRule="auto"/>
      </w:pPr>
      <w:r>
        <w:continuationSeparator/>
      </w:r>
    </w:p>
  </w:footnote>
  <w:footnote w:id="1">
    <w:p w14:paraId="027CFC1C" w14:textId="53EAD61D"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(2007, agosto 16</w:t>
      </w:r>
      <w:r w:rsidRPr="0032456A">
        <w:rPr>
          <w:rFonts w:ascii="Book Antiqua" w:hAnsi="Book Antiqua"/>
          <w:lang w:val="es-ES_tradnl"/>
        </w:rPr>
        <w:t xml:space="preserve">). </w:t>
      </w:r>
      <w:r>
        <w:rPr>
          <w:rFonts w:ascii="Book Antiqua" w:hAnsi="Book Antiqua"/>
          <w:i/>
          <w:lang w:val="es-ES_tradnl"/>
        </w:rPr>
        <w:t>Informe Anual del Alto Comisionado de las Naciones Unidas para los Derechos Humanos e informes de la oficina del Alto Comisionado y del Secretario General (Resolución A/HRC/6/3)</w:t>
      </w:r>
      <w:r w:rsidRPr="005D3E76">
        <w:rPr>
          <w:rFonts w:ascii="Book Antiqua" w:hAnsi="Book Antiqua"/>
          <w:lang w:val="es-ES_tradnl"/>
        </w:rPr>
        <w:t>. Naciones Unidas</w:t>
      </w:r>
      <w:r>
        <w:rPr>
          <w:rFonts w:ascii="Book Antiqua" w:hAnsi="Book Antiqua"/>
          <w:lang w:val="es-ES_tradnl"/>
        </w:rPr>
        <w:t>, Sexto período de sesiones</w:t>
      </w:r>
      <w:r w:rsidRPr="005D3E76">
        <w:rPr>
          <w:rFonts w:ascii="Book Antiqua" w:hAnsi="Book Antiqua"/>
          <w:lang w:val="es-ES_tradnl"/>
        </w:rPr>
        <w:t xml:space="preserve">. Recuperado de </w:t>
      </w:r>
      <w:r w:rsidRPr="00C24C9F">
        <w:rPr>
          <w:rFonts w:ascii="Book Antiqua" w:hAnsi="Book Antiqua"/>
          <w:lang w:val="es-ES_tradnl"/>
        </w:rPr>
        <w:t>https://do</w:t>
      </w:r>
      <w:r w:rsidR="00066F7F">
        <w:rPr>
          <w:rFonts w:ascii="Book Antiqua" w:hAnsi="Book Antiqua"/>
          <w:lang w:val="es-ES_tradnl"/>
        </w:rPr>
        <w:t xml:space="preserve"> </w:t>
      </w:r>
      <w:r w:rsidRPr="00C24C9F">
        <w:rPr>
          <w:rFonts w:ascii="Book Antiqua" w:hAnsi="Book Antiqua"/>
          <w:lang w:val="es-ES_tradnl"/>
        </w:rPr>
        <w:t>cuments-dds-ny.un.org/doc/UNDOC/GEN/G07/136/58/PDF/G0713658.pdf?OpenElement</w:t>
      </w:r>
      <w:r w:rsidR="00066F7F">
        <w:rPr>
          <w:rFonts w:ascii="Book Antiqua" w:hAnsi="Book Antiqua"/>
          <w:lang w:val="es-ES_tradnl"/>
        </w:rPr>
        <w:t>.</w:t>
      </w:r>
    </w:p>
  </w:footnote>
  <w:footnote w:id="2">
    <w:p w14:paraId="0FE07E50" w14:textId="77777777" w:rsidR="00531455" w:rsidRPr="00441622" w:rsidRDefault="00531455" w:rsidP="00066F7F">
      <w:pPr>
        <w:pStyle w:val="FootnoteText"/>
        <w:jc w:val="both"/>
        <w:rPr>
          <w:rFonts w:ascii="Book Antiqua" w:hAnsi="Book Antiqua"/>
          <w:lang w:val="es-ES_tradnl"/>
        </w:rPr>
      </w:pPr>
      <w:r>
        <w:rPr>
          <w:rStyle w:val="FootnoteReference"/>
        </w:rPr>
        <w:footnoteRef/>
      </w:r>
      <w:r w:rsidRPr="00F309F5">
        <w:rPr>
          <w:lang w:val="es-ES_tradnl"/>
        </w:rPr>
        <w:t xml:space="preserve"> </w:t>
      </w:r>
      <w:r w:rsidRPr="0032456A">
        <w:rPr>
          <w:rFonts w:ascii="Book Antiqua" w:hAnsi="Book Antiqua"/>
          <w:lang w:val="es-ES_tradnl"/>
        </w:rPr>
        <w:t>Organiz</w:t>
      </w:r>
      <w:r>
        <w:rPr>
          <w:rFonts w:ascii="Book Antiqua" w:hAnsi="Book Antiqua"/>
          <w:lang w:val="es-ES_tradnl"/>
        </w:rPr>
        <w:t>ación de las Naciones Unidas: Asamblea General. (2010</w:t>
      </w:r>
      <w:r w:rsidRPr="0032456A">
        <w:rPr>
          <w:rFonts w:ascii="Book Antiqua" w:hAnsi="Book Antiqua"/>
          <w:lang w:val="es-ES_tradnl"/>
        </w:rPr>
        <w:t xml:space="preserve">, </w:t>
      </w:r>
      <w:r>
        <w:rPr>
          <w:rFonts w:ascii="Book Antiqua" w:hAnsi="Book Antiqua"/>
          <w:lang w:val="es-ES_tradnl"/>
        </w:rPr>
        <w:t>agosto 3</w:t>
      </w:r>
      <w:r w:rsidRPr="0032456A">
        <w:rPr>
          <w:rFonts w:ascii="Book Antiqua" w:hAnsi="Book Antiqua"/>
          <w:lang w:val="es-ES_tradnl"/>
        </w:rPr>
        <w:t xml:space="preserve">). </w:t>
      </w:r>
      <w:r>
        <w:rPr>
          <w:rFonts w:ascii="Book Antiqua" w:hAnsi="Book Antiqua"/>
          <w:i/>
          <w:lang w:val="es-ES_tradnl"/>
        </w:rPr>
        <w:t>El derecho humano al agua y el saneamiento (Resolución 64/292)</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Sexagésimo cuarto período de sesiones</w:t>
      </w:r>
      <w:r w:rsidRPr="005D3E76">
        <w:rPr>
          <w:rFonts w:ascii="Book Antiqua" w:hAnsi="Book Antiqua"/>
          <w:lang w:val="es-ES_tradnl"/>
        </w:rPr>
        <w:t>. Recuperado de</w:t>
      </w:r>
      <w:r>
        <w:rPr>
          <w:rFonts w:ascii="Book Antiqua" w:hAnsi="Book Antiqua"/>
          <w:lang w:val="es-ES_tradnl"/>
        </w:rPr>
        <w:t xml:space="preserve"> </w:t>
      </w:r>
      <w:r w:rsidRPr="00441622">
        <w:rPr>
          <w:rFonts w:ascii="Book Antiqua" w:hAnsi="Book Antiqua"/>
          <w:lang w:val="es-ES_tradnl"/>
        </w:rPr>
        <w:t>https://documents-dds-ny.un.org/doc/UNDOC/GEN/N09/479/38/PDF/N0947938.pdf?</w:t>
      </w:r>
      <w:r w:rsidRPr="00066F7F">
        <w:rPr>
          <w:rFonts w:ascii="Book Antiqua" w:hAnsi="Book Antiqua"/>
          <w:sz w:val="19"/>
          <w:szCs w:val="19"/>
          <w:lang w:val="es-ES_tradnl"/>
        </w:rPr>
        <w:t>OpenElement</w:t>
      </w:r>
      <w:r>
        <w:rPr>
          <w:rFonts w:ascii="Book Antiqua" w:hAnsi="Book Antiqua"/>
          <w:lang w:val="es-ES_tradnl"/>
        </w:rPr>
        <w:t>.</w:t>
      </w:r>
    </w:p>
  </w:footnote>
  <w:footnote w:id="3">
    <w:p w14:paraId="325A8920" w14:textId="77777777"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(2013</w:t>
      </w:r>
      <w:r w:rsidRPr="0032456A">
        <w:rPr>
          <w:rFonts w:ascii="Book Antiqua" w:hAnsi="Book Antiqua"/>
          <w:lang w:val="es-ES_tradnl"/>
        </w:rPr>
        <w:t xml:space="preserve">, </w:t>
      </w:r>
      <w:r>
        <w:rPr>
          <w:rFonts w:ascii="Book Antiqua" w:hAnsi="Book Antiqua"/>
          <w:lang w:val="es-ES_tradnl"/>
        </w:rPr>
        <w:t>octubre 8</w:t>
      </w:r>
      <w:r w:rsidRPr="0032456A">
        <w:rPr>
          <w:rFonts w:ascii="Book Antiqua" w:hAnsi="Book Antiqua"/>
          <w:lang w:val="es-ES_tradnl"/>
        </w:rPr>
        <w:t xml:space="preserve">). </w:t>
      </w:r>
      <w:r>
        <w:rPr>
          <w:rFonts w:ascii="Book Antiqua" w:hAnsi="Book Antiqua"/>
          <w:i/>
          <w:lang w:val="es-ES_tradnl"/>
        </w:rPr>
        <w:t>El derecho humano al agua potable y el saneamiento (Resolución 24/18)</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24º período de sesiones. Recuperado de http://docstore.ohchr.org</w:t>
      </w:r>
    </w:p>
  </w:footnote>
  <w:footnote w:id="4">
    <w:p w14:paraId="2236EC46" w14:textId="187D8DBF" w:rsidR="00531455" w:rsidRPr="00E67FBC" w:rsidRDefault="00531455" w:rsidP="00040C27">
      <w:pPr>
        <w:pStyle w:val="FootnoteText"/>
        <w:jc w:val="both"/>
        <w:rPr>
          <w:rFonts w:ascii="Book Antiqua" w:hAnsi="Book Antiqua"/>
          <w:lang w:val="es-ES_tradnl"/>
        </w:rPr>
      </w:pPr>
      <w:r>
        <w:rPr>
          <w:rStyle w:val="FootnoteReference"/>
        </w:rPr>
        <w:footnoteRef/>
      </w:r>
      <w:r w:rsidRPr="00F309F5">
        <w:rPr>
          <w:lang w:val="es-ES_tradnl"/>
        </w:rPr>
        <w:t xml:space="preserve"> </w:t>
      </w:r>
      <w:r w:rsidRPr="00EA695D">
        <w:rPr>
          <w:rFonts w:ascii="Book Antiqua" w:hAnsi="Book Antiqua"/>
          <w:lang w:val="es-ES_tradnl"/>
        </w:rPr>
        <w:t xml:space="preserve">Löfquist, L. (2019, octubre 2). </w:t>
      </w:r>
      <w:r>
        <w:rPr>
          <w:rFonts w:ascii="Book Antiqua" w:hAnsi="Book Antiqua"/>
          <w:i/>
          <w:lang w:val="es-ES_tradnl"/>
        </w:rPr>
        <w:t>¿Existe un derecho humano universal a la electricidad?</w:t>
      </w:r>
      <w:r>
        <w:rPr>
          <w:rFonts w:ascii="Book Antiqua" w:hAnsi="Book Antiqua"/>
          <w:lang w:val="es-ES_tradnl"/>
        </w:rPr>
        <w:t xml:space="preserve"> Revista Internacional de </w:t>
      </w:r>
      <w:r w:rsidRPr="00040C27">
        <w:rPr>
          <w:rFonts w:ascii="Book Antiqua" w:hAnsi="Book Antiqua"/>
          <w:color w:val="000000" w:themeColor="text1"/>
          <w:lang w:val="es-ES_tradnl"/>
        </w:rPr>
        <w:t>Derechos Humanos, 24</w:t>
      </w:r>
      <w:r w:rsidR="007421D3" w:rsidRPr="00040C27">
        <w:rPr>
          <w:rFonts w:ascii="Book Antiqua" w:hAnsi="Book Antiqua"/>
          <w:color w:val="000000" w:themeColor="text1"/>
          <w:lang w:val="es-ES_tradnl"/>
        </w:rPr>
        <w:t xml:space="preserve"> (</w:t>
      </w:r>
      <w:r w:rsidRPr="00040C27">
        <w:rPr>
          <w:rFonts w:ascii="Book Antiqua" w:hAnsi="Book Antiqua"/>
          <w:color w:val="000000" w:themeColor="text1"/>
          <w:lang w:val="es-ES_tradnl"/>
        </w:rPr>
        <w:t>6</w:t>
      </w:r>
      <w:r w:rsidR="007421D3" w:rsidRPr="00040C27">
        <w:rPr>
          <w:rFonts w:ascii="Book Antiqua" w:hAnsi="Book Antiqua"/>
          <w:color w:val="000000" w:themeColor="text1"/>
          <w:lang w:val="es-ES_tradnl"/>
        </w:rPr>
        <w:t>)</w:t>
      </w:r>
      <w:r w:rsidRPr="00040C27">
        <w:rPr>
          <w:rFonts w:ascii="Book Antiqua" w:hAnsi="Book Antiqua"/>
          <w:color w:val="000000" w:themeColor="text1"/>
          <w:lang w:val="es-ES_tradnl"/>
        </w:rPr>
        <w:t xml:space="preserve">. Recuperado de </w:t>
      </w:r>
      <w:hyperlink r:id="rId1" w:history="1">
        <w:r w:rsidR="00040C27" w:rsidRPr="00040C27">
          <w:rPr>
            <w:rStyle w:val="Hyperlink"/>
            <w:rFonts w:ascii="Book Antiqua" w:hAnsi="Book Antiqua"/>
            <w:color w:val="000000" w:themeColor="text1"/>
            <w:u w:val="none"/>
            <w:lang w:val="es-ES_tradnl"/>
          </w:rPr>
          <w:t>https://www-tandfonline-com.translate.goog/doi/full/10.10</w:t>
        </w:r>
      </w:hyperlink>
      <w:r w:rsidR="00040C27" w:rsidRPr="00040C27">
        <w:rPr>
          <w:rFonts w:ascii="Book Antiqua" w:hAnsi="Book Antiqua"/>
          <w:color w:val="000000" w:themeColor="text1"/>
          <w:lang w:val="es-ES_tradnl"/>
        </w:rPr>
        <w:t xml:space="preserve"> </w:t>
      </w:r>
      <w:r w:rsidRPr="00E67FBC">
        <w:rPr>
          <w:rFonts w:ascii="Book Antiqua" w:hAnsi="Book Antiqua"/>
          <w:lang w:val="es-ES_tradnl"/>
        </w:rPr>
        <w:t>80/13642987.2019.1671355?_x_tr_sl=en&amp;_x_tr_tl=es&amp;_x_tr_hl=es&amp;_x_tr_pto=rq</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77777777" w:rsidR="00531455" w:rsidRDefault="00531455">
    <w:pPr>
      <w:pStyle w:val="Header"/>
      <w:jc w:val="center"/>
    </w:pPr>
    <w:r>
      <w:rPr>
        <w:rStyle w:val="PageNumber"/>
      </w:rPr>
      <w:fldChar w:fldCharType="begin"/>
    </w:r>
    <w:r>
      <w:rPr>
        <w:rStyle w:val="PageNumber"/>
      </w:rPr>
      <w:instrText xml:space="preserve"> PAGE </w:instrText>
    </w:r>
    <w:r>
      <w:rPr>
        <w:rStyle w:val="PageNumber"/>
      </w:rPr>
      <w:fldChar w:fldCharType="separate"/>
    </w:r>
    <w:r w:rsidR="00D018F9">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7B1314"/>
    <w:multiLevelType w:val="hybridMultilevel"/>
    <w:tmpl w:val="6700E3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018344">
    <w:abstractNumId w:val="3"/>
  </w:num>
  <w:num w:numId="2" w16cid:durableId="2057898136">
    <w:abstractNumId w:val="23"/>
  </w:num>
  <w:num w:numId="3" w16cid:durableId="1898200072">
    <w:abstractNumId w:val="14"/>
  </w:num>
  <w:num w:numId="4" w16cid:durableId="1916430085">
    <w:abstractNumId w:val="9"/>
  </w:num>
  <w:num w:numId="5" w16cid:durableId="274866112">
    <w:abstractNumId w:val="20"/>
  </w:num>
  <w:num w:numId="6" w16cid:durableId="1813018671">
    <w:abstractNumId w:val="13"/>
  </w:num>
  <w:num w:numId="7" w16cid:durableId="769355512">
    <w:abstractNumId w:val="4"/>
  </w:num>
  <w:num w:numId="8" w16cid:durableId="1675840534">
    <w:abstractNumId w:val="2"/>
  </w:num>
  <w:num w:numId="9" w16cid:durableId="942299221">
    <w:abstractNumId w:val="16"/>
  </w:num>
  <w:num w:numId="10" w16cid:durableId="2013993871">
    <w:abstractNumId w:val="12"/>
  </w:num>
  <w:num w:numId="11" w16cid:durableId="2024552871">
    <w:abstractNumId w:val="0"/>
  </w:num>
  <w:num w:numId="12" w16cid:durableId="2112243406">
    <w:abstractNumId w:val="7"/>
  </w:num>
  <w:num w:numId="13" w16cid:durableId="1518616395">
    <w:abstractNumId w:val="17"/>
  </w:num>
  <w:num w:numId="14" w16cid:durableId="1508980044">
    <w:abstractNumId w:val="8"/>
  </w:num>
  <w:num w:numId="15" w16cid:durableId="2060981411">
    <w:abstractNumId w:val="18"/>
  </w:num>
  <w:num w:numId="16" w16cid:durableId="1139303582">
    <w:abstractNumId w:val="5"/>
  </w:num>
  <w:num w:numId="17" w16cid:durableId="887649593">
    <w:abstractNumId w:val="1"/>
  </w:num>
  <w:num w:numId="18" w16cid:durableId="1872837717">
    <w:abstractNumId w:val="6"/>
  </w:num>
  <w:num w:numId="19" w16cid:durableId="2096659649">
    <w:abstractNumId w:val="15"/>
  </w:num>
  <w:num w:numId="20" w16cid:durableId="283584860">
    <w:abstractNumId w:val="19"/>
  </w:num>
  <w:num w:numId="21" w16cid:durableId="347029791">
    <w:abstractNumId w:val="10"/>
  </w:num>
  <w:num w:numId="22" w16cid:durableId="1901821068">
    <w:abstractNumId w:val="11"/>
  </w:num>
  <w:num w:numId="23" w16cid:durableId="521627070">
    <w:abstractNumId w:val="21"/>
  </w:num>
  <w:num w:numId="24" w16cid:durableId="21374040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20AC7"/>
    <w:rsid w:val="0002125E"/>
    <w:rsid w:val="00023017"/>
    <w:rsid w:val="00024D75"/>
    <w:rsid w:val="00026472"/>
    <w:rsid w:val="00027B9F"/>
    <w:rsid w:val="00030038"/>
    <w:rsid w:val="00036AD6"/>
    <w:rsid w:val="00040C27"/>
    <w:rsid w:val="00054757"/>
    <w:rsid w:val="00057F70"/>
    <w:rsid w:val="00061CA2"/>
    <w:rsid w:val="00064268"/>
    <w:rsid w:val="00066056"/>
    <w:rsid w:val="00066F7F"/>
    <w:rsid w:val="00067EFB"/>
    <w:rsid w:val="00071EB0"/>
    <w:rsid w:val="0007292F"/>
    <w:rsid w:val="000776AD"/>
    <w:rsid w:val="000930E1"/>
    <w:rsid w:val="0009491E"/>
    <w:rsid w:val="0009514A"/>
    <w:rsid w:val="00096B77"/>
    <w:rsid w:val="00097BBB"/>
    <w:rsid w:val="000A276C"/>
    <w:rsid w:val="000A28C1"/>
    <w:rsid w:val="000A3D82"/>
    <w:rsid w:val="000B2C62"/>
    <w:rsid w:val="000B77F1"/>
    <w:rsid w:val="000C10F9"/>
    <w:rsid w:val="000C3D6A"/>
    <w:rsid w:val="000C4E06"/>
    <w:rsid w:val="000C709C"/>
    <w:rsid w:val="000C719D"/>
    <w:rsid w:val="000E5811"/>
    <w:rsid w:val="000E6188"/>
    <w:rsid w:val="000E7507"/>
    <w:rsid w:val="000E76D4"/>
    <w:rsid w:val="000F181D"/>
    <w:rsid w:val="000F4C93"/>
    <w:rsid w:val="00105FEE"/>
    <w:rsid w:val="0011547F"/>
    <w:rsid w:val="00116216"/>
    <w:rsid w:val="001218F8"/>
    <w:rsid w:val="00121BC9"/>
    <w:rsid w:val="00121D33"/>
    <w:rsid w:val="00137360"/>
    <w:rsid w:val="0013751D"/>
    <w:rsid w:val="0015538E"/>
    <w:rsid w:val="00156995"/>
    <w:rsid w:val="00162615"/>
    <w:rsid w:val="00166CC9"/>
    <w:rsid w:val="00177B5A"/>
    <w:rsid w:val="00183762"/>
    <w:rsid w:val="0018584C"/>
    <w:rsid w:val="00185FF3"/>
    <w:rsid w:val="00186415"/>
    <w:rsid w:val="001A1AFA"/>
    <w:rsid w:val="001A7E80"/>
    <w:rsid w:val="001B0021"/>
    <w:rsid w:val="001B06EA"/>
    <w:rsid w:val="001B1F13"/>
    <w:rsid w:val="001B41FD"/>
    <w:rsid w:val="001B4BCB"/>
    <w:rsid w:val="001C2455"/>
    <w:rsid w:val="001C37FC"/>
    <w:rsid w:val="001C3CDE"/>
    <w:rsid w:val="001D022F"/>
    <w:rsid w:val="001D5923"/>
    <w:rsid w:val="001D6103"/>
    <w:rsid w:val="001E1BEE"/>
    <w:rsid w:val="001E32F3"/>
    <w:rsid w:val="001E4D5F"/>
    <w:rsid w:val="001E6DEF"/>
    <w:rsid w:val="001F6BC5"/>
    <w:rsid w:val="00206F19"/>
    <w:rsid w:val="00211288"/>
    <w:rsid w:val="00213CE3"/>
    <w:rsid w:val="00215546"/>
    <w:rsid w:val="00215D4F"/>
    <w:rsid w:val="00215DA5"/>
    <w:rsid w:val="00217003"/>
    <w:rsid w:val="00221B41"/>
    <w:rsid w:val="00223272"/>
    <w:rsid w:val="002277C7"/>
    <w:rsid w:val="002332B3"/>
    <w:rsid w:val="00244EEB"/>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482D"/>
    <w:rsid w:val="002C5946"/>
    <w:rsid w:val="002D129F"/>
    <w:rsid w:val="002D1A9F"/>
    <w:rsid w:val="002D3136"/>
    <w:rsid w:val="002E4F00"/>
    <w:rsid w:val="002E7DB9"/>
    <w:rsid w:val="0030186E"/>
    <w:rsid w:val="003067F5"/>
    <w:rsid w:val="00310CC2"/>
    <w:rsid w:val="003133A4"/>
    <w:rsid w:val="003137D5"/>
    <w:rsid w:val="00316E72"/>
    <w:rsid w:val="003202DF"/>
    <w:rsid w:val="00336C51"/>
    <w:rsid w:val="00336E3C"/>
    <w:rsid w:val="003400BC"/>
    <w:rsid w:val="003400C2"/>
    <w:rsid w:val="00343F75"/>
    <w:rsid w:val="00344340"/>
    <w:rsid w:val="00351DB3"/>
    <w:rsid w:val="003571A5"/>
    <w:rsid w:val="003601F9"/>
    <w:rsid w:val="00367039"/>
    <w:rsid w:val="003741A4"/>
    <w:rsid w:val="003752B1"/>
    <w:rsid w:val="0037595C"/>
    <w:rsid w:val="00387671"/>
    <w:rsid w:val="0039590B"/>
    <w:rsid w:val="00396199"/>
    <w:rsid w:val="003A7121"/>
    <w:rsid w:val="003B2FAC"/>
    <w:rsid w:val="003C0623"/>
    <w:rsid w:val="003C154C"/>
    <w:rsid w:val="003C394D"/>
    <w:rsid w:val="003C5C64"/>
    <w:rsid w:val="003C7874"/>
    <w:rsid w:val="003D1C28"/>
    <w:rsid w:val="003D2D7C"/>
    <w:rsid w:val="003E12D9"/>
    <w:rsid w:val="003E751D"/>
    <w:rsid w:val="003F085A"/>
    <w:rsid w:val="003F13F7"/>
    <w:rsid w:val="003F6B84"/>
    <w:rsid w:val="003F7BCA"/>
    <w:rsid w:val="0040289E"/>
    <w:rsid w:val="00402A7F"/>
    <w:rsid w:val="00403BFC"/>
    <w:rsid w:val="0040597E"/>
    <w:rsid w:val="004160D8"/>
    <w:rsid w:val="00422D05"/>
    <w:rsid w:val="004325A7"/>
    <w:rsid w:val="00432FA1"/>
    <w:rsid w:val="00434BDC"/>
    <w:rsid w:val="00441622"/>
    <w:rsid w:val="004441AB"/>
    <w:rsid w:val="004605FE"/>
    <w:rsid w:val="004606EB"/>
    <w:rsid w:val="00463D02"/>
    <w:rsid w:val="00464686"/>
    <w:rsid w:val="004658DB"/>
    <w:rsid w:val="004736DA"/>
    <w:rsid w:val="00476AEC"/>
    <w:rsid w:val="00477E61"/>
    <w:rsid w:val="00482451"/>
    <w:rsid w:val="004831C1"/>
    <w:rsid w:val="00490ABE"/>
    <w:rsid w:val="00490E76"/>
    <w:rsid w:val="00491019"/>
    <w:rsid w:val="004930A3"/>
    <w:rsid w:val="00497B2B"/>
    <w:rsid w:val="004A1E10"/>
    <w:rsid w:val="004A41EA"/>
    <w:rsid w:val="004A5C91"/>
    <w:rsid w:val="004B2AB2"/>
    <w:rsid w:val="004B3796"/>
    <w:rsid w:val="004B51C1"/>
    <w:rsid w:val="004C0C3A"/>
    <w:rsid w:val="004C1417"/>
    <w:rsid w:val="004C3D81"/>
    <w:rsid w:val="004C7FD7"/>
    <w:rsid w:val="004D151A"/>
    <w:rsid w:val="004E4817"/>
    <w:rsid w:val="004E5715"/>
    <w:rsid w:val="004F0876"/>
    <w:rsid w:val="004F7E4B"/>
    <w:rsid w:val="00502B6A"/>
    <w:rsid w:val="00507782"/>
    <w:rsid w:val="00517BE8"/>
    <w:rsid w:val="00531455"/>
    <w:rsid w:val="005336C1"/>
    <w:rsid w:val="00534292"/>
    <w:rsid w:val="00541217"/>
    <w:rsid w:val="00566685"/>
    <w:rsid w:val="00567B38"/>
    <w:rsid w:val="00571127"/>
    <w:rsid w:val="005722BA"/>
    <w:rsid w:val="00575ABB"/>
    <w:rsid w:val="00576E14"/>
    <w:rsid w:val="00581F74"/>
    <w:rsid w:val="00582638"/>
    <w:rsid w:val="005875D5"/>
    <w:rsid w:val="00596EA9"/>
    <w:rsid w:val="005A4D17"/>
    <w:rsid w:val="005A77C4"/>
    <w:rsid w:val="005B3B4B"/>
    <w:rsid w:val="005B616E"/>
    <w:rsid w:val="005C051A"/>
    <w:rsid w:val="005C39B7"/>
    <w:rsid w:val="005C3CB0"/>
    <w:rsid w:val="005C748A"/>
    <w:rsid w:val="005D2FE1"/>
    <w:rsid w:val="005D3A7D"/>
    <w:rsid w:val="005D3AB5"/>
    <w:rsid w:val="005D5D53"/>
    <w:rsid w:val="005E3FCA"/>
    <w:rsid w:val="005E52E4"/>
    <w:rsid w:val="005E6DE5"/>
    <w:rsid w:val="005E7A39"/>
    <w:rsid w:val="005F225E"/>
    <w:rsid w:val="005F56CB"/>
    <w:rsid w:val="00605D6C"/>
    <w:rsid w:val="00605F6C"/>
    <w:rsid w:val="00615F2D"/>
    <w:rsid w:val="00620DAB"/>
    <w:rsid w:val="00626139"/>
    <w:rsid w:val="006264C7"/>
    <w:rsid w:val="0062770C"/>
    <w:rsid w:val="006353C4"/>
    <w:rsid w:val="00646993"/>
    <w:rsid w:val="006469F8"/>
    <w:rsid w:val="00652504"/>
    <w:rsid w:val="0066135B"/>
    <w:rsid w:val="00665D12"/>
    <w:rsid w:val="00667EEA"/>
    <w:rsid w:val="0067311D"/>
    <w:rsid w:val="006869B3"/>
    <w:rsid w:val="00696067"/>
    <w:rsid w:val="006A5C47"/>
    <w:rsid w:val="006B4482"/>
    <w:rsid w:val="006B53B9"/>
    <w:rsid w:val="006C6CBD"/>
    <w:rsid w:val="006D12E7"/>
    <w:rsid w:val="006E044D"/>
    <w:rsid w:val="006E3B2B"/>
    <w:rsid w:val="006E611A"/>
    <w:rsid w:val="006F3DF2"/>
    <w:rsid w:val="007002CC"/>
    <w:rsid w:val="00707381"/>
    <w:rsid w:val="00707FCE"/>
    <w:rsid w:val="0071153F"/>
    <w:rsid w:val="00711D37"/>
    <w:rsid w:val="00713116"/>
    <w:rsid w:val="00714707"/>
    <w:rsid w:val="0071749B"/>
    <w:rsid w:val="00722858"/>
    <w:rsid w:val="0072658F"/>
    <w:rsid w:val="00726F89"/>
    <w:rsid w:val="0073057D"/>
    <w:rsid w:val="00731EFC"/>
    <w:rsid w:val="00732879"/>
    <w:rsid w:val="007329AA"/>
    <w:rsid w:val="00740D99"/>
    <w:rsid w:val="007421D3"/>
    <w:rsid w:val="00745C77"/>
    <w:rsid w:val="007565FC"/>
    <w:rsid w:val="00757466"/>
    <w:rsid w:val="007658BA"/>
    <w:rsid w:val="00767F72"/>
    <w:rsid w:val="007719B4"/>
    <w:rsid w:val="00772C8C"/>
    <w:rsid w:val="0077476E"/>
    <w:rsid w:val="007754D4"/>
    <w:rsid w:val="0077656A"/>
    <w:rsid w:val="00782A54"/>
    <w:rsid w:val="007931CC"/>
    <w:rsid w:val="00793420"/>
    <w:rsid w:val="00794DDE"/>
    <w:rsid w:val="00795488"/>
    <w:rsid w:val="007B3861"/>
    <w:rsid w:val="007B46E9"/>
    <w:rsid w:val="007B7971"/>
    <w:rsid w:val="007C785B"/>
    <w:rsid w:val="007D3D34"/>
    <w:rsid w:val="007D7045"/>
    <w:rsid w:val="007E3F4B"/>
    <w:rsid w:val="007E4271"/>
    <w:rsid w:val="007F4AEE"/>
    <w:rsid w:val="008000CF"/>
    <w:rsid w:val="00802D79"/>
    <w:rsid w:val="00803B84"/>
    <w:rsid w:val="008056EB"/>
    <w:rsid w:val="00814020"/>
    <w:rsid w:val="008164AA"/>
    <w:rsid w:val="00820375"/>
    <w:rsid w:val="008208DE"/>
    <w:rsid w:val="00820D40"/>
    <w:rsid w:val="008218D4"/>
    <w:rsid w:val="0082392F"/>
    <w:rsid w:val="00825FE7"/>
    <w:rsid w:val="0083097F"/>
    <w:rsid w:val="00830AAD"/>
    <w:rsid w:val="00835459"/>
    <w:rsid w:val="00847E52"/>
    <w:rsid w:val="008503B7"/>
    <w:rsid w:val="0085490D"/>
    <w:rsid w:val="00865E5A"/>
    <w:rsid w:val="008713AF"/>
    <w:rsid w:val="00872C6C"/>
    <w:rsid w:val="0088219D"/>
    <w:rsid w:val="00885ED9"/>
    <w:rsid w:val="008867F4"/>
    <w:rsid w:val="00887A45"/>
    <w:rsid w:val="008931D3"/>
    <w:rsid w:val="008950F6"/>
    <w:rsid w:val="008959AB"/>
    <w:rsid w:val="00895D29"/>
    <w:rsid w:val="00896753"/>
    <w:rsid w:val="008A4561"/>
    <w:rsid w:val="008B3799"/>
    <w:rsid w:val="008B58D1"/>
    <w:rsid w:val="008B7C1C"/>
    <w:rsid w:val="008C2B85"/>
    <w:rsid w:val="008C3B84"/>
    <w:rsid w:val="008D127A"/>
    <w:rsid w:val="008D6406"/>
    <w:rsid w:val="008E66B6"/>
    <w:rsid w:val="008E673A"/>
    <w:rsid w:val="008E6787"/>
    <w:rsid w:val="008E7E28"/>
    <w:rsid w:val="008F625C"/>
    <w:rsid w:val="008F69EB"/>
    <w:rsid w:val="00903F9F"/>
    <w:rsid w:val="00904583"/>
    <w:rsid w:val="009069F0"/>
    <w:rsid w:val="009150B4"/>
    <w:rsid w:val="00923355"/>
    <w:rsid w:val="00925C31"/>
    <w:rsid w:val="00935DAF"/>
    <w:rsid w:val="00936BDF"/>
    <w:rsid w:val="0094183A"/>
    <w:rsid w:val="00942884"/>
    <w:rsid w:val="0095000D"/>
    <w:rsid w:val="009509BF"/>
    <w:rsid w:val="00953158"/>
    <w:rsid w:val="009562FC"/>
    <w:rsid w:val="00961095"/>
    <w:rsid w:val="00962408"/>
    <w:rsid w:val="00962B7F"/>
    <w:rsid w:val="009712C0"/>
    <w:rsid w:val="00975EC8"/>
    <w:rsid w:val="009827FD"/>
    <w:rsid w:val="009907C0"/>
    <w:rsid w:val="00994114"/>
    <w:rsid w:val="009A3EE0"/>
    <w:rsid w:val="009A6D62"/>
    <w:rsid w:val="009A7724"/>
    <w:rsid w:val="009A775F"/>
    <w:rsid w:val="009B4A50"/>
    <w:rsid w:val="009C418F"/>
    <w:rsid w:val="009C796E"/>
    <w:rsid w:val="009D4197"/>
    <w:rsid w:val="009D671E"/>
    <w:rsid w:val="009E37DD"/>
    <w:rsid w:val="009E3C11"/>
    <w:rsid w:val="009F36B1"/>
    <w:rsid w:val="009F3706"/>
    <w:rsid w:val="009F3DF9"/>
    <w:rsid w:val="00A111DF"/>
    <w:rsid w:val="00A23225"/>
    <w:rsid w:val="00A26501"/>
    <w:rsid w:val="00A3096F"/>
    <w:rsid w:val="00A31601"/>
    <w:rsid w:val="00A33A8C"/>
    <w:rsid w:val="00A37109"/>
    <w:rsid w:val="00A45B40"/>
    <w:rsid w:val="00A470DA"/>
    <w:rsid w:val="00A50B3E"/>
    <w:rsid w:val="00A579D0"/>
    <w:rsid w:val="00A62074"/>
    <w:rsid w:val="00A622D1"/>
    <w:rsid w:val="00A64044"/>
    <w:rsid w:val="00A661FF"/>
    <w:rsid w:val="00A66C39"/>
    <w:rsid w:val="00A70F29"/>
    <w:rsid w:val="00A82626"/>
    <w:rsid w:val="00A870D7"/>
    <w:rsid w:val="00A876CB"/>
    <w:rsid w:val="00A9012D"/>
    <w:rsid w:val="00A90400"/>
    <w:rsid w:val="00A91EF6"/>
    <w:rsid w:val="00A93F41"/>
    <w:rsid w:val="00A97640"/>
    <w:rsid w:val="00AB1B33"/>
    <w:rsid w:val="00AB5A48"/>
    <w:rsid w:val="00AC140E"/>
    <w:rsid w:val="00AC452E"/>
    <w:rsid w:val="00AE0610"/>
    <w:rsid w:val="00AF2AB8"/>
    <w:rsid w:val="00AF3F76"/>
    <w:rsid w:val="00AF4B1E"/>
    <w:rsid w:val="00AF6A1D"/>
    <w:rsid w:val="00AF6EED"/>
    <w:rsid w:val="00B023A5"/>
    <w:rsid w:val="00B05729"/>
    <w:rsid w:val="00B06D7F"/>
    <w:rsid w:val="00B0719E"/>
    <w:rsid w:val="00B15B07"/>
    <w:rsid w:val="00B15DFC"/>
    <w:rsid w:val="00B220A4"/>
    <w:rsid w:val="00B254F0"/>
    <w:rsid w:val="00B25E9D"/>
    <w:rsid w:val="00B37741"/>
    <w:rsid w:val="00B46291"/>
    <w:rsid w:val="00B46BC7"/>
    <w:rsid w:val="00B516FD"/>
    <w:rsid w:val="00B52AF0"/>
    <w:rsid w:val="00B57262"/>
    <w:rsid w:val="00B605FA"/>
    <w:rsid w:val="00B60CD2"/>
    <w:rsid w:val="00B61F19"/>
    <w:rsid w:val="00B70BBB"/>
    <w:rsid w:val="00B72B14"/>
    <w:rsid w:val="00B813D1"/>
    <w:rsid w:val="00B81911"/>
    <w:rsid w:val="00B905A9"/>
    <w:rsid w:val="00B9094D"/>
    <w:rsid w:val="00B90E29"/>
    <w:rsid w:val="00B93A69"/>
    <w:rsid w:val="00B93C9A"/>
    <w:rsid w:val="00B97E20"/>
    <w:rsid w:val="00BA2D9E"/>
    <w:rsid w:val="00BA35B9"/>
    <w:rsid w:val="00BA69B9"/>
    <w:rsid w:val="00BB6FAE"/>
    <w:rsid w:val="00BC4047"/>
    <w:rsid w:val="00BD1C65"/>
    <w:rsid w:val="00BD392C"/>
    <w:rsid w:val="00BD4733"/>
    <w:rsid w:val="00BE3B66"/>
    <w:rsid w:val="00BF0E40"/>
    <w:rsid w:val="00BF3DB2"/>
    <w:rsid w:val="00BF7539"/>
    <w:rsid w:val="00C02A46"/>
    <w:rsid w:val="00C054A4"/>
    <w:rsid w:val="00C106A4"/>
    <w:rsid w:val="00C20607"/>
    <w:rsid w:val="00C21C44"/>
    <w:rsid w:val="00C24C9F"/>
    <w:rsid w:val="00C261E3"/>
    <w:rsid w:val="00C27F2C"/>
    <w:rsid w:val="00C33FEA"/>
    <w:rsid w:val="00C35582"/>
    <w:rsid w:val="00C36CC4"/>
    <w:rsid w:val="00C4033A"/>
    <w:rsid w:val="00C44198"/>
    <w:rsid w:val="00C474B3"/>
    <w:rsid w:val="00C47808"/>
    <w:rsid w:val="00C47FBF"/>
    <w:rsid w:val="00C512CE"/>
    <w:rsid w:val="00C557DB"/>
    <w:rsid w:val="00C60C1F"/>
    <w:rsid w:val="00C60DB5"/>
    <w:rsid w:val="00C67049"/>
    <w:rsid w:val="00C737DB"/>
    <w:rsid w:val="00C75856"/>
    <w:rsid w:val="00C765AB"/>
    <w:rsid w:val="00C85017"/>
    <w:rsid w:val="00C9181C"/>
    <w:rsid w:val="00C91ABC"/>
    <w:rsid w:val="00C9730A"/>
    <w:rsid w:val="00C97490"/>
    <w:rsid w:val="00CA546A"/>
    <w:rsid w:val="00CA60CA"/>
    <w:rsid w:val="00CB445F"/>
    <w:rsid w:val="00CB610D"/>
    <w:rsid w:val="00CC4070"/>
    <w:rsid w:val="00CC5477"/>
    <w:rsid w:val="00CC5D84"/>
    <w:rsid w:val="00CD0598"/>
    <w:rsid w:val="00CD4132"/>
    <w:rsid w:val="00CE02DD"/>
    <w:rsid w:val="00CE0564"/>
    <w:rsid w:val="00CE0947"/>
    <w:rsid w:val="00CF69E9"/>
    <w:rsid w:val="00CF6F94"/>
    <w:rsid w:val="00CF7D24"/>
    <w:rsid w:val="00D00869"/>
    <w:rsid w:val="00D018F9"/>
    <w:rsid w:val="00D07EA8"/>
    <w:rsid w:val="00D10F02"/>
    <w:rsid w:val="00D11AB4"/>
    <w:rsid w:val="00D148AA"/>
    <w:rsid w:val="00D15723"/>
    <w:rsid w:val="00D223CE"/>
    <w:rsid w:val="00D235BA"/>
    <w:rsid w:val="00D36234"/>
    <w:rsid w:val="00D367E6"/>
    <w:rsid w:val="00D37FC7"/>
    <w:rsid w:val="00D44929"/>
    <w:rsid w:val="00D51E07"/>
    <w:rsid w:val="00D52F18"/>
    <w:rsid w:val="00D7430D"/>
    <w:rsid w:val="00D778D7"/>
    <w:rsid w:val="00D81F95"/>
    <w:rsid w:val="00D82D90"/>
    <w:rsid w:val="00D92428"/>
    <w:rsid w:val="00D96C2B"/>
    <w:rsid w:val="00DA03E4"/>
    <w:rsid w:val="00DA298A"/>
    <w:rsid w:val="00DA29AD"/>
    <w:rsid w:val="00DB3C04"/>
    <w:rsid w:val="00DB78DA"/>
    <w:rsid w:val="00DC11F5"/>
    <w:rsid w:val="00DC1AD3"/>
    <w:rsid w:val="00DC2635"/>
    <w:rsid w:val="00DD4BD4"/>
    <w:rsid w:val="00DD644B"/>
    <w:rsid w:val="00DE02D1"/>
    <w:rsid w:val="00DE3AC1"/>
    <w:rsid w:val="00DE3B49"/>
    <w:rsid w:val="00DF1E05"/>
    <w:rsid w:val="00DF4086"/>
    <w:rsid w:val="00DF4D8D"/>
    <w:rsid w:val="00E00A6E"/>
    <w:rsid w:val="00E01E1C"/>
    <w:rsid w:val="00E06BB9"/>
    <w:rsid w:val="00E10A02"/>
    <w:rsid w:val="00E10D7B"/>
    <w:rsid w:val="00E112BB"/>
    <w:rsid w:val="00E2308A"/>
    <w:rsid w:val="00E26D0B"/>
    <w:rsid w:val="00E4050D"/>
    <w:rsid w:val="00E40ADF"/>
    <w:rsid w:val="00E410A0"/>
    <w:rsid w:val="00E423C0"/>
    <w:rsid w:val="00E50910"/>
    <w:rsid w:val="00E50CFA"/>
    <w:rsid w:val="00E5137E"/>
    <w:rsid w:val="00E62BFD"/>
    <w:rsid w:val="00E644B1"/>
    <w:rsid w:val="00E67FBC"/>
    <w:rsid w:val="00E86B75"/>
    <w:rsid w:val="00E86EFB"/>
    <w:rsid w:val="00E94AAE"/>
    <w:rsid w:val="00EA0C73"/>
    <w:rsid w:val="00EA695D"/>
    <w:rsid w:val="00EA6BFB"/>
    <w:rsid w:val="00EB7C34"/>
    <w:rsid w:val="00EC0926"/>
    <w:rsid w:val="00EC1C93"/>
    <w:rsid w:val="00EC4A90"/>
    <w:rsid w:val="00EC6016"/>
    <w:rsid w:val="00EE27FB"/>
    <w:rsid w:val="00EE2AA3"/>
    <w:rsid w:val="00EE486B"/>
    <w:rsid w:val="00EE4B58"/>
    <w:rsid w:val="00EF0CE0"/>
    <w:rsid w:val="00EF26CB"/>
    <w:rsid w:val="00EF3162"/>
    <w:rsid w:val="00EF47C6"/>
    <w:rsid w:val="00EF7EE8"/>
    <w:rsid w:val="00F01B9F"/>
    <w:rsid w:val="00F023DC"/>
    <w:rsid w:val="00F03C53"/>
    <w:rsid w:val="00F06A9B"/>
    <w:rsid w:val="00F07A30"/>
    <w:rsid w:val="00F11BC5"/>
    <w:rsid w:val="00F11EA9"/>
    <w:rsid w:val="00F149CF"/>
    <w:rsid w:val="00F15459"/>
    <w:rsid w:val="00F16577"/>
    <w:rsid w:val="00F16985"/>
    <w:rsid w:val="00F20346"/>
    <w:rsid w:val="00F23982"/>
    <w:rsid w:val="00F23EA6"/>
    <w:rsid w:val="00F3077C"/>
    <w:rsid w:val="00F309F5"/>
    <w:rsid w:val="00F3294B"/>
    <w:rsid w:val="00F32EF6"/>
    <w:rsid w:val="00F33244"/>
    <w:rsid w:val="00F33B61"/>
    <w:rsid w:val="00F34FDA"/>
    <w:rsid w:val="00F3559E"/>
    <w:rsid w:val="00F37D86"/>
    <w:rsid w:val="00F42FE5"/>
    <w:rsid w:val="00F44038"/>
    <w:rsid w:val="00F45235"/>
    <w:rsid w:val="00F46F76"/>
    <w:rsid w:val="00F5282C"/>
    <w:rsid w:val="00F54593"/>
    <w:rsid w:val="00F54C67"/>
    <w:rsid w:val="00F607D7"/>
    <w:rsid w:val="00F61C43"/>
    <w:rsid w:val="00F65AB9"/>
    <w:rsid w:val="00F6725E"/>
    <w:rsid w:val="00F723E2"/>
    <w:rsid w:val="00F778E1"/>
    <w:rsid w:val="00F819B2"/>
    <w:rsid w:val="00F81ACE"/>
    <w:rsid w:val="00F8455A"/>
    <w:rsid w:val="00F87798"/>
    <w:rsid w:val="00F92F54"/>
    <w:rsid w:val="00FA074B"/>
    <w:rsid w:val="00FB6DC8"/>
    <w:rsid w:val="00FC682C"/>
    <w:rsid w:val="00FD3256"/>
    <w:rsid w:val="00FE294F"/>
    <w:rsid w:val="00FE2CDD"/>
    <w:rsid w:val="00FE6591"/>
    <w:rsid w:val="00FE7D5A"/>
    <w:rsid w:val="00FF115F"/>
    <w:rsid w:val="00FF367B"/>
    <w:rsid w:val="00FF3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9CAC174C-08C2-4134-A263-20336CC3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character" w:customStyle="1" w:styleId="SingleTxtGChar">
    <w:name w:val="_ Single Txt_G Char"/>
    <w:link w:val="SingleTxtG"/>
    <w:rsid w:val="00023017"/>
    <w:rPr>
      <w:lang w:val="es-ES" w:eastAsia="es-ES"/>
    </w:rPr>
  </w:style>
  <w:style w:type="paragraph" w:customStyle="1" w:styleId="SingleTxtG">
    <w:name w:val="_ Single Txt_G"/>
    <w:basedOn w:val="Normal"/>
    <w:link w:val="SingleTxtGChar"/>
    <w:rsid w:val="00023017"/>
    <w:pPr>
      <w:spacing w:after="120" w:line="240" w:lineRule="atLeast"/>
      <w:ind w:left="1134" w:right="1134"/>
      <w:jc w:val="both"/>
    </w:pPr>
    <w:rPr>
      <w:lang w:val="es-ES" w:eastAsia="es-ES"/>
    </w:rPr>
  </w:style>
  <w:style w:type="character" w:customStyle="1" w:styleId="apple-converted-space">
    <w:name w:val="apple-converted-space"/>
    <w:basedOn w:val="DefaultParagraphFont"/>
    <w:rsid w:val="004605FE"/>
  </w:style>
  <w:style w:type="character" w:customStyle="1" w:styleId="ref-lnk">
    <w:name w:val="ref-lnk"/>
    <w:basedOn w:val="DefaultParagraphFont"/>
    <w:rsid w:val="004605FE"/>
  </w:style>
  <w:style w:type="character" w:customStyle="1" w:styleId="off-screen">
    <w:name w:val="off-screen"/>
    <w:basedOn w:val="DefaultParagraphFont"/>
    <w:rsid w:val="004605FE"/>
  </w:style>
  <w:style w:type="character" w:styleId="UnresolvedMention">
    <w:name w:val="Unresolved Mention"/>
    <w:basedOn w:val="DefaultParagraphFont"/>
    <w:uiPriority w:val="99"/>
    <w:semiHidden/>
    <w:unhideWhenUsed/>
    <w:rsid w:val="00066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4915">
      <w:bodyDiv w:val="1"/>
      <w:marLeft w:val="0"/>
      <w:marRight w:val="0"/>
      <w:marTop w:val="0"/>
      <w:marBottom w:val="0"/>
      <w:divBdr>
        <w:top w:val="none" w:sz="0" w:space="0" w:color="auto"/>
        <w:left w:val="none" w:sz="0" w:space="0" w:color="auto"/>
        <w:bottom w:val="none" w:sz="0" w:space="0" w:color="auto"/>
        <w:right w:val="none" w:sz="0" w:space="0" w:color="auto"/>
      </w:divBdr>
    </w:div>
    <w:div w:id="347294646">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27712017">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andfonline-com.translate.goog/doi/full/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F8B8F-1F1C-EC45-9575-B84D7C45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2625</Words>
  <Characters>14966</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2026-04-20T19:14:00Z</cp:lastPrinted>
  <dcterms:created xsi:type="dcterms:W3CDTF">2026-04-23T19:39:00Z</dcterms:created>
  <dcterms:modified xsi:type="dcterms:W3CDTF">2026-04-23T19:39:00Z</dcterms:modified>
</cp:coreProperties>
</file>