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E9C670" w14:textId="36A64EC7" w:rsidR="00BC4286" w:rsidRPr="00D1263B" w:rsidRDefault="00BC4286" w:rsidP="00BC4286">
      <w:pPr>
        <w:jc w:val="center"/>
        <w:rPr>
          <w:rFonts w:ascii="Book Antiqua" w:hAnsi="Book Antiqua"/>
          <w:sz w:val="28"/>
          <w:lang w:val="es-ES_tradnl"/>
        </w:rPr>
      </w:pPr>
      <w:r w:rsidRPr="00D1263B">
        <w:rPr>
          <w:rFonts w:ascii="Book Antiqua" w:hAnsi="Book Antiqua"/>
          <w:sz w:val="28"/>
          <w:lang w:val="es-ES_tradnl"/>
        </w:rPr>
        <w:t>GOBIERNO DE PUERTO RICO</w:t>
      </w:r>
    </w:p>
    <w:p w14:paraId="356E99F8" w14:textId="77777777" w:rsidR="00BC4286" w:rsidRPr="0055570F" w:rsidRDefault="00BC4286" w:rsidP="00BC4286">
      <w:pPr>
        <w:jc w:val="center"/>
        <w:rPr>
          <w:rFonts w:ascii="Book Antiqua" w:hAnsi="Book Antiqua"/>
          <w:sz w:val="16"/>
          <w:szCs w:val="16"/>
          <w:lang w:val="es-ES_tradnl"/>
        </w:rPr>
      </w:pPr>
    </w:p>
    <w:p w14:paraId="6F158C6B" w14:textId="1E4E4A82" w:rsidR="00BC4286" w:rsidRPr="00592FD9" w:rsidRDefault="002153EB" w:rsidP="002153EB">
      <w:pPr>
        <w:pStyle w:val="Title2"/>
        <w:tabs>
          <w:tab w:val="clear" w:pos="648"/>
          <w:tab w:val="clear" w:pos="7776"/>
          <w:tab w:val="clear" w:pos="7848"/>
        </w:tabs>
        <w:rPr>
          <w:rFonts w:ascii="Book Antiqua" w:hAnsi="Book Antiqua"/>
          <w:lang w:val="es-PR"/>
        </w:rPr>
      </w:pPr>
      <w:r w:rsidRPr="00592FD9">
        <w:rPr>
          <w:rFonts w:ascii="Book Antiqua" w:hAnsi="Book Antiqua"/>
          <w:lang w:val="es-PR"/>
        </w:rPr>
        <w:t>20ma.</w:t>
      </w:r>
      <w:r w:rsidR="00BC4286" w:rsidRPr="00592FD9">
        <w:rPr>
          <w:rFonts w:ascii="Book Antiqua" w:hAnsi="Book Antiqua"/>
          <w:lang w:val="es-PR"/>
        </w:rPr>
        <w:tab/>
        <w:t>Asamblea</w:t>
      </w:r>
      <w:r w:rsidR="00BC4286"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t xml:space="preserve">           1ra. </w:t>
      </w:r>
      <w:r w:rsidR="00BC4286" w:rsidRPr="00592FD9">
        <w:rPr>
          <w:rFonts w:ascii="Book Antiqua" w:hAnsi="Book Antiqua"/>
          <w:lang w:val="es-PR"/>
        </w:rPr>
        <w:t>Sesión</w:t>
      </w:r>
    </w:p>
    <w:p w14:paraId="28B8D018" w14:textId="373FABA3" w:rsidR="00BC4286" w:rsidRPr="00592FD9" w:rsidRDefault="00BC4286" w:rsidP="002153EB">
      <w:pPr>
        <w:pStyle w:val="Title2"/>
        <w:tabs>
          <w:tab w:val="clear" w:pos="648"/>
          <w:tab w:val="clear" w:pos="7776"/>
          <w:tab w:val="clear" w:pos="7848"/>
        </w:tabs>
        <w:rPr>
          <w:rFonts w:ascii="Book Antiqua" w:hAnsi="Book Antiqua"/>
          <w:lang w:val="es-PR"/>
        </w:rPr>
      </w:pPr>
      <w:r w:rsidRPr="00592FD9">
        <w:rPr>
          <w:rFonts w:ascii="Book Antiqua" w:hAnsi="Book Antiqua"/>
          <w:lang w:val="es-PR"/>
        </w:rPr>
        <w:tab/>
        <w:t>Legislativa</w:t>
      </w:r>
      <w:r w:rsidRPr="00592FD9">
        <w:rPr>
          <w:rFonts w:ascii="Book Antiqua" w:hAnsi="Book Antiqua"/>
          <w:lang w:val="es-PR"/>
        </w:rPr>
        <w:tab/>
      </w:r>
      <w:r w:rsidRPr="00592FD9">
        <w:rPr>
          <w:rFonts w:ascii="Book Antiqua" w:hAnsi="Book Antiqua"/>
          <w:lang w:val="es-PR"/>
        </w:rPr>
        <w:tab/>
      </w:r>
      <w:r w:rsidR="002153EB" w:rsidRPr="00592FD9">
        <w:rPr>
          <w:rFonts w:ascii="Book Antiqua" w:hAnsi="Book Antiqua"/>
          <w:lang w:val="es-PR"/>
        </w:rPr>
        <w:t xml:space="preserve"> </w:t>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t xml:space="preserve">      </w:t>
      </w:r>
      <w:r w:rsidRPr="00592FD9">
        <w:rPr>
          <w:rFonts w:ascii="Book Antiqua" w:hAnsi="Book Antiqua"/>
          <w:lang w:val="es-PR"/>
        </w:rPr>
        <w:t>Ordinaria</w:t>
      </w:r>
    </w:p>
    <w:p w14:paraId="69BB3BCC" w14:textId="77777777" w:rsidR="00002CFF" w:rsidRPr="00592FD9" w:rsidRDefault="00002CFF" w:rsidP="00002CFF">
      <w:pPr>
        <w:jc w:val="both"/>
        <w:rPr>
          <w:rFonts w:ascii="Book Antiqua" w:hAnsi="Book Antiqua"/>
          <w:szCs w:val="24"/>
          <w:lang w:val="es-PR"/>
        </w:rPr>
      </w:pPr>
    </w:p>
    <w:p w14:paraId="4EF1EAE8" w14:textId="77777777" w:rsidR="00002CFF" w:rsidRPr="00BC4286" w:rsidRDefault="00002CFF" w:rsidP="00002CFF">
      <w:pPr>
        <w:jc w:val="center"/>
        <w:rPr>
          <w:rFonts w:ascii="Book Antiqua" w:hAnsi="Book Antiqua"/>
          <w:b/>
          <w:sz w:val="36"/>
          <w:szCs w:val="36"/>
          <w:lang w:val="es-ES_tradnl"/>
        </w:rPr>
      </w:pPr>
      <w:r w:rsidRPr="00BC4286">
        <w:rPr>
          <w:rFonts w:ascii="Book Antiqua" w:hAnsi="Book Antiqua"/>
          <w:b/>
          <w:sz w:val="36"/>
          <w:szCs w:val="36"/>
          <w:lang w:val="es-ES_tradnl"/>
        </w:rPr>
        <w:t>CÁMARA DE REPRESENTANTES</w:t>
      </w:r>
    </w:p>
    <w:p w14:paraId="31CDB267" w14:textId="77777777" w:rsidR="00002CFF" w:rsidRPr="00BC4286" w:rsidRDefault="00002CFF" w:rsidP="00002CFF">
      <w:pPr>
        <w:jc w:val="both"/>
        <w:rPr>
          <w:rFonts w:ascii="Book Antiqua" w:hAnsi="Book Antiqua"/>
          <w:szCs w:val="24"/>
          <w:lang w:val="es-ES_tradnl"/>
        </w:rPr>
      </w:pPr>
    </w:p>
    <w:p w14:paraId="3B41F761" w14:textId="529BCA79" w:rsidR="00002CFF" w:rsidRPr="00BC4286" w:rsidRDefault="00616AE9" w:rsidP="00002CFF">
      <w:pPr>
        <w:jc w:val="center"/>
        <w:rPr>
          <w:rFonts w:ascii="Book Antiqua" w:hAnsi="Book Antiqua"/>
          <w:b/>
          <w:sz w:val="52"/>
          <w:szCs w:val="52"/>
          <w:lang w:val="es-ES_tradnl"/>
        </w:rPr>
      </w:pPr>
      <w:r w:rsidRPr="00BC4286">
        <w:rPr>
          <w:rFonts w:ascii="Book Antiqua" w:hAnsi="Book Antiqua"/>
          <w:b/>
          <w:sz w:val="52"/>
          <w:szCs w:val="52"/>
          <w:lang w:val="es-ES_tradnl"/>
        </w:rPr>
        <w:t>R.</w:t>
      </w:r>
      <w:r w:rsidR="00002CFF" w:rsidRPr="00BC4286">
        <w:rPr>
          <w:rFonts w:ascii="Book Antiqua" w:hAnsi="Book Antiqua"/>
          <w:b/>
          <w:sz w:val="52"/>
          <w:szCs w:val="52"/>
          <w:lang w:val="es-ES_tradnl"/>
        </w:rPr>
        <w:t xml:space="preserve"> </w:t>
      </w:r>
      <w:proofErr w:type="spellStart"/>
      <w:r w:rsidR="00193FF6">
        <w:rPr>
          <w:rFonts w:ascii="Book Antiqua" w:hAnsi="Book Antiqua"/>
          <w:b/>
          <w:sz w:val="52"/>
          <w:szCs w:val="52"/>
          <w:lang w:val="es-ES_tradnl"/>
        </w:rPr>
        <w:t>Conc</w:t>
      </w:r>
      <w:proofErr w:type="spellEnd"/>
      <w:r w:rsidR="00193FF6">
        <w:rPr>
          <w:rFonts w:ascii="Book Antiqua" w:hAnsi="Book Antiqua"/>
          <w:b/>
          <w:sz w:val="52"/>
          <w:szCs w:val="52"/>
          <w:lang w:val="es-ES_tradnl"/>
        </w:rPr>
        <w:t xml:space="preserve">. </w:t>
      </w:r>
      <w:r w:rsidR="00002CFF" w:rsidRPr="00BC4286">
        <w:rPr>
          <w:rFonts w:ascii="Book Antiqua" w:hAnsi="Book Antiqua"/>
          <w:b/>
          <w:sz w:val="52"/>
          <w:szCs w:val="52"/>
          <w:lang w:val="es-ES_tradnl"/>
        </w:rPr>
        <w:t>de la C.</w:t>
      </w:r>
      <w:r w:rsidR="001E4A6C" w:rsidRPr="00BC4286">
        <w:rPr>
          <w:rFonts w:ascii="Book Antiqua" w:hAnsi="Book Antiqua"/>
          <w:b/>
          <w:sz w:val="52"/>
          <w:szCs w:val="52"/>
          <w:lang w:val="es-ES_tradnl"/>
        </w:rPr>
        <w:t xml:space="preserve"> </w:t>
      </w:r>
      <w:r w:rsidR="00C14E95">
        <w:rPr>
          <w:rFonts w:ascii="Book Antiqua" w:hAnsi="Book Antiqua"/>
          <w:b/>
          <w:sz w:val="52"/>
          <w:szCs w:val="52"/>
          <w:lang w:val="es-ES_tradnl"/>
        </w:rPr>
        <w:t>25</w:t>
      </w:r>
    </w:p>
    <w:p w14:paraId="6CBC1588" w14:textId="77777777" w:rsidR="00002CFF" w:rsidRPr="00BC4286" w:rsidRDefault="00002CFF" w:rsidP="00002CFF">
      <w:pPr>
        <w:jc w:val="both"/>
        <w:rPr>
          <w:rFonts w:ascii="Book Antiqua" w:hAnsi="Book Antiqua"/>
          <w:szCs w:val="24"/>
          <w:lang w:val="es-ES_tradnl"/>
        </w:rPr>
      </w:pPr>
    </w:p>
    <w:p w14:paraId="069305AF" w14:textId="4E9ADCD4" w:rsidR="00002CFF" w:rsidRPr="00BC4286" w:rsidRDefault="00626F12" w:rsidP="00002CFF">
      <w:pPr>
        <w:jc w:val="center"/>
        <w:rPr>
          <w:rFonts w:ascii="Book Antiqua" w:hAnsi="Book Antiqua"/>
          <w:szCs w:val="24"/>
          <w:lang w:val="es-ES_tradnl"/>
        </w:rPr>
      </w:pPr>
      <w:r>
        <w:rPr>
          <w:rFonts w:ascii="Book Antiqua" w:hAnsi="Book Antiqua"/>
          <w:szCs w:val="24"/>
          <w:lang w:val="es-ES_tradnl"/>
        </w:rPr>
        <w:t xml:space="preserve"> </w:t>
      </w:r>
      <w:r w:rsidR="0014713B">
        <w:rPr>
          <w:rFonts w:ascii="Book Antiqua" w:hAnsi="Book Antiqua"/>
          <w:szCs w:val="24"/>
          <w:lang w:val="es-ES_tradnl"/>
        </w:rPr>
        <w:t xml:space="preserve">18 </w:t>
      </w:r>
      <w:r w:rsidR="00AB4AFB" w:rsidRPr="00BC4286">
        <w:rPr>
          <w:rFonts w:ascii="Book Antiqua" w:hAnsi="Book Antiqua"/>
          <w:szCs w:val="24"/>
          <w:lang w:val="es-ES_tradnl"/>
        </w:rPr>
        <w:t xml:space="preserve">DE </w:t>
      </w:r>
      <w:r w:rsidR="00CC5AD9">
        <w:rPr>
          <w:rFonts w:ascii="Book Antiqua" w:hAnsi="Book Antiqua"/>
          <w:szCs w:val="24"/>
          <w:lang w:val="es-ES_tradnl"/>
        </w:rPr>
        <w:t>AGOSTO</w:t>
      </w:r>
      <w:r w:rsidR="00193FF6">
        <w:rPr>
          <w:rFonts w:ascii="Book Antiqua" w:hAnsi="Book Antiqua"/>
          <w:szCs w:val="24"/>
          <w:lang w:val="es-ES_tradnl"/>
        </w:rPr>
        <w:t xml:space="preserve"> </w:t>
      </w:r>
      <w:r w:rsidR="002B372F" w:rsidRPr="00BC4286">
        <w:rPr>
          <w:rFonts w:ascii="Book Antiqua" w:hAnsi="Book Antiqua"/>
          <w:szCs w:val="24"/>
          <w:lang w:val="es-ES_tradnl"/>
        </w:rPr>
        <w:t>DE 202</w:t>
      </w:r>
      <w:r w:rsidR="00BC4286">
        <w:rPr>
          <w:rFonts w:ascii="Book Antiqua" w:hAnsi="Book Antiqua"/>
          <w:szCs w:val="24"/>
          <w:lang w:val="es-ES_tradnl"/>
        </w:rPr>
        <w:t>5</w:t>
      </w:r>
    </w:p>
    <w:p w14:paraId="514DC70A" w14:textId="77777777" w:rsidR="00002CFF" w:rsidRPr="00BC4286" w:rsidRDefault="00002CFF" w:rsidP="00002CFF">
      <w:pPr>
        <w:jc w:val="both"/>
        <w:rPr>
          <w:rFonts w:ascii="Book Antiqua" w:hAnsi="Book Antiqua"/>
          <w:szCs w:val="24"/>
          <w:lang w:val="es-ES_tradnl"/>
        </w:rPr>
      </w:pPr>
    </w:p>
    <w:p w14:paraId="32017B8E" w14:textId="2C4F020B" w:rsidR="00367B7D" w:rsidRPr="008E1CE6" w:rsidRDefault="00BC4286" w:rsidP="00367B7D">
      <w:pPr>
        <w:ind w:left="720" w:hanging="720"/>
        <w:jc w:val="both"/>
        <w:rPr>
          <w:rFonts w:ascii="Book Antiqua" w:eastAsia="Aptos" w:hAnsi="Book Antiqua"/>
          <w:i/>
          <w:iCs/>
          <w:kern w:val="2"/>
          <w:lang w:val="es-ES_tradnl"/>
        </w:rPr>
      </w:pPr>
      <w:r w:rsidRPr="00E71AD5">
        <w:rPr>
          <w:rFonts w:ascii="Book Antiqua" w:hAnsi="Book Antiqua"/>
          <w:lang w:val="es-ES_tradnl"/>
        </w:rPr>
        <w:t>Presentad</w:t>
      </w:r>
      <w:r w:rsidR="00592FD9">
        <w:rPr>
          <w:rFonts w:ascii="Book Antiqua" w:hAnsi="Book Antiqua"/>
          <w:lang w:val="es-ES_tradnl"/>
        </w:rPr>
        <w:t>a</w:t>
      </w:r>
      <w:r w:rsidRPr="00E71AD5">
        <w:rPr>
          <w:rFonts w:ascii="Book Antiqua" w:hAnsi="Book Antiqua"/>
          <w:lang w:val="es-ES_tradnl"/>
        </w:rPr>
        <w:t xml:space="preserve"> </w:t>
      </w:r>
      <w:r w:rsidR="00367B7D" w:rsidRPr="008E1CE6">
        <w:rPr>
          <w:rFonts w:ascii="Book Antiqua" w:eastAsia="Aptos" w:hAnsi="Book Antiqua"/>
          <w:kern w:val="2"/>
          <w:lang w:val="es-ES_tradnl"/>
        </w:rPr>
        <w:t xml:space="preserve">por los representantes </w:t>
      </w:r>
      <w:r w:rsidR="00367B7D" w:rsidRPr="008E1CE6">
        <w:rPr>
          <w:rFonts w:ascii="Book Antiqua" w:eastAsia="Aptos" w:hAnsi="Book Antiqua"/>
          <w:i/>
          <w:iCs/>
          <w:kern w:val="2"/>
          <w:lang w:val="es-ES_tradnl"/>
        </w:rPr>
        <w:t xml:space="preserve">Ferrer Santiago, Torres García, Feliciano Sánchez, Figueroa Acevedo, </w:t>
      </w:r>
      <w:proofErr w:type="spellStart"/>
      <w:r w:rsidR="00367B7D" w:rsidRPr="008E1CE6">
        <w:rPr>
          <w:rFonts w:ascii="Book Antiqua" w:eastAsia="Aptos" w:hAnsi="Book Antiqua"/>
          <w:i/>
          <w:iCs/>
          <w:kern w:val="2"/>
          <w:lang w:val="es-ES_tradnl"/>
        </w:rPr>
        <w:t>Fourquet</w:t>
      </w:r>
      <w:proofErr w:type="spellEnd"/>
      <w:r w:rsidR="00367B7D" w:rsidRPr="008E1CE6">
        <w:rPr>
          <w:rFonts w:ascii="Book Antiqua" w:eastAsia="Aptos" w:hAnsi="Book Antiqua"/>
          <w:i/>
          <w:iCs/>
          <w:kern w:val="2"/>
          <w:lang w:val="es-ES_tradnl"/>
        </w:rPr>
        <w:t xml:space="preserve"> Cordero; </w:t>
      </w:r>
      <w:r w:rsidR="00367B7D" w:rsidRPr="008E1CE6">
        <w:rPr>
          <w:rFonts w:ascii="Book Antiqua" w:eastAsia="Aptos" w:hAnsi="Book Antiqua"/>
          <w:kern w:val="2"/>
          <w:lang w:val="es-ES_tradnl"/>
        </w:rPr>
        <w:t>las representantes</w:t>
      </w:r>
      <w:r w:rsidR="00367B7D" w:rsidRPr="008E1CE6">
        <w:rPr>
          <w:rFonts w:ascii="Book Antiqua" w:eastAsia="Aptos" w:hAnsi="Book Antiqua"/>
          <w:i/>
          <w:iCs/>
          <w:kern w:val="2"/>
          <w:lang w:val="es-ES_tradnl"/>
        </w:rPr>
        <w:t xml:space="preserve"> Hau, Higgins Cuadrado, Martínez Soto; </w:t>
      </w:r>
      <w:r w:rsidR="00367B7D" w:rsidRPr="008E1CE6">
        <w:rPr>
          <w:rFonts w:ascii="Book Antiqua" w:eastAsia="Aptos" w:hAnsi="Book Antiqua"/>
          <w:kern w:val="2"/>
          <w:lang w:val="es-ES_tradnl"/>
        </w:rPr>
        <w:t>el representante</w:t>
      </w:r>
      <w:r w:rsidR="00367B7D" w:rsidRPr="008E1CE6">
        <w:rPr>
          <w:rFonts w:ascii="Book Antiqua" w:eastAsia="Aptos" w:hAnsi="Book Antiqua"/>
          <w:i/>
          <w:iCs/>
          <w:kern w:val="2"/>
          <w:lang w:val="es-ES_tradnl"/>
        </w:rPr>
        <w:t xml:space="preserve"> Rivera Ruiz de Porras; </w:t>
      </w:r>
      <w:r w:rsidR="00367B7D" w:rsidRPr="008E1CE6">
        <w:rPr>
          <w:rFonts w:ascii="Book Antiqua" w:eastAsia="Aptos" w:hAnsi="Book Antiqua"/>
          <w:kern w:val="2"/>
          <w:lang w:val="es-ES_tradnl"/>
        </w:rPr>
        <w:t xml:space="preserve">la representante </w:t>
      </w:r>
      <w:r w:rsidR="00367B7D" w:rsidRPr="008E1CE6">
        <w:rPr>
          <w:rFonts w:ascii="Book Antiqua" w:eastAsia="Aptos" w:hAnsi="Book Antiqua"/>
          <w:i/>
          <w:iCs/>
          <w:kern w:val="2"/>
          <w:lang w:val="es-ES_tradnl"/>
        </w:rPr>
        <w:t xml:space="preserve">Rosas Vargas; </w:t>
      </w:r>
      <w:r w:rsidR="00367B7D" w:rsidRPr="008E1CE6">
        <w:rPr>
          <w:rFonts w:ascii="Book Antiqua" w:eastAsia="Aptos" w:hAnsi="Book Antiqua"/>
          <w:kern w:val="2"/>
          <w:lang w:val="es-ES_tradnl"/>
        </w:rPr>
        <w:t>los representantes</w:t>
      </w:r>
      <w:r w:rsidR="00367B7D" w:rsidRPr="008E1CE6">
        <w:rPr>
          <w:rFonts w:ascii="Book Antiqua" w:eastAsia="Aptos" w:hAnsi="Book Antiqua"/>
          <w:i/>
          <w:iCs/>
          <w:kern w:val="2"/>
          <w:lang w:val="es-ES_tradnl"/>
        </w:rPr>
        <w:t xml:space="preserve"> Torres Cruz, Varela Fernández </w:t>
      </w:r>
      <w:r w:rsidR="00367B7D" w:rsidRPr="008E1CE6">
        <w:rPr>
          <w:rFonts w:ascii="Book Antiqua" w:eastAsia="Aptos" w:hAnsi="Book Antiqua"/>
          <w:kern w:val="2"/>
          <w:lang w:val="es-ES_tradnl"/>
        </w:rPr>
        <w:t>y la representante</w:t>
      </w:r>
      <w:r w:rsidR="00367B7D" w:rsidRPr="008E1CE6">
        <w:rPr>
          <w:rFonts w:ascii="Book Antiqua" w:eastAsia="Aptos" w:hAnsi="Book Antiqua"/>
          <w:i/>
          <w:iCs/>
          <w:kern w:val="2"/>
          <w:lang w:val="es-ES_tradnl"/>
        </w:rPr>
        <w:t xml:space="preserve"> Vargas Laureano</w:t>
      </w:r>
    </w:p>
    <w:p w14:paraId="4EE300F6" w14:textId="7DEDCDB9" w:rsidR="00002CFF" w:rsidRPr="002153EB" w:rsidRDefault="00002CFF" w:rsidP="00367B7D">
      <w:pPr>
        <w:ind w:left="720" w:hanging="720"/>
        <w:jc w:val="center"/>
        <w:rPr>
          <w:rFonts w:ascii="Book Antiqua" w:hAnsi="Book Antiqua"/>
          <w:szCs w:val="24"/>
          <w:lang w:val="es-ES"/>
        </w:rPr>
      </w:pPr>
    </w:p>
    <w:p w14:paraId="75A8B22F" w14:textId="6C7B1C8C" w:rsidR="00002CFF" w:rsidRPr="002153EB" w:rsidRDefault="00002CFF" w:rsidP="00002CFF">
      <w:pPr>
        <w:jc w:val="center"/>
        <w:rPr>
          <w:rFonts w:ascii="Book Antiqua" w:hAnsi="Book Antiqua"/>
          <w:szCs w:val="24"/>
          <w:lang w:val="es-PR"/>
        </w:rPr>
      </w:pPr>
      <w:r w:rsidRPr="00BC4286">
        <w:rPr>
          <w:rFonts w:ascii="Book Antiqua" w:hAnsi="Book Antiqua"/>
          <w:szCs w:val="24"/>
          <w:lang w:val="es-ES_tradnl"/>
        </w:rPr>
        <w:t>Referid</w:t>
      </w:r>
      <w:r w:rsidR="00CE2208" w:rsidRPr="00BC4286">
        <w:rPr>
          <w:rFonts w:ascii="Book Antiqua" w:hAnsi="Book Antiqua"/>
          <w:szCs w:val="24"/>
          <w:lang w:val="es-ES_tradnl"/>
        </w:rPr>
        <w:t>a</w:t>
      </w:r>
      <w:r w:rsidRPr="00BC4286">
        <w:rPr>
          <w:rFonts w:ascii="Book Antiqua" w:hAnsi="Book Antiqua"/>
          <w:szCs w:val="24"/>
          <w:lang w:val="es-ES_tradnl"/>
        </w:rPr>
        <w:t xml:space="preserve"> a</w:t>
      </w:r>
      <w:r w:rsidR="00CE2208" w:rsidRPr="00BC4286">
        <w:rPr>
          <w:rFonts w:ascii="Book Antiqua" w:hAnsi="Book Antiqua"/>
          <w:szCs w:val="24"/>
          <w:lang w:val="es-ES_tradnl"/>
        </w:rPr>
        <w:t xml:space="preserve"> </w:t>
      </w:r>
      <w:r w:rsidR="00830B5F">
        <w:rPr>
          <w:rFonts w:ascii="Book Antiqua" w:hAnsi="Book Antiqua"/>
          <w:szCs w:val="24"/>
          <w:lang w:val="es-ES_tradnl"/>
        </w:rPr>
        <w:t>la Comisión de Asuntos Internos</w:t>
      </w:r>
    </w:p>
    <w:p w14:paraId="63C8A697" w14:textId="77777777" w:rsidR="00002CFF" w:rsidRPr="00BC4286" w:rsidRDefault="00002CFF" w:rsidP="00002CFF">
      <w:pPr>
        <w:jc w:val="both"/>
        <w:rPr>
          <w:rFonts w:ascii="Book Antiqua" w:hAnsi="Book Antiqua"/>
          <w:szCs w:val="24"/>
          <w:lang w:val="es-ES_tradnl"/>
        </w:rPr>
      </w:pPr>
    </w:p>
    <w:p w14:paraId="23ABCFE4" w14:textId="49392B65" w:rsidR="00002CFF" w:rsidRPr="00BC4286" w:rsidRDefault="002B372F" w:rsidP="006E18B3">
      <w:pPr>
        <w:jc w:val="center"/>
        <w:rPr>
          <w:rFonts w:ascii="Book Antiqua" w:hAnsi="Book Antiqua"/>
          <w:b/>
          <w:sz w:val="28"/>
          <w:szCs w:val="28"/>
          <w:lang w:val="es-ES_tradnl"/>
        </w:rPr>
      </w:pPr>
      <w:r w:rsidRPr="00BC4286">
        <w:rPr>
          <w:rFonts w:ascii="Book Antiqua" w:hAnsi="Book Antiqua"/>
          <w:b/>
          <w:sz w:val="28"/>
          <w:szCs w:val="28"/>
          <w:lang w:val="es-ES_tradnl"/>
        </w:rPr>
        <w:t xml:space="preserve">RESOLUCIÓN </w:t>
      </w:r>
      <w:r w:rsidR="002153EB">
        <w:rPr>
          <w:rFonts w:ascii="Book Antiqua" w:hAnsi="Book Antiqua"/>
          <w:b/>
          <w:sz w:val="28"/>
          <w:szCs w:val="28"/>
          <w:lang w:val="es-ES_tradnl"/>
        </w:rPr>
        <w:t>CONCURRENTE</w:t>
      </w:r>
    </w:p>
    <w:p w14:paraId="115319EC" w14:textId="77777777" w:rsidR="004A75D5" w:rsidRPr="00BC4286" w:rsidRDefault="00AD4288" w:rsidP="006E18B3">
      <w:pPr>
        <w:pStyle w:val="Normal1"/>
        <w:widowControl w:val="0"/>
        <w:spacing w:line="240" w:lineRule="auto"/>
        <w:rPr>
          <w:rFonts w:ascii="Book Antiqua" w:hAnsi="Book Antiqua"/>
          <w:sz w:val="24"/>
        </w:rPr>
      </w:pPr>
      <w:r w:rsidRPr="00BC4286">
        <w:rPr>
          <w:rFonts w:ascii="Book Antiqua" w:eastAsia="Times New Roman" w:hAnsi="Book Antiqua" w:cs="Times New Roman"/>
        </w:rPr>
        <w:t> </w:t>
      </w:r>
    </w:p>
    <w:p w14:paraId="445E1077" w14:textId="5052BC75" w:rsidR="0087663F" w:rsidRPr="00BC4286" w:rsidRDefault="00AD4288" w:rsidP="00830B5F">
      <w:pPr>
        <w:pStyle w:val="Normal1"/>
        <w:widowControl w:val="0"/>
        <w:spacing w:line="240" w:lineRule="auto"/>
        <w:ind w:left="720" w:hanging="731"/>
        <w:jc w:val="both"/>
        <w:rPr>
          <w:rFonts w:ascii="Book Antiqua" w:eastAsia="Times New Roman" w:hAnsi="Book Antiqua" w:cs="Times New Roman"/>
          <w:sz w:val="24"/>
        </w:rPr>
      </w:pPr>
      <w:r w:rsidRPr="00BC4286">
        <w:rPr>
          <w:rFonts w:ascii="Book Antiqua" w:eastAsia="Times New Roman" w:hAnsi="Book Antiqua" w:cs="Times New Roman"/>
          <w:sz w:val="24"/>
        </w:rPr>
        <w:t xml:space="preserve">Para </w:t>
      </w:r>
      <w:r w:rsidR="00B06182" w:rsidRPr="00B06182">
        <w:rPr>
          <w:rFonts w:ascii="Book Antiqua" w:eastAsia="Times New Roman" w:hAnsi="Book Antiqua" w:cs="Times New Roman"/>
          <w:sz w:val="24"/>
        </w:rPr>
        <w:t xml:space="preserve">expresar el respaldo de la Asamblea Legislativa del Estado Libre Asociado de Puerto Rico al proyecto de ley federal H.R. </w:t>
      </w:r>
      <w:r w:rsidR="00AC19AF">
        <w:rPr>
          <w:rFonts w:ascii="Book Antiqua" w:eastAsia="Times New Roman" w:hAnsi="Book Antiqua" w:cs="Times New Roman"/>
          <w:sz w:val="24"/>
        </w:rPr>
        <w:t>4814</w:t>
      </w:r>
      <w:r w:rsidR="00B06182" w:rsidRPr="00B06182">
        <w:rPr>
          <w:rFonts w:ascii="Book Antiqua" w:eastAsia="Times New Roman" w:hAnsi="Book Antiqua" w:cs="Times New Roman"/>
          <w:sz w:val="24"/>
        </w:rPr>
        <w:t>, el cual</w:t>
      </w:r>
      <w:r w:rsidR="00750747">
        <w:rPr>
          <w:rFonts w:ascii="Book Antiqua" w:eastAsia="Times New Roman" w:hAnsi="Book Antiqua" w:cs="Times New Roman"/>
          <w:sz w:val="24"/>
        </w:rPr>
        <w:t xml:space="preserve"> busca extender el Programa de Seguro Social Suplementario (SSI</w:t>
      </w:r>
      <w:r w:rsidR="00717541">
        <w:rPr>
          <w:rFonts w:ascii="Book Antiqua" w:eastAsia="Times New Roman" w:hAnsi="Book Antiqua" w:cs="Times New Roman"/>
          <w:sz w:val="24"/>
        </w:rPr>
        <w:t>,</w:t>
      </w:r>
      <w:r w:rsidR="00717541" w:rsidRPr="00717541">
        <w:rPr>
          <w:rFonts w:ascii="Book Antiqua" w:hAnsi="Book Antiqua"/>
          <w:sz w:val="24"/>
        </w:rPr>
        <w:t xml:space="preserve"> </w:t>
      </w:r>
      <w:r w:rsidR="00717541" w:rsidRPr="008B74E2">
        <w:rPr>
          <w:rFonts w:ascii="Book Antiqua" w:hAnsi="Book Antiqua"/>
          <w:sz w:val="24"/>
        </w:rPr>
        <w:t>por sus siglas en inglés</w:t>
      </w:r>
      <w:r w:rsidR="00750747">
        <w:rPr>
          <w:rFonts w:ascii="Book Antiqua" w:eastAsia="Times New Roman" w:hAnsi="Book Antiqua" w:cs="Times New Roman"/>
          <w:sz w:val="24"/>
        </w:rPr>
        <w:t>) a Guam, Puerto Rico, las Islas de Samoa Americana y las Islas Vírgenes de los Estados Unidos.</w:t>
      </w:r>
    </w:p>
    <w:p w14:paraId="4BD6C8DC" w14:textId="77777777" w:rsidR="002153EB" w:rsidRDefault="002153EB" w:rsidP="00830B5F">
      <w:pPr>
        <w:pStyle w:val="Normal1"/>
        <w:widowControl w:val="0"/>
        <w:spacing w:line="240" w:lineRule="auto"/>
        <w:jc w:val="center"/>
        <w:rPr>
          <w:rFonts w:ascii="Book Antiqua" w:hAnsi="Book Antiqua"/>
          <w:sz w:val="24"/>
        </w:rPr>
      </w:pPr>
    </w:p>
    <w:p w14:paraId="0478127F" w14:textId="055C9542" w:rsidR="00BE6521" w:rsidRDefault="00AD4288" w:rsidP="00830B5F">
      <w:pPr>
        <w:pStyle w:val="Normal1"/>
        <w:widowControl w:val="0"/>
        <w:spacing w:line="240" w:lineRule="auto"/>
        <w:jc w:val="center"/>
        <w:rPr>
          <w:rFonts w:ascii="Book Antiqua" w:hAnsi="Book Antiqua"/>
          <w:sz w:val="24"/>
        </w:rPr>
      </w:pPr>
      <w:r w:rsidRPr="00BC4286">
        <w:rPr>
          <w:rFonts w:ascii="Book Antiqua" w:eastAsia="Times New Roman" w:hAnsi="Book Antiqua" w:cs="Times New Roman"/>
          <w:sz w:val="24"/>
        </w:rPr>
        <w:t>EXPOSICIÓN DE MOTIVOS</w:t>
      </w:r>
    </w:p>
    <w:p w14:paraId="3FCB2DDE" w14:textId="77777777" w:rsidR="00BE6521" w:rsidRDefault="00BE6521" w:rsidP="00830B5F">
      <w:pPr>
        <w:pStyle w:val="Normal1"/>
        <w:widowControl w:val="0"/>
        <w:spacing w:line="240" w:lineRule="auto"/>
        <w:jc w:val="both"/>
        <w:rPr>
          <w:rFonts w:ascii="Book Antiqua" w:hAnsi="Book Antiqua"/>
          <w:sz w:val="24"/>
        </w:rPr>
      </w:pPr>
    </w:p>
    <w:p w14:paraId="58C835D9" w14:textId="77777777" w:rsidR="0074143B" w:rsidRPr="0074143B" w:rsidRDefault="0074143B"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74143B">
        <w:rPr>
          <w:rFonts w:ascii="Book Antiqua" w:eastAsia="Times New Roman" w:hAnsi="Book Antiqua" w:cs="Times New Roman"/>
          <w:color w:val="auto"/>
          <w:sz w:val="24"/>
          <w:lang w:val="es-PR" w:eastAsia="en-US"/>
        </w:rPr>
        <w:t>El Congreso de los Estados Unidos creó el Programa de Seguridad de Ingreso Suplementario en el año 1972 para reemplazar el sistema de subvenciones federales a los estados para ayudar a los ancianos, ciegos o incapacitados. Según la Administración del Seguro Social (SSA), que administra el Programa de Seguro Social Suplementario (SSI, por sus siglas en inglés), esas subvenciones estaban "destinadas a complementar los ingresos de las personas que no eran elegibles para el Seguro Social o cuyos beneficios no podían proporcionar una vida básica". Desde su lanzamiento en el año 1974, dicho Programa ha garantizado un nivel mínimo de ingresos para quienes cualifican.</w:t>
      </w:r>
    </w:p>
    <w:p w14:paraId="099E1988" w14:textId="77777777" w:rsidR="006B06A0" w:rsidRDefault="006B06A0"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13C6BCF9" w14:textId="299D10E6" w:rsidR="0074143B" w:rsidRPr="0074143B" w:rsidRDefault="0074143B"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74143B">
        <w:rPr>
          <w:rFonts w:ascii="Book Antiqua" w:eastAsia="Times New Roman" w:hAnsi="Book Antiqua" w:cs="Times New Roman"/>
          <w:color w:val="auto"/>
          <w:sz w:val="24"/>
          <w:lang w:val="es-PR" w:eastAsia="en-US"/>
        </w:rPr>
        <w:t xml:space="preserve">Durante décadas los ciudadanos estadounidenses que vivimos en Puerto Rico hemos sido discriminados en lo que respecta a uno de los programas esenciales para la justicia social: el Programa de Seguro Social Suplementario (SSI). Esto, a pesar de que nuestra gente en la fuerza laboral está sujeta al pago de los impuestos establecidos a través del Federal </w:t>
      </w:r>
      <w:proofErr w:type="spellStart"/>
      <w:r w:rsidRPr="0074143B">
        <w:rPr>
          <w:rFonts w:ascii="Book Antiqua" w:eastAsia="Times New Roman" w:hAnsi="Book Antiqua" w:cs="Times New Roman"/>
          <w:color w:val="auto"/>
          <w:sz w:val="24"/>
          <w:lang w:val="es-PR" w:eastAsia="en-US"/>
        </w:rPr>
        <w:t>Insurance</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Contributions</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Act</w:t>
      </w:r>
      <w:proofErr w:type="spellEnd"/>
      <w:r w:rsidRPr="0074143B">
        <w:rPr>
          <w:rFonts w:ascii="Book Antiqua" w:eastAsia="Times New Roman" w:hAnsi="Book Antiqua" w:cs="Times New Roman"/>
          <w:color w:val="auto"/>
          <w:sz w:val="24"/>
          <w:lang w:val="es-PR" w:eastAsia="en-US"/>
        </w:rPr>
        <w:t xml:space="preserve"> (FICA) y del Federal </w:t>
      </w:r>
      <w:proofErr w:type="spellStart"/>
      <w:r w:rsidRPr="0074143B">
        <w:rPr>
          <w:rFonts w:ascii="Book Antiqua" w:eastAsia="Times New Roman" w:hAnsi="Book Antiqua" w:cs="Times New Roman"/>
          <w:color w:val="auto"/>
          <w:sz w:val="24"/>
          <w:lang w:val="es-PR" w:eastAsia="en-US"/>
        </w:rPr>
        <w:t>Unemployment</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Tax</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Act</w:t>
      </w:r>
      <w:proofErr w:type="spellEnd"/>
      <w:r w:rsidRPr="0074143B">
        <w:rPr>
          <w:rFonts w:ascii="Book Antiqua" w:eastAsia="Times New Roman" w:hAnsi="Book Antiqua" w:cs="Times New Roman"/>
          <w:color w:val="auto"/>
          <w:sz w:val="24"/>
          <w:lang w:val="es-PR" w:eastAsia="en-US"/>
        </w:rPr>
        <w:t xml:space="preserve"> (FUTA). En el caso del FICA, este comprende dos componentes: el impuesto del </w:t>
      </w:r>
      <w:r w:rsidRPr="0074143B">
        <w:rPr>
          <w:rFonts w:ascii="Book Antiqua" w:eastAsia="Times New Roman" w:hAnsi="Book Antiqua" w:cs="Times New Roman"/>
          <w:color w:val="auto"/>
          <w:sz w:val="24"/>
          <w:lang w:val="es-PR" w:eastAsia="en-US"/>
        </w:rPr>
        <w:lastRenderedPageBreak/>
        <w:t xml:space="preserve">Seguro Social (Social Security </w:t>
      </w:r>
      <w:proofErr w:type="spellStart"/>
      <w:r w:rsidRPr="0074143B">
        <w:rPr>
          <w:rFonts w:ascii="Book Antiqua" w:eastAsia="Times New Roman" w:hAnsi="Book Antiqua" w:cs="Times New Roman"/>
          <w:color w:val="auto"/>
          <w:sz w:val="24"/>
          <w:lang w:val="es-PR" w:eastAsia="en-US"/>
        </w:rPr>
        <w:t>Tax</w:t>
      </w:r>
      <w:proofErr w:type="spellEnd"/>
      <w:r w:rsidRPr="0074143B">
        <w:rPr>
          <w:rFonts w:ascii="Book Antiqua" w:eastAsia="Times New Roman" w:hAnsi="Book Antiqua" w:cs="Times New Roman"/>
          <w:color w:val="auto"/>
          <w:sz w:val="24"/>
          <w:lang w:val="es-PR" w:eastAsia="en-US"/>
        </w:rPr>
        <w:t xml:space="preserve">) y el impuesto de Medicare (Medicare </w:t>
      </w:r>
      <w:proofErr w:type="spellStart"/>
      <w:r w:rsidRPr="0074143B">
        <w:rPr>
          <w:rFonts w:ascii="Book Antiqua" w:eastAsia="Times New Roman" w:hAnsi="Book Antiqua" w:cs="Times New Roman"/>
          <w:color w:val="auto"/>
          <w:sz w:val="24"/>
          <w:lang w:val="es-PR" w:eastAsia="en-US"/>
        </w:rPr>
        <w:t>Tax</w:t>
      </w:r>
      <w:proofErr w:type="spellEnd"/>
      <w:r w:rsidRPr="0074143B">
        <w:rPr>
          <w:rFonts w:ascii="Book Antiqua" w:eastAsia="Times New Roman" w:hAnsi="Book Antiqua" w:cs="Times New Roman"/>
          <w:color w:val="auto"/>
          <w:sz w:val="24"/>
          <w:lang w:val="es-PR" w:eastAsia="en-US"/>
        </w:rPr>
        <w:t>); ambos destinados a financiar, a nivel federal, los sistemas del Seguro Social y del Medicare.</w:t>
      </w:r>
    </w:p>
    <w:p w14:paraId="005A00A0" w14:textId="77777777" w:rsidR="006B06A0" w:rsidRDefault="006B06A0"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4A4C4897" w14:textId="6FCC0147" w:rsidR="0074143B" w:rsidRPr="0074143B" w:rsidRDefault="0074143B"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74143B">
        <w:rPr>
          <w:rFonts w:ascii="Book Antiqua" w:eastAsia="Times New Roman" w:hAnsi="Book Antiqua" w:cs="Times New Roman"/>
          <w:color w:val="auto"/>
          <w:sz w:val="24"/>
          <w:lang w:val="es-PR" w:eastAsia="en-US"/>
        </w:rPr>
        <w:t>Por consiguiente, aunque los residentes de Puerto Rico siempre han participado dentro del Programa del Seguro Social, al excluirlos del Programa de Seguro Social Suplementario se les ha privado del incremento en la compensación mensual que dicho Programa provee a participantes que cualifican en base a necesidad financiera. Esta exclusión ha provocado que miles de trabajadores(as) puertorriqueños(as) vivan sus años de retiro en la pobreza, aun cuando trabajaron arduamente durante toda su vida en empleos poco remunerados.</w:t>
      </w:r>
    </w:p>
    <w:p w14:paraId="2FAF32C0" w14:textId="77777777" w:rsidR="006B06A0" w:rsidRDefault="006B06A0"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6B89A22B" w14:textId="45A3959B" w:rsidR="0074143B" w:rsidRPr="0074143B" w:rsidRDefault="0074143B"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74143B">
        <w:rPr>
          <w:rFonts w:ascii="Book Antiqua" w:eastAsia="Times New Roman" w:hAnsi="Book Antiqua" w:cs="Times New Roman"/>
          <w:color w:val="auto"/>
          <w:sz w:val="24"/>
          <w:lang w:val="es-PR" w:eastAsia="en-US"/>
        </w:rPr>
        <w:t xml:space="preserve">La controversia alcanzó relevancia nacional en 2022, cuando el Tribunal Supremo de los Estados Unidos resolvió en </w:t>
      </w:r>
      <w:proofErr w:type="spellStart"/>
      <w:r w:rsidRPr="0074143B">
        <w:rPr>
          <w:rFonts w:ascii="Book Antiqua" w:eastAsia="Times New Roman" w:hAnsi="Book Antiqua" w:cs="Times New Roman"/>
          <w:color w:val="auto"/>
          <w:sz w:val="24"/>
          <w:lang w:val="es-PR" w:eastAsia="en-US"/>
        </w:rPr>
        <w:t>United</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States</w:t>
      </w:r>
      <w:proofErr w:type="spellEnd"/>
      <w:r w:rsidRPr="0074143B">
        <w:rPr>
          <w:rFonts w:ascii="Book Antiqua" w:eastAsia="Times New Roman" w:hAnsi="Book Antiqua" w:cs="Times New Roman"/>
          <w:color w:val="auto"/>
          <w:sz w:val="24"/>
          <w:lang w:val="es-PR" w:eastAsia="en-US"/>
        </w:rPr>
        <w:t xml:space="preserve"> v. </w:t>
      </w:r>
      <w:proofErr w:type="spellStart"/>
      <w:r w:rsidRPr="0074143B">
        <w:rPr>
          <w:rFonts w:ascii="Book Antiqua" w:eastAsia="Times New Roman" w:hAnsi="Book Antiqua" w:cs="Times New Roman"/>
          <w:color w:val="auto"/>
          <w:sz w:val="24"/>
          <w:lang w:val="es-PR" w:eastAsia="en-US"/>
        </w:rPr>
        <w:t>Vaello</w:t>
      </w:r>
      <w:proofErr w:type="spellEnd"/>
      <w:r w:rsidRPr="0074143B">
        <w:rPr>
          <w:rFonts w:ascii="Book Antiqua" w:eastAsia="Times New Roman" w:hAnsi="Book Antiqua" w:cs="Times New Roman"/>
          <w:color w:val="auto"/>
          <w:sz w:val="24"/>
          <w:lang w:val="es-PR" w:eastAsia="en-US"/>
        </w:rPr>
        <w:t>-Madero que el Congreso no está constitucionalmente obligado a extender el SSI a Puerto Rico, argumentando que el País no paga contribuciones federales sobre ingreso. Sin embargo, en una contundente opinión disidente, la jueza asociada Sonia Sotomayor advirtió que dicha exclusión “</w:t>
      </w:r>
      <w:proofErr w:type="spellStart"/>
      <w:r w:rsidRPr="0074143B">
        <w:rPr>
          <w:rFonts w:ascii="Book Antiqua" w:eastAsia="Times New Roman" w:hAnsi="Book Antiqua" w:cs="Times New Roman"/>
          <w:color w:val="auto"/>
          <w:sz w:val="24"/>
          <w:lang w:val="es-PR" w:eastAsia="en-US"/>
        </w:rPr>
        <w:t>is</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antithetical</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to</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the</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entire</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purpose</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of</w:t>
      </w:r>
      <w:proofErr w:type="spellEnd"/>
      <w:r w:rsidRPr="0074143B">
        <w:rPr>
          <w:rFonts w:ascii="Book Antiqua" w:eastAsia="Times New Roman" w:hAnsi="Book Antiqua" w:cs="Times New Roman"/>
          <w:color w:val="auto"/>
          <w:sz w:val="24"/>
          <w:lang w:val="es-PR" w:eastAsia="en-US"/>
        </w:rPr>
        <w:t xml:space="preserve"> </w:t>
      </w:r>
      <w:proofErr w:type="spellStart"/>
      <w:r w:rsidRPr="0074143B">
        <w:rPr>
          <w:rFonts w:ascii="Book Antiqua" w:eastAsia="Times New Roman" w:hAnsi="Book Antiqua" w:cs="Times New Roman"/>
          <w:color w:val="auto"/>
          <w:sz w:val="24"/>
          <w:lang w:val="es-PR" w:eastAsia="en-US"/>
        </w:rPr>
        <w:t>the</w:t>
      </w:r>
      <w:proofErr w:type="spellEnd"/>
      <w:r w:rsidRPr="0074143B">
        <w:rPr>
          <w:rFonts w:ascii="Book Antiqua" w:eastAsia="Times New Roman" w:hAnsi="Book Antiqua" w:cs="Times New Roman"/>
          <w:color w:val="auto"/>
          <w:sz w:val="24"/>
          <w:lang w:val="es-PR" w:eastAsia="en-US"/>
        </w:rPr>
        <w:t xml:space="preserve"> [SSI] </w:t>
      </w:r>
      <w:proofErr w:type="spellStart"/>
      <w:r w:rsidRPr="0074143B">
        <w:rPr>
          <w:rFonts w:ascii="Book Antiqua" w:eastAsia="Times New Roman" w:hAnsi="Book Antiqua" w:cs="Times New Roman"/>
          <w:color w:val="auto"/>
          <w:sz w:val="24"/>
          <w:lang w:val="es-PR" w:eastAsia="en-US"/>
        </w:rPr>
        <w:t>program</w:t>
      </w:r>
      <w:proofErr w:type="spellEnd"/>
      <w:r w:rsidRPr="0074143B">
        <w:rPr>
          <w:rFonts w:ascii="Book Antiqua" w:eastAsia="Times New Roman" w:hAnsi="Book Antiqua" w:cs="Times New Roman"/>
          <w:color w:val="auto"/>
          <w:sz w:val="24"/>
          <w:lang w:val="es-PR" w:eastAsia="en-US"/>
        </w:rPr>
        <w:t>” y que negar este beneficio a ciudadanos con recursos limitados, sobre la base de que no pagan lo suficiente, es “</w:t>
      </w:r>
      <w:proofErr w:type="spellStart"/>
      <w:r w:rsidRPr="0074143B">
        <w:rPr>
          <w:rFonts w:ascii="Book Antiqua" w:eastAsia="Times New Roman" w:hAnsi="Book Antiqua" w:cs="Times New Roman"/>
          <w:color w:val="auto"/>
          <w:sz w:val="24"/>
          <w:lang w:val="es-PR" w:eastAsia="en-US"/>
        </w:rPr>
        <w:t>arbitrary</w:t>
      </w:r>
      <w:proofErr w:type="spellEnd"/>
      <w:r w:rsidRPr="0074143B">
        <w:rPr>
          <w:rFonts w:ascii="Book Antiqua" w:eastAsia="Times New Roman" w:hAnsi="Book Antiqua" w:cs="Times New Roman"/>
          <w:color w:val="auto"/>
          <w:sz w:val="24"/>
          <w:lang w:val="es-PR" w:eastAsia="en-US"/>
        </w:rPr>
        <w:t xml:space="preserve"> and </w:t>
      </w:r>
      <w:proofErr w:type="spellStart"/>
      <w:r w:rsidRPr="0074143B">
        <w:rPr>
          <w:rFonts w:ascii="Book Antiqua" w:eastAsia="Times New Roman" w:hAnsi="Book Antiqua" w:cs="Times New Roman"/>
          <w:color w:val="auto"/>
          <w:sz w:val="24"/>
          <w:lang w:val="es-PR" w:eastAsia="en-US"/>
        </w:rPr>
        <w:t>irrational</w:t>
      </w:r>
      <w:proofErr w:type="spellEnd"/>
      <w:r w:rsidRPr="0074143B">
        <w:rPr>
          <w:rFonts w:ascii="Book Antiqua" w:eastAsia="Times New Roman" w:hAnsi="Book Antiqua" w:cs="Times New Roman"/>
          <w:color w:val="auto"/>
          <w:sz w:val="24"/>
          <w:lang w:val="es-PR" w:eastAsia="en-US"/>
        </w:rPr>
        <w:t>”. Su planteamiento subraya que el estatus contributivo nunca ha sido, ni debe ser, un criterio válido para restringir el acceso a derechos fundamentales.</w:t>
      </w:r>
    </w:p>
    <w:p w14:paraId="276DC892" w14:textId="77777777" w:rsidR="006B06A0" w:rsidRDefault="006B06A0"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1A1F393E" w14:textId="08743BE0" w:rsidR="0074143B" w:rsidRPr="0074143B" w:rsidRDefault="00D41E98"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r>
        <w:rPr>
          <w:rFonts w:ascii="Book Antiqua" w:eastAsia="Times New Roman" w:hAnsi="Book Antiqua" w:cs="Times New Roman"/>
          <w:color w:val="auto"/>
          <w:sz w:val="24"/>
          <w:lang w:val="es-PR" w:eastAsia="en-US"/>
        </w:rPr>
        <w:t>Este asunto no</w:t>
      </w:r>
      <w:r w:rsidR="0074143B" w:rsidRPr="0074143B">
        <w:rPr>
          <w:rFonts w:ascii="Book Antiqua" w:eastAsia="Times New Roman" w:hAnsi="Book Antiqua" w:cs="Times New Roman"/>
          <w:color w:val="auto"/>
          <w:sz w:val="24"/>
          <w:lang w:val="es-PR" w:eastAsia="en-US"/>
        </w:rPr>
        <w:t xml:space="preserve"> se trata de un privilegio. Se trata de que el valor de la ciudadanía no dependa de un código postal. De que la justicia social y la equidad también alcancen las costas y montañas donde viven los puertorriqueños y puertorriqueñas.</w:t>
      </w:r>
    </w:p>
    <w:p w14:paraId="48F14EDC" w14:textId="77777777" w:rsidR="006B06A0" w:rsidRDefault="006B06A0"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3AE3CF79" w14:textId="07E72133" w:rsidR="0074143B" w:rsidRPr="0074143B" w:rsidRDefault="0074143B"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74143B">
        <w:rPr>
          <w:rFonts w:ascii="Book Antiqua" w:eastAsia="Times New Roman" w:hAnsi="Book Antiqua" w:cs="Times New Roman"/>
          <w:color w:val="auto"/>
          <w:sz w:val="24"/>
          <w:lang w:val="es-PR" w:eastAsia="en-US"/>
        </w:rPr>
        <w:t>En este sentido, iniciativas legislativas recientes han buscado corregir esta injusticia histórica. Entre ellas, el H.R. 4814, medida bipartita de la coautoría del Comisionado Residente Pablo José Hernández</w:t>
      </w:r>
      <w:r>
        <w:rPr>
          <w:rFonts w:ascii="Book Antiqua" w:eastAsia="Times New Roman" w:hAnsi="Book Antiqua" w:cs="Times New Roman"/>
          <w:color w:val="auto"/>
          <w:sz w:val="24"/>
          <w:lang w:val="es-PR" w:eastAsia="en-US"/>
        </w:rPr>
        <w:t xml:space="preserve"> Rivera (</w:t>
      </w:r>
      <w:r w:rsidR="006B06A0">
        <w:rPr>
          <w:rFonts w:ascii="Book Antiqua" w:eastAsia="Times New Roman" w:hAnsi="Book Antiqua" w:cs="Times New Roman"/>
          <w:color w:val="auto"/>
          <w:sz w:val="24"/>
          <w:lang w:val="es-PR" w:eastAsia="en-US"/>
        </w:rPr>
        <w:t>D-PR)</w:t>
      </w:r>
      <w:r w:rsidRPr="0074143B">
        <w:rPr>
          <w:rFonts w:ascii="Book Antiqua" w:eastAsia="Times New Roman" w:hAnsi="Book Antiqua" w:cs="Times New Roman"/>
          <w:color w:val="auto"/>
          <w:sz w:val="24"/>
          <w:lang w:val="es-PR" w:eastAsia="en-US"/>
        </w:rPr>
        <w:t xml:space="preserve">, que persigue eliminar la discriminación en la ley federal y garantizar que todos los ciudadanos de Puerto Rico reciban el mismo trato que aquellos residentes en cualquier estado de la Unión. Esta propuesta se alinea con esfuerzos previos, como el proyecto presentado por el congresista James </w:t>
      </w:r>
      <w:proofErr w:type="spellStart"/>
      <w:r w:rsidRPr="0074143B">
        <w:rPr>
          <w:rFonts w:ascii="Book Antiqua" w:eastAsia="Times New Roman" w:hAnsi="Book Antiqua" w:cs="Times New Roman"/>
          <w:color w:val="auto"/>
          <w:sz w:val="24"/>
          <w:lang w:val="es-PR" w:eastAsia="en-US"/>
        </w:rPr>
        <w:t>Moylan</w:t>
      </w:r>
      <w:proofErr w:type="spellEnd"/>
      <w:r w:rsidRPr="0074143B">
        <w:rPr>
          <w:rFonts w:ascii="Book Antiqua" w:eastAsia="Times New Roman" w:hAnsi="Book Antiqua" w:cs="Times New Roman"/>
          <w:color w:val="auto"/>
          <w:sz w:val="24"/>
          <w:lang w:val="es-PR" w:eastAsia="en-US"/>
        </w:rPr>
        <w:t xml:space="preserve"> (R-Guam) con el copatrocinio del Comisionado Residente, que pretenden extender los beneficios del SSI a los residentes de Puerto Rico.</w:t>
      </w:r>
    </w:p>
    <w:p w14:paraId="195557EB" w14:textId="77777777" w:rsidR="006B06A0" w:rsidRDefault="006B06A0"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509B2787" w14:textId="0561F088" w:rsidR="0074143B" w:rsidRPr="0074143B" w:rsidRDefault="0074143B"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74143B">
        <w:rPr>
          <w:rFonts w:ascii="Book Antiqua" w:eastAsia="Times New Roman" w:hAnsi="Book Antiqua" w:cs="Times New Roman"/>
          <w:color w:val="auto"/>
          <w:sz w:val="24"/>
          <w:lang w:val="es-PR" w:eastAsia="en-US"/>
        </w:rPr>
        <w:t>Aprobar esta ley es más que un cambio normativo: es un acto de dignidad, de reconocimiento y de unidad nacional. Porque la justicia no es completa hasta que es para todos.</w:t>
      </w:r>
    </w:p>
    <w:p w14:paraId="661D8C8C" w14:textId="77777777" w:rsidR="006B06A0" w:rsidRDefault="006B06A0"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25972A5C" w14:textId="7A1A82EC" w:rsidR="002153EB" w:rsidRDefault="0074143B" w:rsidP="00830B5F">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74143B">
        <w:rPr>
          <w:rFonts w:ascii="Book Antiqua" w:eastAsia="Times New Roman" w:hAnsi="Book Antiqua" w:cs="Times New Roman"/>
          <w:color w:val="auto"/>
          <w:sz w:val="24"/>
          <w:lang w:val="es-PR" w:eastAsia="en-US"/>
        </w:rPr>
        <w:t>Por lo tanto, la Asamblea Legislativa del Estado Libre Asociado de Puerto Rico apoya firmemente esta legislación y urge al Congreso de los Estados Unidos a aprobar el H.R. 4814, en beneficio de nuestros adultos mayores y personas con discapacidades.</w:t>
      </w:r>
    </w:p>
    <w:p w14:paraId="3D636817" w14:textId="77777777" w:rsidR="006B06A0" w:rsidRDefault="006B06A0" w:rsidP="00830B5F">
      <w:pPr>
        <w:pStyle w:val="Normal1"/>
        <w:widowControl w:val="0"/>
        <w:spacing w:line="240" w:lineRule="auto"/>
        <w:ind w:firstLine="720"/>
        <w:jc w:val="both"/>
        <w:rPr>
          <w:rFonts w:ascii="Book Antiqua" w:eastAsia="Times New Roman" w:hAnsi="Book Antiqua" w:cs="Times New Roman"/>
          <w:color w:val="auto"/>
          <w:sz w:val="24"/>
          <w:lang w:eastAsia="en-US"/>
        </w:rPr>
      </w:pPr>
    </w:p>
    <w:p w14:paraId="4E5D1693" w14:textId="77777777" w:rsidR="00830B5F" w:rsidRPr="008B74E2" w:rsidRDefault="00830B5F" w:rsidP="00830B5F">
      <w:pPr>
        <w:pStyle w:val="Normal1"/>
        <w:widowControl w:val="0"/>
        <w:spacing w:line="240" w:lineRule="auto"/>
        <w:ind w:firstLine="720"/>
        <w:jc w:val="both"/>
        <w:rPr>
          <w:rFonts w:ascii="Book Antiqua" w:eastAsia="Times New Roman" w:hAnsi="Book Antiqua" w:cs="Times New Roman"/>
          <w:color w:val="auto"/>
          <w:sz w:val="24"/>
          <w:lang w:eastAsia="en-US"/>
        </w:rPr>
      </w:pPr>
    </w:p>
    <w:p w14:paraId="7AAEA248" w14:textId="4ACF30CF" w:rsidR="007119CC" w:rsidRPr="008B74E2" w:rsidRDefault="00CD0C5C" w:rsidP="00830B5F">
      <w:pPr>
        <w:pStyle w:val="Normal1"/>
        <w:widowControl w:val="0"/>
        <w:spacing w:line="240" w:lineRule="auto"/>
        <w:jc w:val="both"/>
        <w:rPr>
          <w:rFonts w:ascii="Book Antiqua" w:hAnsi="Book Antiqua"/>
          <w:sz w:val="24"/>
        </w:rPr>
      </w:pPr>
      <w:r w:rsidRPr="008B74E2">
        <w:rPr>
          <w:rFonts w:ascii="Book Antiqua" w:eastAsia="Times New Roman" w:hAnsi="Book Antiqua" w:cs="Times New Roman"/>
          <w:i/>
          <w:sz w:val="24"/>
        </w:rPr>
        <w:lastRenderedPageBreak/>
        <w:t xml:space="preserve">RESUÉLVESE </w:t>
      </w:r>
      <w:r w:rsidR="006A7AD3" w:rsidRPr="008B74E2">
        <w:rPr>
          <w:rFonts w:ascii="Book Antiqua" w:eastAsia="Times New Roman" w:hAnsi="Book Antiqua" w:cs="Times New Roman"/>
          <w:i/>
          <w:sz w:val="24"/>
        </w:rPr>
        <w:t xml:space="preserve">POR LA </w:t>
      </w:r>
      <w:r w:rsidR="00592FD9" w:rsidRPr="008B74E2">
        <w:rPr>
          <w:rFonts w:ascii="Book Antiqua" w:eastAsia="Times New Roman" w:hAnsi="Book Antiqua" w:cs="Times New Roman"/>
          <w:i/>
          <w:sz w:val="24"/>
        </w:rPr>
        <w:t>ASAMBLEA LEGISLATIVA</w:t>
      </w:r>
      <w:r w:rsidR="00174894" w:rsidRPr="008B74E2">
        <w:rPr>
          <w:rFonts w:ascii="Book Antiqua" w:eastAsia="Times New Roman" w:hAnsi="Book Antiqua" w:cs="Times New Roman"/>
          <w:i/>
          <w:sz w:val="24"/>
        </w:rPr>
        <w:t xml:space="preserve"> DE </w:t>
      </w:r>
      <w:r w:rsidR="00AD4288" w:rsidRPr="008B74E2">
        <w:rPr>
          <w:rFonts w:ascii="Book Antiqua" w:eastAsia="Times New Roman" w:hAnsi="Book Antiqua" w:cs="Times New Roman"/>
          <w:i/>
          <w:sz w:val="24"/>
        </w:rPr>
        <w:t>PUERTO RICO</w:t>
      </w:r>
      <w:r w:rsidR="009757BC" w:rsidRPr="008B74E2">
        <w:rPr>
          <w:rFonts w:ascii="Book Antiqua" w:eastAsia="Times New Roman" w:hAnsi="Book Antiqua" w:cs="Times New Roman"/>
          <w:i/>
          <w:sz w:val="24"/>
        </w:rPr>
        <w:t>:</w:t>
      </w:r>
    </w:p>
    <w:p w14:paraId="1189D480" w14:textId="77777777" w:rsidR="00DA3140" w:rsidRPr="008B74E2" w:rsidRDefault="00DA3140" w:rsidP="002153EB">
      <w:pPr>
        <w:pStyle w:val="Normal1"/>
        <w:spacing w:line="240" w:lineRule="auto"/>
        <w:rPr>
          <w:rFonts w:ascii="Book Antiqua" w:eastAsia="Times New Roman" w:hAnsi="Book Antiqua" w:cs="Times New Roman"/>
          <w:sz w:val="24"/>
          <w:highlight w:val="yellow"/>
        </w:rPr>
      </w:pPr>
    </w:p>
    <w:p w14:paraId="1894A4E3" w14:textId="77777777" w:rsidR="002153EB" w:rsidRPr="008B74E2" w:rsidRDefault="002153EB" w:rsidP="002153EB">
      <w:pPr>
        <w:pStyle w:val="Normal1"/>
        <w:spacing w:line="240" w:lineRule="auto"/>
        <w:rPr>
          <w:rFonts w:ascii="Book Antiqua" w:eastAsia="Times New Roman" w:hAnsi="Book Antiqua" w:cs="Times New Roman"/>
          <w:sz w:val="24"/>
          <w:highlight w:val="yellow"/>
        </w:rPr>
        <w:sectPr w:rsidR="002153EB" w:rsidRPr="008B74E2" w:rsidSect="00641AA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26"/>
        </w:sectPr>
      </w:pPr>
    </w:p>
    <w:p w14:paraId="74AA80FC" w14:textId="15F2D849" w:rsidR="00E45576" w:rsidRPr="008B74E2" w:rsidRDefault="00A33117" w:rsidP="002153EB">
      <w:pPr>
        <w:pStyle w:val="Normal1"/>
        <w:widowControl w:val="0"/>
        <w:spacing w:line="480" w:lineRule="auto"/>
        <w:ind w:firstLine="720"/>
        <w:jc w:val="both"/>
        <w:rPr>
          <w:rFonts w:ascii="Book Antiqua" w:eastAsia="Times New Roman" w:hAnsi="Book Antiqua" w:cs="Times New Roman"/>
          <w:sz w:val="24"/>
        </w:rPr>
      </w:pPr>
      <w:r w:rsidRPr="008B74E2">
        <w:rPr>
          <w:rFonts w:ascii="Book Antiqua" w:eastAsia="Times New Roman" w:hAnsi="Book Antiqua" w:cs="Times New Roman"/>
          <w:sz w:val="24"/>
        </w:rPr>
        <w:t xml:space="preserve">Sección </w:t>
      </w:r>
      <w:r w:rsidR="00D95A63" w:rsidRPr="008B74E2">
        <w:rPr>
          <w:rFonts w:ascii="Book Antiqua" w:eastAsia="Times New Roman" w:hAnsi="Book Antiqua" w:cs="Times New Roman"/>
          <w:sz w:val="24"/>
        </w:rPr>
        <w:t>1</w:t>
      </w:r>
      <w:r w:rsidR="006A7AD3" w:rsidRPr="008B74E2">
        <w:rPr>
          <w:rFonts w:ascii="Book Antiqua" w:eastAsia="Times New Roman" w:hAnsi="Book Antiqua" w:cs="Times New Roman"/>
          <w:sz w:val="24"/>
        </w:rPr>
        <w:t>.</w:t>
      </w:r>
      <w:r w:rsidR="002E70B9" w:rsidRPr="008B74E2">
        <w:rPr>
          <w:rFonts w:ascii="Book Antiqua" w:eastAsia="Times New Roman" w:hAnsi="Book Antiqua" w:cs="Times New Roman"/>
          <w:sz w:val="24"/>
        </w:rPr>
        <w:t>-</w:t>
      </w:r>
      <w:r w:rsidR="004600EE" w:rsidRPr="008B74E2">
        <w:rPr>
          <w:rFonts w:ascii="Book Antiqua" w:eastAsia="Times New Roman" w:hAnsi="Book Antiqua" w:cs="Times New Roman"/>
          <w:sz w:val="24"/>
        </w:rPr>
        <w:t xml:space="preserve">Se expresa el respaldo oficial de la Asamblea Legislativa del Estado Libre Asociado de Puerto Rico al proyecto </w:t>
      </w:r>
      <w:proofErr w:type="spellStart"/>
      <w:r w:rsidR="00885F66" w:rsidRPr="008B74E2">
        <w:rPr>
          <w:rFonts w:ascii="Book Antiqua" w:eastAsia="Times New Roman" w:hAnsi="Book Antiqua" w:cs="Times New Roman"/>
          <w:sz w:val="24"/>
        </w:rPr>
        <w:t>congresional</w:t>
      </w:r>
      <w:proofErr w:type="spellEnd"/>
      <w:r w:rsidR="00885F66" w:rsidRPr="008B74E2">
        <w:rPr>
          <w:rFonts w:ascii="Book Antiqua" w:eastAsia="Times New Roman" w:hAnsi="Book Antiqua" w:cs="Times New Roman"/>
          <w:sz w:val="24"/>
        </w:rPr>
        <w:t xml:space="preserve"> </w:t>
      </w:r>
      <w:r w:rsidR="004600EE" w:rsidRPr="008B74E2">
        <w:rPr>
          <w:rFonts w:ascii="Book Antiqua" w:eastAsia="Times New Roman" w:hAnsi="Book Antiqua" w:cs="Times New Roman"/>
          <w:bCs/>
          <w:sz w:val="24"/>
        </w:rPr>
        <w:t xml:space="preserve">H.R. </w:t>
      </w:r>
      <w:r w:rsidR="00885F66" w:rsidRPr="008B74E2">
        <w:rPr>
          <w:rFonts w:ascii="Book Antiqua" w:eastAsia="Times New Roman" w:hAnsi="Book Antiqua" w:cs="Times New Roman"/>
          <w:bCs/>
          <w:sz w:val="24"/>
        </w:rPr>
        <w:t>4814</w:t>
      </w:r>
      <w:r w:rsidR="004600EE" w:rsidRPr="008B74E2">
        <w:rPr>
          <w:rFonts w:ascii="Book Antiqua" w:eastAsia="Times New Roman" w:hAnsi="Book Antiqua" w:cs="Times New Roman"/>
          <w:bCs/>
          <w:sz w:val="24"/>
        </w:rPr>
        <w:t xml:space="preserve">, </w:t>
      </w:r>
      <w:r w:rsidR="00885F66" w:rsidRPr="008B74E2">
        <w:rPr>
          <w:rFonts w:ascii="Book Antiqua" w:eastAsia="Times New Roman" w:hAnsi="Book Antiqua" w:cs="Times New Roman"/>
          <w:bCs/>
          <w:sz w:val="24"/>
        </w:rPr>
        <w:t xml:space="preserve">conocido como </w:t>
      </w:r>
      <w:r w:rsidR="004600EE" w:rsidRPr="008B74E2">
        <w:rPr>
          <w:rFonts w:ascii="Book Antiqua" w:eastAsia="Times New Roman" w:hAnsi="Book Antiqua" w:cs="Times New Roman"/>
          <w:bCs/>
          <w:sz w:val="24"/>
        </w:rPr>
        <w:t>“</w:t>
      </w:r>
      <w:proofErr w:type="spellStart"/>
      <w:r w:rsidR="004600EE" w:rsidRPr="008B74E2">
        <w:rPr>
          <w:rFonts w:ascii="Book Antiqua" w:eastAsia="Times New Roman" w:hAnsi="Book Antiqua" w:cs="Times New Roman"/>
          <w:bCs/>
          <w:sz w:val="24"/>
        </w:rPr>
        <w:t>To</w:t>
      </w:r>
      <w:proofErr w:type="spellEnd"/>
      <w:r w:rsidR="004600EE"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extend</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the</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supplemental</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security</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income</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program</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to</w:t>
      </w:r>
      <w:proofErr w:type="spellEnd"/>
      <w:r w:rsidR="00885F66" w:rsidRPr="008B74E2">
        <w:rPr>
          <w:rFonts w:ascii="Book Antiqua" w:eastAsia="Times New Roman" w:hAnsi="Book Antiqua" w:cs="Times New Roman"/>
          <w:bCs/>
          <w:sz w:val="24"/>
        </w:rPr>
        <w:t xml:space="preserve"> Guam, Puerto Rico, American Samoa, and </w:t>
      </w:r>
      <w:proofErr w:type="spellStart"/>
      <w:r w:rsidR="00885F66" w:rsidRPr="008B74E2">
        <w:rPr>
          <w:rFonts w:ascii="Book Antiqua" w:eastAsia="Times New Roman" w:hAnsi="Book Antiqua" w:cs="Times New Roman"/>
          <w:bCs/>
          <w:sz w:val="24"/>
        </w:rPr>
        <w:t>the</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United</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States</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Virgin</w:t>
      </w:r>
      <w:proofErr w:type="spellEnd"/>
      <w:r w:rsidR="00885F66" w:rsidRPr="008B74E2">
        <w:rPr>
          <w:rFonts w:ascii="Book Antiqua" w:eastAsia="Times New Roman" w:hAnsi="Book Antiqua" w:cs="Times New Roman"/>
          <w:bCs/>
          <w:sz w:val="24"/>
        </w:rPr>
        <w:t xml:space="preserve"> Island, and </w:t>
      </w:r>
      <w:proofErr w:type="spellStart"/>
      <w:r w:rsidR="00885F66" w:rsidRPr="008B74E2">
        <w:rPr>
          <w:rFonts w:ascii="Book Antiqua" w:eastAsia="Times New Roman" w:hAnsi="Book Antiqua" w:cs="Times New Roman"/>
          <w:bCs/>
          <w:sz w:val="24"/>
        </w:rPr>
        <w:t>for</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other</w:t>
      </w:r>
      <w:proofErr w:type="spellEnd"/>
      <w:r w:rsidR="00885F66" w:rsidRPr="008B74E2">
        <w:rPr>
          <w:rFonts w:ascii="Book Antiqua" w:eastAsia="Times New Roman" w:hAnsi="Book Antiqua" w:cs="Times New Roman"/>
          <w:bCs/>
          <w:sz w:val="24"/>
        </w:rPr>
        <w:t xml:space="preserve"> </w:t>
      </w:r>
      <w:proofErr w:type="spellStart"/>
      <w:r w:rsidR="00885F66" w:rsidRPr="008B74E2">
        <w:rPr>
          <w:rFonts w:ascii="Book Antiqua" w:eastAsia="Times New Roman" w:hAnsi="Book Antiqua" w:cs="Times New Roman"/>
          <w:bCs/>
          <w:sz w:val="24"/>
        </w:rPr>
        <w:t>purposes</w:t>
      </w:r>
      <w:proofErr w:type="spellEnd"/>
      <w:r w:rsidR="004600EE" w:rsidRPr="008B74E2">
        <w:rPr>
          <w:rFonts w:ascii="Book Antiqua" w:eastAsia="Times New Roman" w:hAnsi="Book Antiqua" w:cs="Times New Roman"/>
          <w:bCs/>
          <w:sz w:val="24"/>
        </w:rPr>
        <w:t>”</w:t>
      </w:r>
      <w:r w:rsidR="004600EE" w:rsidRPr="008B74E2">
        <w:rPr>
          <w:rFonts w:ascii="Book Antiqua" w:eastAsia="Times New Roman" w:hAnsi="Book Antiqua" w:cs="Times New Roman"/>
          <w:sz w:val="24"/>
        </w:rPr>
        <w:t>,</w:t>
      </w:r>
      <w:r w:rsidR="00C90A14" w:rsidRPr="008B74E2">
        <w:rPr>
          <w:rFonts w:ascii="Book Antiqua" w:hAnsi="Book Antiqua"/>
          <w:sz w:val="24"/>
        </w:rPr>
        <w:t xml:space="preserve"> para que los ciudadanos de Puerto Rico puedan finalmente tener acceso en igualdad de condiciones que los demás estados al Programa del Seguro Social Suplementario (SSI, por sus siglas en inglés). </w:t>
      </w:r>
    </w:p>
    <w:p w14:paraId="5950F40A" w14:textId="67BDC61A" w:rsidR="00AF0A89" w:rsidRPr="008B74E2" w:rsidRDefault="002C123F" w:rsidP="002153EB">
      <w:pPr>
        <w:pStyle w:val="Normal1"/>
        <w:widowControl w:val="0"/>
        <w:spacing w:line="480" w:lineRule="auto"/>
        <w:ind w:firstLine="720"/>
        <w:jc w:val="both"/>
        <w:rPr>
          <w:rFonts w:ascii="Book Antiqua" w:eastAsia="Times New Roman" w:hAnsi="Book Antiqua" w:cs="Times New Roman"/>
          <w:sz w:val="24"/>
        </w:rPr>
      </w:pPr>
      <w:r w:rsidRPr="008B74E2">
        <w:rPr>
          <w:rFonts w:ascii="Book Antiqua" w:eastAsia="Times New Roman" w:hAnsi="Book Antiqua" w:cs="Times New Roman"/>
          <w:sz w:val="24"/>
        </w:rPr>
        <w:t>Sección 2.</w:t>
      </w:r>
      <w:r w:rsidR="002153EB" w:rsidRPr="008B74E2">
        <w:rPr>
          <w:rFonts w:ascii="Book Antiqua" w:eastAsia="Times New Roman" w:hAnsi="Book Antiqua" w:cs="Times New Roman"/>
          <w:sz w:val="24"/>
        </w:rPr>
        <w:t>-</w:t>
      </w:r>
      <w:r w:rsidR="004600EE" w:rsidRPr="008B74E2">
        <w:rPr>
          <w:rFonts w:ascii="Book Antiqua" w:eastAsia="Times New Roman" w:hAnsi="Book Antiqua" w:cs="Times New Roman"/>
          <w:sz w:val="24"/>
        </w:rPr>
        <w:t xml:space="preserve">Se insta al Congreso de los Estados Unidos a aprobar dicha legislación, y a la Gobernadora de Puerto Rico y al Comisionado Residente en Washington a gestionar </w:t>
      </w:r>
      <w:r w:rsidR="001A3A61">
        <w:rPr>
          <w:rFonts w:ascii="Book Antiqua" w:eastAsia="Times New Roman" w:hAnsi="Book Antiqua" w:cs="Times New Roman"/>
          <w:sz w:val="24"/>
        </w:rPr>
        <w:t xml:space="preserve">activamente </w:t>
      </w:r>
      <w:r w:rsidR="004600EE" w:rsidRPr="008B74E2">
        <w:rPr>
          <w:rFonts w:ascii="Book Antiqua" w:eastAsia="Times New Roman" w:hAnsi="Book Antiqua" w:cs="Times New Roman"/>
          <w:sz w:val="24"/>
        </w:rPr>
        <w:t>su endoso ante ambas cámaras del Congreso y la Casa Blanca</w:t>
      </w:r>
      <w:r w:rsidR="00E35A19" w:rsidRPr="008B74E2">
        <w:rPr>
          <w:rFonts w:ascii="Book Antiqua" w:eastAsia="Times New Roman" w:hAnsi="Book Antiqua" w:cs="Times New Roman"/>
          <w:sz w:val="24"/>
        </w:rPr>
        <w:t>.</w:t>
      </w:r>
    </w:p>
    <w:p w14:paraId="7D1B1276" w14:textId="6725A6E8" w:rsidR="00E35A19" w:rsidRPr="008B74E2" w:rsidRDefault="00FC6586" w:rsidP="002153EB">
      <w:pPr>
        <w:pStyle w:val="Normal1"/>
        <w:widowControl w:val="0"/>
        <w:spacing w:line="480" w:lineRule="auto"/>
        <w:ind w:firstLine="720"/>
        <w:jc w:val="both"/>
        <w:rPr>
          <w:rFonts w:ascii="Book Antiqua" w:hAnsi="Book Antiqua"/>
          <w:sz w:val="24"/>
        </w:rPr>
      </w:pPr>
      <w:r w:rsidRPr="008B74E2">
        <w:rPr>
          <w:rFonts w:ascii="Book Antiqua" w:eastAsia="Times New Roman" w:hAnsi="Book Antiqua" w:cs="Times New Roman"/>
          <w:sz w:val="24"/>
        </w:rPr>
        <w:t xml:space="preserve">Sección </w:t>
      </w:r>
      <w:r w:rsidR="00613D8E" w:rsidRPr="008B74E2">
        <w:rPr>
          <w:rFonts w:ascii="Book Antiqua" w:eastAsia="Times New Roman" w:hAnsi="Book Antiqua" w:cs="Times New Roman"/>
          <w:sz w:val="24"/>
        </w:rPr>
        <w:t>3</w:t>
      </w:r>
      <w:r w:rsidRPr="008B74E2">
        <w:rPr>
          <w:rFonts w:ascii="Book Antiqua" w:eastAsia="Times New Roman" w:hAnsi="Book Antiqua" w:cs="Times New Roman"/>
          <w:sz w:val="24"/>
        </w:rPr>
        <w:t>.-</w:t>
      </w:r>
      <w:r w:rsidR="00E2563B" w:rsidRPr="008B74E2">
        <w:rPr>
          <w:rFonts w:ascii="Book Antiqua" w:eastAsia="Times New Roman" w:hAnsi="Book Antiqua" w:cs="Times New Roman"/>
          <w:sz w:val="24"/>
        </w:rPr>
        <w:t>Se ordena el envío de copias certificadas</w:t>
      </w:r>
      <w:r w:rsidR="00B76C1F">
        <w:rPr>
          <w:rFonts w:ascii="Book Antiqua" w:eastAsia="Times New Roman" w:hAnsi="Book Antiqua" w:cs="Times New Roman"/>
          <w:sz w:val="24"/>
        </w:rPr>
        <w:t xml:space="preserve"> </w:t>
      </w:r>
      <w:r w:rsidR="00846938">
        <w:rPr>
          <w:rFonts w:ascii="Book Antiqua" w:eastAsia="Times New Roman" w:hAnsi="Book Antiqua" w:cs="Times New Roman"/>
          <w:sz w:val="24"/>
        </w:rPr>
        <w:t>traducidas al</w:t>
      </w:r>
      <w:r w:rsidR="00B76C1F">
        <w:rPr>
          <w:rFonts w:ascii="Book Antiqua" w:eastAsia="Times New Roman" w:hAnsi="Book Antiqua" w:cs="Times New Roman"/>
          <w:sz w:val="24"/>
        </w:rPr>
        <w:t xml:space="preserve"> idioma </w:t>
      </w:r>
      <w:r w:rsidR="00846938">
        <w:rPr>
          <w:rFonts w:ascii="Book Antiqua" w:eastAsia="Times New Roman" w:hAnsi="Book Antiqua" w:cs="Times New Roman"/>
          <w:sz w:val="24"/>
        </w:rPr>
        <w:t>inglés</w:t>
      </w:r>
      <w:r w:rsidR="00E2563B" w:rsidRPr="008B74E2">
        <w:rPr>
          <w:rFonts w:ascii="Book Antiqua" w:eastAsia="Times New Roman" w:hAnsi="Book Antiqua" w:cs="Times New Roman"/>
          <w:sz w:val="24"/>
        </w:rPr>
        <w:t xml:space="preserve"> de esta Resolución Concurrente al </w:t>
      </w:r>
      <w:proofErr w:type="gramStart"/>
      <w:r w:rsidR="00E2563B" w:rsidRPr="008B74E2">
        <w:rPr>
          <w:rFonts w:ascii="Book Antiqua" w:eastAsia="Times New Roman" w:hAnsi="Book Antiqua" w:cs="Times New Roman"/>
          <w:sz w:val="24"/>
        </w:rPr>
        <w:t>Presidente</w:t>
      </w:r>
      <w:proofErr w:type="gramEnd"/>
      <w:r w:rsidR="00E2563B" w:rsidRPr="008B74E2">
        <w:rPr>
          <w:rFonts w:ascii="Book Antiqua" w:eastAsia="Times New Roman" w:hAnsi="Book Antiqua" w:cs="Times New Roman"/>
          <w:sz w:val="24"/>
        </w:rPr>
        <w:t xml:space="preserve"> de los Estados Unidos, al Comisionado Residente de Puerto Rico en Washington, a todos los miembros de la Cámara de Representantes y el Senado de los Estados Unidos, así como a los comités </w:t>
      </w:r>
      <w:proofErr w:type="spellStart"/>
      <w:r w:rsidR="00E2563B" w:rsidRPr="008B74E2">
        <w:rPr>
          <w:rFonts w:ascii="Book Antiqua" w:eastAsia="Times New Roman" w:hAnsi="Book Antiqua" w:cs="Times New Roman"/>
          <w:sz w:val="24"/>
        </w:rPr>
        <w:t>congresionales</w:t>
      </w:r>
      <w:proofErr w:type="spellEnd"/>
      <w:r w:rsidR="00E2563B" w:rsidRPr="008B74E2">
        <w:rPr>
          <w:rFonts w:ascii="Book Antiqua" w:eastAsia="Times New Roman" w:hAnsi="Book Antiqua" w:cs="Times New Roman"/>
          <w:sz w:val="24"/>
        </w:rPr>
        <w:t xml:space="preserve"> pertinentes y a los medios de comunicación para su debida divulgación.</w:t>
      </w:r>
    </w:p>
    <w:p w14:paraId="6EF61F60" w14:textId="4CE532A4" w:rsidR="003D058B" w:rsidRPr="008B74E2" w:rsidRDefault="00613D8E" w:rsidP="002153EB">
      <w:pPr>
        <w:pStyle w:val="Normal1"/>
        <w:widowControl w:val="0"/>
        <w:spacing w:line="480" w:lineRule="auto"/>
        <w:ind w:firstLine="720"/>
        <w:jc w:val="both"/>
        <w:rPr>
          <w:rFonts w:ascii="Book Antiqua" w:hAnsi="Book Antiqua"/>
          <w:sz w:val="24"/>
        </w:rPr>
      </w:pPr>
      <w:r w:rsidRPr="008B74E2">
        <w:rPr>
          <w:rFonts w:ascii="Book Antiqua" w:eastAsia="Times New Roman" w:hAnsi="Book Antiqua" w:cs="Times New Roman"/>
          <w:sz w:val="24"/>
        </w:rPr>
        <w:t>Sección 4</w:t>
      </w:r>
      <w:r w:rsidR="004C0B45" w:rsidRPr="008B74E2">
        <w:rPr>
          <w:rFonts w:ascii="Book Antiqua" w:eastAsia="Times New Roman" w:hAnsi="Book Antiqua" w:cs="Times New Roman"/>
          <w:sz w:val="24"/>
        </w:rPr>
        <w:t>.-</w:t>
      </w:r>
      <w:r w:rsidR="004600EE" w:rsidRPr="008B74E2">
        <w:rPr>
          <w:rFonts w:ascii="Book Antiqua" w:eastAsia="Times New Roman" w:hAnsi="Book Antiqua" w:cs="Times New Roman"/>
          <w:sz w:val="24"/>
        </w:rPr>
        <w:t>Esta Resolución Concurrente entrará en vigor inmediatamente después de su aprobación</w:t>
      </w:r>
      <w:r w:rsidR="00AF0A89" w:rsidRPr="008B74E2">
        <w:rPr>
          <w:rFonts w:ascii="Book Antiqua" w:eastAsia="Times New Roman" w:hAnsi="Book Antiqua" w:cs="Times New Roman"/>
          <w:sz w:val="24"/>
        </w:rPr>
        <w:t>.</w:t>
      </w:r>
    </w:p>
    <w:sectPr w:rsidR="003D058B" w:rsidRPr="008B74E2" w:rsidSect="006A7AD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8E816" w14:textId="77777777" w:rsidR="00723249" w:rsidRDefault="00723249" w:rsidP="003D058B">
      <w:r>
        <w:separator/>
      </w:r>
    </w:p>
  </w:endnote>
  <w:endnote w:type="continuationSeparator" w:id="0">
    <w:p w14:paraId="6C43073D" w14:textId="77777777" w:rsidR="00723249" w:rsidRDefault="00723249" w:rsidP="003D0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Roboto Serif">
    <w:altName w:val="Times New Roman"/>
    <w:charset w:val="00"/>
    <w:family w:val="auto"/>
    <w:pitch w:val="default"/>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5A2BE" w14:textId="77777777" w:rsidR="00BC4286" w:rsidRDefault="00BC42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2D541" w14:textId="77777777" w:rsidR="00BC4286" w:rsidRDefault="00BC42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F49AF" w14:textId="77777777" w:rsidR="00BC4286" w:rsidRDefault="00BC4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DD370" w14:textId="77777777" w:rsidR="00723249" w:rsidRDefault="00723249" w:rsidP="003D058B">
      <w:r>
        <w:separator/>
      </w:r>
    </w:p>
  </w:footnote>
  <w:footnote w:type="continuationSeparator" w:id="0">
    <w:p w14:paraId="00C478D5" w14:textId="77777777" w:rsidR="00723249" w:rsidRDefault="00723249" w:rsidP="003D05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1805" w14:textId="77777777" w:rsidR="00EE6FB4" w:rsidRDefault="00EE6F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922B" w14:textId="174C7343" w:rsidR="00025B55" w:rsidRDefault="00025B55">
    <w:pPr>
      <w:pStyle w:val="Header"/>
      <w:jc w:val="center"/>
    </w:pPr>
    <w:r>
      <w:fldChar w:fldCharType="begin"/>
    </w:r>
    <w:r>
      <w:instrText xml:space="preserve"> PAGE   \* MERGEFORMAT </w:instrText>
    </w:r>
    <w:r>
      <w:fldChar w:fldCharType="separate"/>
    </w:r>
    <w:r w:rsidR="000465DB">
      <w:rPr>
        <w:noProof/>
      </w:rPr>
      <w:t>2</w:t>
    </w:r>
    <w:r>
      <w:rPr>
        <w:noProof/>
      </w:rPr>
      <w:fldChar w:fldCharType="end"/>
    </w:r>
  </w:p>
  <w:p w14:paraId="34EF8A36" w14:textId="77777777" w:rsidR="00025B55" w:rsidRDefault="00025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EFA54" w14:textId="77777777" w:rsidR="00EE6FB4" w:rsidRDefault="00EE6F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A10D2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C18A6"/>
    <w:multiLevelType w:val="hybridMultilevel"/>
    <w:tmpl w:val="AE323D56"/>
    <w:lvl w:ilvl="0" w:tplc="0409000F">
      <w:start w:val="1"/>
      <w:numFmt w:val="decimal"/>
      <w:lvlText w:val="%1."/>
      <w:lvlJc w:val="left"/>
      <w:pPr>
        <w:ind w:left="2880" w:hanging="360"/>
      </w:pPr>
      <w:rPr>
        <w:rFonts w:hint="default"/>
      </w:rPr>
    </w:lvl>
    <w:lvl w:ilvl="1" w:tplc="0409000F">
      <w:start w:val="1"/>
      <w:numFmt w:val="decimal"/>
      <w:lvlText w:val="%2."/>
      <w:lvlJc w:val="left"/>
      <w:pPr>
        <w:ind w:left="3600" w:hanging="360"/>
      </w:pPr>
    </w:lvl>
    <w:lvl w:ilvl="2" w:tplc="500A001B" w:tentative="1">
      <w:start w:val="1"/>
      <w:numFmt w:val="lowerRoman"/>
      <w:lvlText w:val="%3."/>
      <w:lvlJc w:val="right"/>
      <w:pPr>
        <w:ind w:left="4320" w:hanging="180"/>
      </w:pPr>
    </w:lvl>
    <w:lvl w:ilvl="3" w:tplc="500A000F" w:tentative="1">
      <w:start w:val="1"/>
      <w:numFmt w:val="decimal"/>
      <w:lvlText w:val="%4."/>
      <w:lvlJc w:val="left"/>
      <w:pPr>
        <w:ind w:left="5040" w:hanging="360"/>
      </w:pPr>
    </w:lvl>
    <w:lvl w:ilvl="4" w:tplc="500A0019" w:tentative="1">
      <w:start w:val="1"/>
      <w:numFmt w:val="lowerLetter"/>
      <w:lvlText w:val="%5."/>
      <w:lvlJc w:val="left"/>
      <w:pPr>
        <w:ind w:left="5760" w:hanging="360"/>
      </w:pPr>
    </w:lvl>
    <w:lvl w:ilvl="5" w:tplc="500A001B" w:tentative="1">
      <w:start w:val="1"/>
      <w:numFmt w:val="lowerRoman"/>
      <w:lvlText w:val="%6."/>
      <w:lvlJc w:val="right"/>
      <w:pPr>
        <w:ind w:left="6480" w:hanging="180"/>
      </w:pPr>
    </w:lvl>
    <w:lvl w:ilvl="6" w:tplc="500A000F" w:tentative="1">
      <w:start w:val="1"/>
      <w:numFmt w:val="decimal"/>
      <w:lvlText w:val="%7."/>
      <w:lvlJc w:val="left"/>
      <w:pPr>
        <w:ind w:left="7200" w:hanging="360"/>
      </w:pPr>
    </w:lvl>
    <w:lvl w:ilvl="7" w:tplc="500A0019" w:tentative="1">
      <w:start w:val="1"/>
      <w:numFmt w:val="lowerLetter"/>
      <w:lvlText w:val="%8."/>
      <w:lvlJc w:val="left"/>
      <w:pPr>
        <w:ind w:left="7920" w:hanging="360"/>
      </w:pPr>
    </w:lvl>
    <w:lvl w:ilvl="8" w:tplc="500A001B" w:tentative="1">
      <w:start w:val="1"/>
      <w:numFmt w:val="lowerRoman"/>
      <w:lvlText w:val="%9."/>
      <w:lvlJc w:val="right"/>
      <w:pPr>
        <w:ind w:left="8640" w:hanging="180"/>
      </w:pPr>
    </w:lvl>
  </w:abstractNum>
  <w:abstractNum w:abstractNumId="2" w15:restartNumberingAfterBreak="0">
    <w:nsid w:val="04C36DB1"/>
    <w:multiLevelType w:val="hybridMultilevel"/>
    <w:tmpl w:val="0B70161C"/>
    <w:lvl w:ilvl="0" w:tplc="63FEA64A">
      <w:start w:val="1"/>
      <w:numFmt w:val="decimal"/>
      <w:lvlText w:val="%1."/>
      <w:lvlJc w:val="left"/>
      <w:pPr>
        <w:ind w:left="4410" w:hanging="360"/>
      </w:pPr>
      <w:rPr>
        <w:rFonts w:hint="default"/>
      </w:rPr>
    </w:lvl>
    <w:lvl w:ilvl="1" w:tplc="04090019" w:tentative="1">
      <w:start w:val="1"/>
      <w:numFmt w:val="lowerLetter"/>
      <w:lvlText w:val="%2."/>
      <w:lvlJc w:val="left"/>
      <w:pPr>
        <w:ind w:left="5130" w:hanging="360"/>
      </w:pPr>
    </w:lvl>
    <w:lvl w:ilvl="2" w:tplc="0409001B" w:tentative="1">
      <w:start w:val="1"/>
      <w:numFmt w:val="lowerRoman"/>
      <w:lvlText w:val="%3."/>
      <w:lvlJc w:val="right"/>
      <w:pPr>
        <w:ind w:left="5850" w:hanging="180"/>
      </w:pPr>
    </w:lvl>
    <w:lvl w:ilvl="3" w:tplc="0409000F" w:tentative="1">
      <w:start w:val="1"/>
      <w:numFmt w:val="decimal"/>
      <w:lvlText w:val="%4."/>
      <w:lvlJc w:val="left"/>
      <w:pPr>
        <w:ind w:left="6570" w:hanging="360"/>
      </w:pPr>
    </w:lvl>
    <w:lvl w:ilvl="4" w:tplc="04090019" w:tentative="1">
      <w:start w:val="1"/>
      <w:numFmt w:val="lowerLetter"/>
      <w:lvlText w:val="%5."/>
      <w:lvlJc w:val="left"/>
      <w:pPr>
        <w:ind w:left="7290" w:hanging="360"/>
      </w:pPr>
    </w:lvl>
    <w:lvl w:ilvl="5" w:tplc="0409001B" w:tentative="1">
      <w:start w:val="1"/>
      <w:numFmt w:val="lowerRoman"/>
      <w:lvlText w:val="%6."/>
      <w:lvlJc w:val="right"/>
      <w:pPr>
        <w:ind w:left="8010" w:hanging="180"/>
      </w:pPr>
    </w:lvl>
    <w:lvl w:ilvl="6" w:tplc="0409000F" w:tentative="1">
      <w:start w:val="1"/>
      <w:numFmt w:val="decimal"/>
      <w:lvlText w:val="%7."/>
      <w:lvlJc w:val="left"/>
      <w:pPr>
        <w:ind w:left="8730" w:hanging="360"/>
      </w:pPr>
    </w:lvl>
    <w:lvl w:ilvl="7" w:tplc="04090019" w:tentative="1">
      <w:start w:val="1"/>
      <w:numFmt w:val="lowerLetter"/>
      <w:lvlText w:val="%8."/>
      <w:lvlJc w:val="left"/>
      <w:pPr>
        <w:ind w:left="9450" w:hanging="360"/>
      </w:pPr>
    </w:lvl>
    <w:lvl w:ilvl="8" w:tplc="0409001B" w:tentative="1">
      <w:start w:val="1"/>
      <w:numFmt w:val="lowerRoman"/>
      <w:lvlText w:val="%9."/>
      <w:lvlJc w:val="right"/>
      <w:pPr>
        <w:ind w:left="10170" w:hanging="180"/>
      </w:pPr>
    </w:lvl>
  </w:abstractNum>
  <w:abstractNum w:abstractNumId="3" w15:restartNumberingAfterBreak="0">
    <w:nsid w:val="05E71EE7"/>
    <w:multiLevelType w:val="hybridMultilevel"/>
    <w:tmpl w:val="49024D66"/>
    <w:lvl w:ilvl="0" w:tplc="F17232E0">
      <w:start w:val="1"/>
      <w:numFmt w:val="decimal"/>
      <w:lvlText w:val="(%1)"/>
      <w:lvlJc w:val="left"/>
      <w:pPr>
        <w:ind w:left="720" w:hanging="360"/>
      </w:pPr>
      <w:rPr>
        <w:rFonts w:eastAsia="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075319C4"/>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5" w15:restartNumberingAfterBreak="0">
    <w:nsid w:val="0993101B"/>
    <w:multiLevelType w:val="hybridMultilevel"/>
    <w:tmpl w:val="0F6CE6B0"/>
    <w:lvl w:ilvl="0" w:tplc="7750A944">
      <w:start w:val="1"/>
      <w:numFmt w:val="lowerLetter"/>
      <w:lvlText w:val="(%1)"/>
      <w:lvlJc w:val="left"/>
      <w:pPr>
        <w:ind w:left="2160" w:hanging="720"/>
      </w:pPr>
      <w:rPr>
        <w:rFonts w:ascii="Book Antiqua" w:hAnsi="Book Antiqua" w:hint="default"/>
        <w:sz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6" w15:restartNumberingAfterBreak="0">
    <w:nsid w:val="0F3A5EDF"/>
    <w:multiLevelType w:val="hybridMultilevel"/>
    <w:tmpl w:val="17D0062A"/>
    <w:lvl w:ilvl="0" w:tplc="154C4D5C">
      <w:start w:val="1"/>
      <w:numFmt w:val="decimal"/>
      <w:lvlText w:val="%1."/>
      <w:lvlJc w:val="left"/>
      <w:pPr>
        <w:ind w:left="3980" w:hanging="360"/>
      </w:pPr>
      <w:rPr>
        <w:rFonts w:hint="default"/>
      </w:rPr>
    </w:lvl>
    <w:lvl w:ilvl="1" w:tplc="04090019" w:tentative="1">
      <w:start w:val="1"/>
      <w:numFmt w:val="lowerLetter"/>
      <w:lvlText w:val="%2."/>
      <w:lvlJc w:val="left"/>
      <w:pPr>
        <w:ind w:left="4700" w:hanging="360"/>
      </w:pPr>
    </w:lvl>
    <w:lvl w:ilvl="2" w:tplc="0409001B" w:tentative="1">
      <w:start w:val="1"/>
      <w:numFmt w:val="lowerRoman"/>
      <w:lvlText w:val="%3."/>
      <w:lvlJc w:val="right"/>
      <w:pPr>
        <w:ind w:left="5420" w:hanging="180"/>
      </w:pPr>
    </w:lvl>
    <w:lvl w:ilvl="3" w:tplc="0409000F" w:tentative="1">
      <w:start w:val="1"/>
      <w:numFmt w:val="decimal"/>
      <w:lvlText w:val="%4."/>
      <w:lvlJc w:val="left"/>
      <w:pPr>
        <w:ind w:left="6140" w:hanging="360"/>
      </w:pPr>
    </w:lvl>
    <w:lvl w:ilvl="4" w:tplc="04090019" w:tentative="1">
      <w:start w:val="1"/>
      <w:numFmt w:val="lowerLetter"/>
      <w:lvlText w:val="%5."/>
      <w:lvlJc w:val="left"/>
      <w:pPr>
        <w:ind w:left="6860" w:hanging="360"/>
      </w:pPr>
    </w:lvl>
    <w:lvl w:ilvl="5" w:tplc="0409001B" w:tentative="1">
      <w:start w:val="1"/>
      <w:numFmt w:val="lowerRoman"/>
      <w:lvlText w:val="%6."/>
      <w:lvlJc w:val="right"/>
      <w:pPr>
        <w:ind w:left="7580" w:hanging="180"/>
      </w:pPr>
    </w:lvl>
    <w:lvl w:ilvl="6" w:tplc="0409000F" w:tentative="1">
      <w:start w:val="1"/>
      <w:numFmt w:val="decimal"/>
      <w:lvlText w:val="%7."/>
      <w:lvlJc w:val="left"/>
      <w:pPr>
        <w:ind w:left="8300" w:hanging="360"/>
      </w:pPr>
    </w:lvl>
    <w:lvl w:ilvl="7" w:tplc="04090019" w:tentative="1">
      <w:start w:val="1"/>
      <w:numFmt w:val="lowerLetter"/>
      <w:lvlText w:val="%8."/>
      <w:lvlJc w:val="left"/>
      <w:pPr>
        <w:ind w:left="9020" w:hanging="360"/>
      </w:pPr>
    </w:lvl>
    <w:lvl w:ilvl="8" w:tplc="0409001B" w:tentative="1">
      <w:start w:val="1"/>
      <w:numFmt w:val="lowerRoman"/>
      <w:lvlText w:val="%9."/>
      <w:lvlJc w:val="right"/>
      <w:pPr>
        <w:ind w:left="9740" w:hanging="180"/>
      </w:pPr>
    </w:lvl>
  </w:abstractNum>
  <w:abstractNum w:abstractNumId="7" w15:restartNumberingAfterBreak="0">
    <w:nsid w:val="17CE0012"/>
    <w:multiLevelType w:val="hybridMultilevel"/>
    <w:tmpl w:val="2620FDAC"/>
    <w:lvl w:ilvl="0" w:tplc="EFD09498">
      <w:start w:val="1"/>
      <w:numFmt w:val="lowerLetter"/>
      <w:lvlText w:val="(%1)"/>
      <w:lvlJc w:val="left"/>
      <w:pPr>
        <w:ind w:left="3620" w:hanging="360"/>
      </w:pPr>
      <w:rPr>
        <w:rFonts w:hint="default"/>
      </w:rPr>
    </w:lvl>
    <w:lvl w:ilvl="1" w:tplc="04090019" w:tentative="1">
      <w:start w:val="1"/>
      <w:numFmt w:val="lowerLetter"/>
      <w:lvlText w:val="%2."/>
      <w:lvlJc w:val="left"/>
      <w:pPr>
        <w:ind w:left="4340" w:hanging="360"/>
      </w:pPr>
    </w:lvl>
    <w:lvl w:ilvl="2" w:tplc="0409001B" w:tentative="1">
      <w:start w:val="1"/>
      <w:numFmt w:val="lowerRoman"/>
      <w:lvlText w:val="%3."/>
      <w:lvlJc w:val="right"/>
      <w:pPr>
        <w:ind w:left="5060" w:hanging="180"/>
      </w:pPr>
    </w:lvl>
    <w:lvl w:ilvl="3" w:tplc="0409000F" w:tentative="1">
      <w:start w:val="1"/>
      <w:numFmt w:val="decimal"/>
      <w:lvlText w:val="%4."/>
      <w:lvlJc w:val="left"/>
      <w:pPr>
        <w:ind w:left="5780" w:hanging="360"/>
      </w:pPr>
    </w:lvl>
    <w:lvl w:ilvl="4" w:tplc="04090019" w:tentative="1">
      <w:start w:val="1"/>
      <w:numFmt w:val="lowerLetter"/>
      <w:lvlText w:val="%5."/>
      <w:lvlJc w:val="left"/>
      <w:pPr>
        <w:ind w:left="6500" w:hanging="360"/>
      </w:pPr>
    </w:lvl>
    <w:lvl w:ilvl="5" w:tplc="0409001B" w:tentative="1">
      <w:start w:val="1"/>
      <w:numFmt w:val="lowerRoman"/>
      <w:lvlText w:val="%6."/>
      <w:lvlJc w:val="right"/>
      <w:pPr>
        <w:ind w:left="7220" w:hanging="180"/>
      </w:pPr>
    </w:lvl>
    <w:lvl w:ilvl="6" w:tplc="0409000F" w:tentative="1">
      <w:start w:val="1"/>
      <w:numFmt w:val="decimal"/>
      <w:lvlText w:val="%7."/>
      <w:lvlJc w:val="left"/>
      <w:pPr>
        <w:ind w:left="7940" w:hanging="360"/>
      </w:pPr>
    </w:lvl>
    <w:lvl w:ilvl="7" w:tplc="04090019" w:tentative="1">
      <w:start w:val="1"/>
      <w:numFmt w:val="lowerLetter"/>
      <w:lvlText w:val="%8."/>
      <w:lvlJc w:val="left"/>
      <w:pPr>
        <w:ind w:left="8660" w:hanging="360"/>
      </w:pPr>
    </w:lvl>
    <w:lvl w:ilvl="8" w:tplc="0409001B" w:tentative="1">
      <w:start w:val="1"/>
      <w:numFmt w:val="lowerRoman"/>
      <w:lvlText w:val="%9."/>
      <w:lvlJc w:val="right"/>
      <w:pPr>
        <w:ind w:left="9380" w:hanging="180"/>
      </w:pPr>
    </w:lvl>
  </w:abstractNum>
  <w:abstractNum w:abstractNumId="8" w15:restartNumberingAfterBreak="0">
    <w:nsid w:val="1D853C89"/>
    <w:multiLevelType w:val="hybridMultilevel"/>
    <w:tmpl w:val="A486296A"/>
    <w:lvl w:ilvl="0" w:tplc="C9F0757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1EB662DC"/>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10" w15:restartNumberingAfterBreak="0">
    <w:nsid w:val="21475179"/>
    <w:multiLevelType w:val="hybridMultilevel"/>
    <w:tmpl w:val="F7F071EC"/>
    <w:lvl w:ilvl="0" w:tplc="F028F70A">
      <w:start w:val="1"/>
      <w:numFmt w:val="decimal"/>
      <w:lvlText w:val="(%1)"/>
      <w:lvlJc w:val="left"/>
      <w:pPr>
        <w:ind w:left="870" w:hanging="51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36DE1FBE"/>
    <w:multiLevelType w:val="hybridMultilevel"/>
    <w:tmpl w:val="10D659DE"/>
    <w:lvl w:ilvl="0" w:tplc="C186E6A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475140D0"/>
    <w:multiLevelType w:val="hybridMultilevel"/>
    <w:tmpl w:val="C26AF5E8"/>
    <w:lvl w:ilvl="0" w:tplc="16307BC0">
      <w:start w:val="1"/>
      <w:numFmt w:val="lowerLetter"/>
      <w:lvlText w:val="(%1)"/>
      <w:lvlJc w:val="left"/>
      <w:pPr>
        <w:ind w:left="2160" w:hanging="360"/>
      </w:pPr>
      <w:rPr>
        <w:rFonts w:ascii="Book Antiqua" w:eastAsia="Times New Roman" w:hAnsi="Book Antiqua" w:cs="Times New Roman"/>
      </w:rPr>
    </w:lvl>
    <w:lvl w:ilvl="1" w:tplc="04090019">
      <w:start w:val="1"/>
      <w:numFmt w:val="lowerLetter"/>
      <w:lvlText w:val="%2."/>
      <w:lvlJc w:val="left"/>
      <w:pPr>
        <w:ind w:left="2340" w:hanging="360"/>
      </w:pPr>
    </w:lvl>
    <w:lvl w:ilvl="2" w:tplc="0409000F">
      <w:start w:val="1"/>
      <w:numFmt w:val="decimal"/>
      <w:lvlText w:val="%3."/>
      <w:lvlJc w:val="lef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3" w15:restartNumberingAfterBreak="0">
    <w:nsid w:val="47CD3D39"/>
    <w:multiLevelType w:val="hybridMultilevel"/>
    <w:tmpl w:val="D1461D24"/>
    <w:lvl w:ilvl="0" w:tplc="EE02607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AF516E"/>
    <w:multiLevelType w:val="hybridMultilevel"/>
    <w:tmpl w:val="8548A8B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BD73F3D"/>
    <w:multiLevelType w:val="hybridMultilevel"/>
    <w:tmpl w:val="7116B712"/>
    <w:lvl w:ilvl="0" w:tplc="0409000F">
      <w:start w:val="1"/>
      <w:numFmt w:val="decimal"/>
      <w:lvlText w:val="%1."/>
      <w:lvlJc w:val="left"/>
      <w:pPr>
        <w:ind w:left="2880" w:hanging="360"/>
      </w:pPr>
    </w:lvl>
    <w:lvl w:ilvl="1" w:tplc="500A0019" w:tentative="1">
      <w:start w:val="1"/>
      <w:numFmt w:val="lowerLetter"/>
      <w:lvlText w:val="%2."/>
      <w:lvlJc w:val="left"/>
      <w:pPr>
        <w:ind w:left="3600" w:hanging="360"/>
      </w:pPr>
    </w:lvl>
    <w:lvl w:ilvl="2" w:tplc="500A001B" w:tentative="1">
      <w:start w:val="1"/>
      <w:numFmt w:val="lowerRoman"/>
      <w:lvlText w:val="%3."/>
      <w:lvlJc w:val="right"/>
      <w:pPr>
        <w:ind w:left="4320" w:hanging="180"/>
      </w:pPr>
    </w:lvl>
    <w:lvl w:ilvl="3" w:tplc="500A000F" w:tentative="1">
      <w:start w:val="1"/>
      <w:numFmt w:val="decimal"/>
      <w:lvlText w:val="%4."/>
      <w:lvlJc w:val="left"/>
      <w:pPr>
        <w:ind w:left="5040" w:hanging="360"/>
      </w:pPr>
    </w:lvl>
    <w:lvl w:ilvl="4" w:tplc="500A0019" w:tentative="1">
      <w:start w:val="1"/>
      <w:numFmt w:val="lowerLetter"/>
      <w:lvlText w:val="%5."/>
      <w:lvlJc w:val="left"/>
      <w:pPr>
        <w:ind w:left="5760" w:hanging="360"/>
      </w:pPr>
    </w:lvl>
    <w:lvl w:ilvl="5" w:tplc="500A001B" w:tentative="1">
      <w:start w:val="1"/>
      <w:numFmt w:val="lowerRoman"/>
      <w:lvlText w:val="%6."/>
      <w:lvlJc w:val="right"/>
      <w:pPr>
        <w:ind w:left="6480" w:hanging="180"/>
      </w:pPr>
    </w:lvl>
    <w:lvl w:ilvl="6" w:tplc="500A000F" w:tentative="1">
      <w:start w:val="1"/>
      <w:numFmt w:val="decimal"/>
      <w:lvlText w:val="%7."/>
      <w:lvlJc w:val="left"/>
      <w:pPr>
        <w:ind w:left="7200" w:hanging="360"/>
      </w:pPr>
    </w:lvl>
    <w:lvl w:ilvl="7" w:tplc="500A0019" w:tentative="1">
      <w:start w:val="1"/>
      <w:numFmt w:val="lowerLetter"/>
      <w:lvlText w:val="%8."/>
      <w:lvlJc w:val="left"/>
      <w:pPr>
        <w:ind w:left="7920" w:hanging="360"/>
      </w:pPr>
    </w:lvl>
    <w:lvl w:ilvl="8" w:tplc="500A001B" w:tentative="1">
      <w:start w:val="1"/>
      <w:numFmt w:val="lowerRoman"/>
      <w:lvlText w:val="%9."/>
      <w:lvlJc w:val="right"/>
      <w:pPr>
        <w:ind w:left="8640" w:hanging="180"/>
      </w:pPr>
    </w:lvl>
  </w:abstractNum>
  <w:abstractNum w:abstractNumId="16" w15:restartNumberingAfterBreak="0">
    <w:nsid w:val="4E6C4EA5"/>
    <w:multiLevelType w:val="hybridMultilevel"/>
    <w:tmpl w:val="545E30F8"/>
    <w:lvl w:ilvl="0" w:tplc="C3E6CD80">
      <w:start w:val="1"/>
      <w:numFmt w:val="lowerLetter"/>
      <w:lvlText w:val="(%1)"/>
      <w:lvlJc w:val="left"/>
      <w:pPr>
        <w:ind w:left="1820" w:hanging="11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6305DD"/>
    <w:multiLevelType w:val="hybridMultilevel"/>
    <w:tmpl w:val="C26AF5E8"/>
    <w:lvl w:ilvl="0" w:tplc="16307BC0">
      <w:start w:val="1"/>
      <w:numFmt w:val="lowerLetter"/>
      <w:lvlText w:val="(%1)"/>
      <w:lvlJc w:val="left"/>
      <w:pPr>
        <w:ind w:left="2160" w:hanging="360"/>
      </w:pPr>
      <w:rPr>
        <w:rFonts w:ascii="Book Antiqua" w:eastAsia="Times New Roman" w:hAnsi="Book Antiqua" w:cs="Times New Roman"/>
      </w:rPr>
    </w:lvl>
    <w:lvl w:ilvl="1" w:tplc="04090019">
      <w:start w:val="1"/>
      <w:numFmt w:val="lowerLetter"/>
      <w:lvlText w:val="%2."/>
      <w:lvlJc w:val="left"/>
      <w:pPr>
        <w:ind w:left="2340" w:hanging="360"/>
      </w:pPr>
    </w:lvl>
    <w:lvl w:ilvl="2" w:tplc="0409000F">
      <w:start w:val="1"/>
      <w:numFmt w:val="decimal"/>
      <w:lvlText w:val="%3."/>
      <w:lvlJc w:val="lef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15:restartNumberingAfterBreak="0">
    <w:nsid w:val="5FE949E5"/>
    <w:multiLevelType w:val="hybridMultilevel"/>
    <w:tmpl w:val="562E9B0E"/>
    <w:lvl w:ilvl="0" w:tplc="6DBE6F90">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166601D"/>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0" w15:restartNumberingAfterBreak="0">
    <w:nsid w:val="620119EA"/>
    <w:multiLevelType w:val="hybridMultilevel"/>
    <w:tmpl w:val="B53893A4"/>
    <w:lvl w:ilvl="0" w:tplc="89B6B3D6">
      <w:start w:val="16"/>
      <w:numFmt w:val="bullet"/>
      <w:lvlText w:val=""/>
      <w:lvlJc w:val="left"/>
      <w:pPr>
        <w:ind w:left="1080" w:hanging="360"/>
      </w:pPr>
      <w:rPr>
        <w:rFonts w:ascii="Symbol" w:eastAsia="Times New Roman" w:hAnsi="Symbol"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1" w15:restartNumberingAfterBreak="0">
    <w:nsid w:val="69D029D8"/>
    <w:multiLevelType w:val="hybridMultilevel"/>
    <w:tmpl w:val="B052E418"/>
    <w:lvl w:ilvl="0" w:tplc="A134E11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FB061E1"/>
    <w:multiLevelType w:val="hybridMultilevel"/>
    <w:tmpl w:val="364A1098"/>
    <w:lvl w:ilvl="0" w:tplc="76808FEE">
      <w:start w:val="1"/>
      <w:numFmt w:val="lowerLetter"/>
      <w:lvlText w:val="(%1)"/>
      <w:lvlJc w:val="left"/>
      <w:pPr>
        <w:ind w:left="3620" w:hanging="360"/>
      </w:pPr>
      <w:rPr>
        <w:rFonts w:hint="default"/>
      </w:rPr>
    </w:lvl>
    <w:lvl w:ilvl="1" w:tplc="04090019" w:tentative="1">
      <w:start w:val="1"/>
      <w:numFmt w:val="lowerLetter"/>
      <w:lvlText w:val="%2."/>
      <w:lvlJc w:val="left"/>
      <w:pPr>
        <w:ind w:left="4340" w:hanging="360"/>
      </w:pPr>
    </w:lvl>
    <w:lvl w:ilvl="2" w:tplc="0409001B" w:tentative="1">
      <w:start w:val="1"/>
      <w:numFmt w:val="lowerRoman"/>
      <w:lvlText w:val="%3."/>
      <w:lvlJc w:val="right"/>
      <w:pPr>
        <w:ind w:left="5060" w:hanging="180"/>
      </w:pPr>
    </w:lvl>
    <w:lvl w:ilvl="3" w:tplc="0409000F" w:tentative="1">
      <w:start w:val="1"/>
      <w:numFmt w:val="decimal"/>
      <w:lvlText w:val="%4."/>
      <w:lvlJc w:val="left"/>
      <w:pPr>
        <w:ind w:left="5780" w:hanging="360"/>
      </w:pPr>
    </w:lvl>
    <w:lvl w:ilvl="4" w:tplc="04090019" w:tentative="1">
      <w:start w:val="1"/>
      <w:numFmt w:val="lowerLetter"/>
      <w:lvlText w:val="%5."/>
      <w:lvlJc w:val="left"/>
      <w:pPr>
        <w:ind w:left="6500" w:hanging="360"/>
      </w:pPr>
    </w:lvl>
    <w:lvl w:ilvl="5" w:tplc="0409001B" w:tentative="1">
      <w:start w:val="1"/>
      <w:numFmt w:val="lowerRoman"/>
      <w:lvlText w:val="%6."/>
      <w:lvlJc w:val="right"/>
      <w:pPr>
        <w:ind w:left="7220" w:hanging="180"/>
      </w:pPr>
    </w:lvl>
    <w:lvl w:ilvl="6" w:tplc="0409000F" w:tentative="1">
      <w:start w:val="1"/>
      <w:numFmt w:val="decimal"/>
      <w:lvlText w:val="%7."/>
      <w:lvlJc w:val="left"/>
      <w:pPr>
        <w:ind w:left="7940" w:hanging="360"/>
      </w:pPr>
    </w:lvl>
    <w:lvl w:ilvl="7" w:tplc="04090019" w:tentative="1">
      <w:start w:val="1"/>
      <w:numFmt w:val="lowerLetter"/>
      <w:lvlText w:val="%8."/>
      <w:lvlJc w:val="left"/>
      <w:pPr>
        <w:ind w:left="8660" w:hanging="360"/>
      </w:pPr>
    </w:lvl>
    <w:lvl w:ilvl="8" w:tplc="0409001B" w:tentative="1">
      <w:start w:val="1"/>
      <w:numFmt w:val="lowerRoman"/>
      <w:lvlText w:val="%9."/>
      <w:lvlJc w:val="right"/>
      <w:pPr>
        <w:ind w:left="9380" w:hanging="180"/>
      </w:pPr>
    </w:lvl>
  </w:abstractNum>
  <w:num w:numId="1" w16cid:durableId="1530756036">
    <w:abstractNumId w:val="20"/>
  </w:num>
  <w:num w:numId="2" w16cid:durableId="1055205727">
    <w:abstractNumId w:val="3"/>
  </w:num>
  <w:num w:numId="3" w16cid:durableId="346101359">
    <w:abstractNumId w:val="8"/>
  </w:num>
  <w:num w:numId="4" w16cid:durableId="1232154597">
    <w:abstractNumId w:val="11"/>
  </w:num>
  <w:num w:numId="5" w16cid:durableId="46028092">
    <w:abstractNumId w:val="10"/>
  </w:num>
  <w:num w:numId="6" w16cid:durableId="954286514">
    <w:abstractNumId w:val="5"/>
  </w:num>
  <w:num w:numId="7" w16cid:durableId="2014448500">
    <w:abstractNumId w:val="12"/>
  </w:num>
  <w:num w:numId="8" w16cid:durableId="1211725592">
    <w:abstractNumId w:val="2"/>
  </w:num>
  <w:num w:numId="9" w16cid:durableId="752974924">
    <w:abstractNumId w:val="15"/>
  </w:num>
  <w:num w:numId="10" w16cid:durableId="1768891820">
    <w:abstractNumId w:val="22"/>
  </w:num>
  <w:num w:numId="11" w16cid:durableId="751270633">
    <w:abstractNumId w:val="9"/>
  </w:num>
  <w:num w:numId="12" w16cid:durableId="468010488">
    <w:abstractNumId w:val="17"/>
  </w:num>
  <w:num w:numId="13" w16cid:durableId="1331250720">
    <w:abstractNumId w:val="6"/>
  </w:num>
  <w:num w:numId="14" w16cid:durableId="2035114552">
    <w:abstractNumId w:val="1"/>
  </w:num>
  <w:num w:numId="15" w16cid:durableId="1189291528">
    <w:abstractNumId w:val="21"/>
  </w:num>
  <w:num w:numId="16" w16cid:durableId="1267999358">
    <w:abstractNumId w:val="4"/>
  </w:num>
  <w:num w:numId="17" w16cid:durableId="510067799">
    <w:abstractNumId w:val="7"/>
  </w:num>
  <w:num w:numId="18" w16cid:durableId="1735815126">
    <w:abstractNumId w:val="19"/>
  </w:num>
  <w:num w:numId="19" w16cid:durableId="1144351372">
    <w:abstractNumId w:val="0"/>
  </w:num>
  <w:num w:numId="20" w16cid:durableId="127480288">
    <w:abstractNumId w:val="16"/>
  </w:num>
  <w:num w:numId="21" w16cid:durableId="1029451861">
    <w:abstractNumId w:val="14"/>
  </w:num>
  <w:num w:numId="22" w16cid:durableId="1844080876">
    <w:abstractNumId w:val="13"/>
  </w:num>
  <w:num w:numId="23" w16cid:durableId="19830762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5D5"/>
    <w:rsid w:val="00000006"/>
    <w:rsid w:val="000010A9"/>
    <w:rsid w:val="00002CFF"/>
    <w:rsid w:val="0000347D"/>
    <w:rsid w:val="00013602"/>
    <w:rsid w:val="00016633"/>
    <w:rsid w:val="000241D5"/>
    <w:rsid w:val="00025B55"/>
    <w:rsid w:val="00027112"/>
    <w:rsid w:val="00031A8E"/>
    <w:rsid w:val="0004028E"/>
    <w:rsid w:val="000445FD"/>
    <w:rsid w:val="000465DB"/>
    <w:rsid w:val="00047CFF"/>
    <w:rsid w:val="00052F0D"/>
    <w:rsid w:val="00053E19"/>
    <w:rsid w:val="00054448"/>
    <w:rsid w:val="00056474"/>
    <w:rsid w:val="00063950"/>
    <w:rsid w:val="00067874"/>
    <w:rsid w:val="00072E48"/>
    <w:rsid w:val="000736AC"/>
    <w:rsid w:val="00073D11"/>
    <w:rsid w:val="00075995"/>
    <w:rsid w:val="000767FF"/>
    <w:rsid w:val="00081508"/>
    <w:rsid w:val="00082F9C"/>
    <w:rsid w:val="00091240"/>
    <w:rsid w:val="000932A3"/>
    <w:rsid w:val="00093855"/>
    <w:rsid w:val="00095438"/>
    <w:rsid w:val="000A2728"/>
    <w:rsid w:val="000B6FB7"/>
    <w:rsid w:val="000B73F0"/>
    <w:rsid w:val="000B7667"/>
    <w:rsid w:val="000C0176"/>
    <w:rsid w:val="000C23D4"/>
    <w:rsid w:val="000D26F6"/>
    <w:rsid w:val="000D6A84"/>
    <w:rsid w:val="000D6ABF"/>
    <w:rsid w:val="000E1074"/>
    <w:rsid w:val="000E342C"/>
    <w:rsid w:val="000E52E9"/>
    <w:rsid w:val="000E6C8A"/>
    <w:rsid w:val="000E7737"/>
    <w:rsid w:val="000F0305"/>
    <w:rsid w:val="000F7361"/>
    <w:rsid w:val="000F7408"/>
    <w:rsid w:val="001022BF"/>
    <w:rsid w:val="00104F14"/>
    <w:rsid w:val="00106F7C"/>
    <w:rsid w:val="00114E22"/>
    <w:rsid w:val="00122851"/>
    <w:rsid w:val="00126D62"/>
    <w:rsid w:val="001277F8"/>
    <w:rsid w:val="001376AC"/>
    <w:rsid w:val="0014215C"/>
    <w:rsid w:val="00142BCC"/>
    <w:rsid w:val="00143C82"/>
    <w:rsid w:val="00146B18"/>
    <w:rsid w:val="0014713B"/>
    <w:rsid w:val="00150519"/>
    <w:rsid w:val="0016079F"/>
    <w:rsid w:val="0016693A"/>
    <w:rsid w:val="0017254B"/>
    <w:rsid w:val="00172BF5"/>
    <w:rsid w:val="00174894"/>
    <w:rsid w:val="001774EC"/>
    <w:rsid w:val="00181775"/>
    <w:rsid w:val="00193245"/>
    <w:rsid w:val="00193FF6"/>
    <w:rsid w:val="00195024"/>
    <w:rsid w:val="00195664"/>
    <w:rsid w:val="00196411"/>
    <w:rsid w:val="00197EEE"/>
    <w:rsid w:val="001A3A61"/>
    <w:rsid w:val="001B6291"/>
    <w:rsid w:val="001C4553"/>
    <w:rsid w:val="001D03DE"/>
    <w:rsid w:val="001D1803"/>
    <w:rsid w:val="001D2E03"/>
    <w:rsid w:val="001E2B77"/>
    <w:rsid w:val="001E4A6C"/>
    <w:rsid w:val="001E7087"/>
    <w:rsid w:val="001E7470"/>
    <w:rsid w:val="001F079A"/>
    <w:rsid w:val="001F1FD7"/>
    <w:rsid w:val="001F5F08"/>
    <w:rsid w:val="00202295"/>
    <w:rsid w:val="00202DD4"/>
    <w:rsid w:val="002153EB"/>
    <w:rsid w:val="00222593"/>
    <w:rsid w:val="0022278F"/>
    <w:rsid w:val="00225AF4"/>
    <w:rsid w:val="00225D90"/>
    <w:rsid w:val="00226255"/>
    <w:rsid w:val="00235716"/>
    <w:rsid w:val="0023631F"/>
    <w:rsid w:val="00240DD7"/>
    <w:rsid w:val="0024149B"/>
    <w:rsid w:val="00251964"/>
    <w:rsid w:val="00256AE7"/>
    <w:rsid w:val="00265DB0"/>
    <w:rsid w:val="00271D54"/>
    <w:rsid w:val="0027622F"/>
    <w:rsid w:val="002766A9"/>
    <w:rsid w:val="00277DE3"/>
    <w:rsid w:val="00282115"/>
    <w:rsid w:val="002916FC"/>
    <w:rsid w:val="00292CF7"/>
    <w:rsid w:val="002A114A"/>
    <w:rsid w:val="002A1A7A"/>
    <w:rsid w:val="002A2A85"/>
    <w:rsid w:val="002A35B1"/>
    <w:rsid w:val="002A5518"/>
    <w:rsid w:val="002A6326"/>
    <w:rsid w:val="002A7316"/>
    <w:rsid w:val="002A76C5"/>
    <w:rsid w:val="002B1755"/>
    <w:rsid w:val="002B372F"/>
    <w:rsid w:val="002C123F"/>
    <w:rsid w:val="002C1AFD"/>
    <w:rsid w:val="002C2498"/>
    <w:rsid w:val="002D38C3"/>
    <w:rsid w:val="002E2CA0"/>
    <w:rsid w:val="002E2E49"/>
    <w:rsid w:val="002E6024"/>
    <w:rsid w:val="002E70B9"/>
    <w:rsid w:val="002F165F"/>
    <w:rsid w:val="002F2BDC"/>
    <w:rsid w:val="002F44E4"/>
    <w:rsid w:val="002F45EC"/>
    <w:rsid w:val="002F752B"/>
    <w:rsid w:val="00304883"/>
    <w:rsid w:val="00306691"/>
    <w:rsid w:val="00313C11"/>
    <w:rsid w:val="00314177"/>
    <w:rsid w:val="0032201C"/>
    <w:rsid w:val="00324836"/>
    <w:rsid w:val="003409E1"/>
    <w:rsid w:val="003412EA"/>
    <w:rsid w:val="0034470E"/>
    <w:rsid w:val="0035296A"/>
    <w:rsid w:val="00352CA8"/>
    <w:rsid w:val="00354F45"/>
    <w:rsid w:val="003609AE"/>
    <w:rsid w:val="00367B7D"/>
    <w:rsid w:val="0037062F"/>
    <w:rsid w:val="003771E0"/>
    <w:rsid w:val="00380BCA"/>
    <w:rsid w:val="00383452"/>
    <w:rsid w:val="00387D12"/>
    <w:rsid w:val="00392428"/>
    <w:rsid w:val="0039283B"/>
    <w:rsid w:val="003942B0"/>
    <w:rsid w:val="003A3616"/>
    <w:rsid w:val="003A3CFB"/>
    <w:rsid w:val="003A3E9B"/>
    <w:rsid w:val="003A50B2"/>
    <w:rsid w:val="003B32DD"/>
    <w:rsid w:val="003B3C19"/>
    <w:rsid w:val="003B4240"/>
    <w:rsid w:val="003B581B"/>
    <w:rsid w:val="003B5E03"/>
    <w:rsid w:val="003B6159"/>
    <w:rsid w:val="003C0E86"/>
    <w:rsid w:val="003C1132"/>
    <w:rsid w:val="003C3007"/>
    <w:rsid w:val="003C76EB"/>
    <w:rsid w:val="003D058B"/>
    <w:rsid w:val="003D3C0A"/>
    <w:rsid w:val="003E5ADD"/>
    <w:rsid w:val="003E7667"/>
    <w:rsid w:val="003E7B1B"/>
    <w:rsid w:val="003E7F6E"/>
    <w:rsid w:val="003F04EB"/>
    <w:rsid w:val="003F3C58"/>
    <w:rsid w:val="004108B5"/>
    <w:rsid w:val="00410E54"/>
    <w:rsid w:val="00412788"/>
    <w:rsid w:val="00413E89"/>
    <w:rsid w:val="004143DF"/>
    <w:rsid w:val="00415B2C"/>
    <w:rsid w:val="00417842"/>
    <w:rsid w:val="0042444C"/>
    <w:rsid w:val="0042472A"/>
    <w:rsid w:val="00425324"/>
    <w:rsid w:val="004324B3"/>
    <w:rsid w:val="004358E1"/>
    <w:rsid w:val="00435F53"/>
    <w:rsid w:val="004374A2"/>
    <w:rsid w:val="00437AE8"/>
    <w:rsid w:val="00437C18"/>
    <w:rsid w:val="00450001"/>
    <w:rsid w:val="00452BA7"/>
    <w:rsid w:val="00455506"/>
    <w:rsid w:val="004600EE"/>
    <w:rsid w:val="004728D2"/>
    <w:rsid w:val="00481547"/>
    <w:rsid w:val="0048643B"/>
    <w:rsid w:val="00495573"/>
    <w:rsid w:val="004A5CED"/>
    <w:rsid w:val="004A6D23"/>
    <w:rsid w:val="004A75D5"/>
    <w:rsid w:val="004B332A"/>
    <w:rsid w:val="004B4956"/>
    <w:rsid w:val="004B5495"/>
    <w:rsid w:val="004B6248"/>
    <w:rsid w:val="004C0B45"/>
    <w:rsid w:val="004C2E62"/>
    <w:rsid w:val="004C4129"/>
    <w:rsid w:val="004C5866"/>
    <w:rsid w:val="004C5D3D"/>
    <w:rsid w:val="004C6E1C"/>
    <w:rsid w:val="004D0CB1"/>
    <w:rsid w:val="004D4A98"/>
    <w:rsid w:val="004D6352"/>
    <w:rsid w:val="004D7143"/>
    <w:rsid w:val="004D7482"/>
    <w:rsid w:val="004D7949"/>
    <w:rsid w:val="004E21A8"/>
    <w:rsid w:val="004E28FB"/>
    <w:rsid w:val="004E3009"/>
    <w:rsid w:val="004E47A4"/>
    <w:rsid w:val="004E4C66"/>
    <w:rsid w:val="004E66EF"/>
    <w:rsid w:val="004F2F6A"/>
    <w:rsid w:val="00501199"/>
    <w:rsid w:val="00502579"/>
    <w:rsid w:val="00504157"/>
    <w:rsid w:val="005052F8"/>
    <w:rsid w:val="0051558E"/>
    <w:rsid w:val="00515BFB"/>
    <w:rsid w:val="00516977"/>
    <w:rsid w:val="005242E5"/>
    <w:rsid w:val="00525FF7"/>
    <w:rsid w:val="005304A0"/>
    <w:rsid w:val="00534BA0"/>
    <w:rsid w:val="00540F63"/>
    <w:rsid w:val="00543B91"/>
    <w:rsid w:val="00544930"/>
    <w:rsid w:val="00547C8A"/>
    <w:rsid w:val="00554228"/>
    <w:rsid w:val="0055570F"/>
    <w:rsid w:val="00561FF6"/>
    <w:rsid w:val="00562161"/>
    <w:rsid w:val="00567FDF"/>
    <w:rsid w:val="00570C43"/>
    <w:rsid w:val="00573A6F"/>
    <w:rsid w:val="00573E5F"/>
    <w:rsid w:val="00586F43"/>
    <w:rsid w:val="00590115"/>
    <w:rsid w:val="005914AE"/>
    <w:rsid w:val="00591A99"/>
    <w:rsid w:val="00591C66"/>
    <w:rsid w:val="00592FD9"/>
    <w:rsid w:val="005950B4"/>
    <w:rsid w:val="00595FE5"/>
    <w:rsid w:val="005A41BB"/>
    <w:rsid w:val="005A570E"/>
    <w:rsid w:val="005A585C"/>
    <w:rsid w:val="005A7AB1"/>
    <w:rsid w:val="005B0E88"/>
    <w:rsid w:val="005B4495"/>
    <w:rsid w:val="005C1330"/>
    <w:rsid w:val="005C42DF"/>
    <w:rsid w:val="005D1F3F"/>
    <w:rsid w:val="005D39E5"/>
    <w:rsid w:val="005D694C"/>
    <w:rsid w:val="005E0C20"/>
    <w:rsid w:val="005E1CD7"/>
    <w:rsid w:val="005E554A"/>
    <w:rsid w:val="005F4EAB"/>
    <w:rsid w:val="005F7399"/>
    <w:rsid w:val="0060095D"/>
    <w:rsid w:val="006049B1"/>
    <w:rsid w:val="00607941"/>
    <w:rsid w:val="00610452"/>
    <w:rsid w:val="00613D8E"/>
    <w:rsid w:val="0061630A"/>
    <w:rsid w:val="00616755"/>
    <w:rsid w:val="00616AE9"/>
    <w:rsid w:val="0062374B"/>
    <w:rsid w:val="00626F12"/>
    <w:rsid w:val="00627AF4"/>
    <w:rsid w:val="006313A9"/>
    <w:rsid w:val="00633A94"/>
    <w:rsid w:val="00636205"/>
    <w:rsid w:val="00636375"/>
    <w:rsid w:val="00641AA3"/>
    <w:rsid w:val="00646059"/>
    <w:rsid w:val="00650D20"/>
    <w:rsid w:val="00651185"/>
    <w:rsid w:val="00651C4E"/>
    <w:rsid w:val="00665007"/>
    <w:rsid w:val="006653BC"/>
    <w:rsid w:val="0066687C"/>
    <w:rsid w:val="006676A6"/>
    <w:rsid w:val="00670105"/>
    <w:rsid w:val="0067071A"/>
    <w:rsid w:val="00673A75"/>
    <w:rsid w:val="0067650F"/>
    <w:rsid w:val="006810D3"/>
    <w:rsid w:val="006828D2"/>
    <w:rsid w:val="00684638"/>
    <w:rsid w:val="00685F08"/>
    <w:rsid w:val="00697072"/>
    <w:rsid w:val="00697BB0"/>
    <w:rsid w:val="006A1689"/>
    <w:rsid w:val="006A3AFE"/>
    <w:rsid w:val="006A7AD3"/>
    <w:rsid w:val="006B06A0"/>
    <w:rsid w:val="006B35F6"/>
    <w:rsid w:val="006B76D1"/>
    <w:rsid w:val="006C085E"/>
    <w:rsid w:val="006C1194"/>
    <w:rsid w:val="006C57EC"/>
    <w:rsid w:val="006C5CCE"/>
    <w:rsid w:val="006E09EF"/>
    <w:rsid w:val="006E18B3"/>
    <w:rsid w:val="006E78B9"/>
    <w:rsid w:val="006F1017"/>
    <w:rsid w:val="006F219B"/>
    <w:rsid w:val="006F324D"/>
    <w:rsid w:val="006F6222"/>
    <w:rsid w:val="0070489A"/>
    <w:rsid w:val="007054AE"/>
    <w:rsid w:val="007061FB"/>
    <w:rsid w:val="0070672A"/>
    <w:rsid w:val="00711461"/>
    <w:rsid w:val="007119CC"/>
    <w:rsid w:val="00712C66"/>
    <w:rsid w:val="00715017"/>
    <w:rsid w:val="00717541"/>
    <w:rsid w:val="00717B22"/>
    <w:rsid w:val="0072022A"/>
    <w:rsid w:val="00722EB6"/>
    <w:rsid w:val="00723249"/>
    <w:rsid w:val="00724008"/>
    <w:rsid w:val="00725268"/>
    <w:rsid w:val="00735D37"/>
    <w:rsid w:val="0074143B"/>
    <w:rsid w:val="0074383F"/>
    <w:rsid w:val="00745121"/>
    <w:rsid w:val="00750747"/>
    <w:rsid w:val="00754CEE"/>
    <w:rsid w:val="0075576E"/>
    <w:rsid w:val="00763129"/>
    <w:rsid w:val="00763D22"/>
    <w:rsid w:val="00763FAD"/>
    <w:rsid w:val="00764107"/>
    <w:rsid w:val="00765853"/>
    <w:rsid w:val="00766ABC"/>
    <w:rsid w:val="0077046E"/>
    <w:rsid w:val="00780671"/>
    <w:rsid w:val="00786937"/>
    <w:rsid w:val="00787260"/>
    <w:rsid w:val="007A0462"/>
    <w:rsid w:val="007A44DF"/>
    <w:rsid w:val="007B089E"/>
    <w:rsid w:val="007B7445"/>
    <w:rsid w:val="007C4F97"/>
    <w:rsid w:val="007C5C4D"/>
    <w:rsid w:val="007C716A"/>
    <w:rsid w:val="007D12D3"/>
    <w:rsid w:val="007D30A6"/>
    <w:rsid w:val="007E3DB6"/>
    <w:rsid w:val="007F6005"/>
    <w:rsid w:val="008034A3"/>
    <w:rsid w:val="00805349"/>
    <w:rsid w:val="0080570A"/>
    <w:rsid w:val="008138C6"/>
    <w:rsid w:val="00821AF6"/>
    <w:rsid w:val="0082325F"/>
    <w:rsid w:val="00823780"/>
    <w:rsid w:val="00826FEF"/>
    <w:rsid w:val="00830B5F"/>
    <w:rsid w:val="00831EFB"/>
    <w:rsid w:val="00834FBF"/>
    <w:rsid w:val="00835CC1"/>
    <w:rsid w:val="00842C49"/>
    <w:rsid w:val="00846938"/>
    <w:rsid w:val="00850920"/>
    <w:rsid w:val="00851E54"/>
    <w:rsid w:val="0085280B"/>
    <w:rsid w:val="00862D74"/>
    <w:rsid w:val="00865ECE"/>
    <w:rsid w:val="00867FED"/>
    <w:rsid w:val="00871417"/>
    <w:rsid w:val="00871746"/>
    <w:rsid w:val="00871992"/>
    <w:rsid w:val="00873CA5"/>
    <w:rsid w:val="0087663F"/>
    <w:rsid w:val="00876EE4"/>
    <w:rsid w:val="00884582"/>
    <w:rsid w:val="00885834"/>
    <w:rsid w:val="00885DA5"/>
    <w:rsid w:val="00885F66"/>
    <w:rsid w:val="00887697"/>
    <w:rsid w:val="00890472"/>
    <w:rsid w:val="008A6243"/>
    <w:rsid w:val="008A7278"/>
    <w:rsid w:val="008A7FC2"/>
    <w:rsid w:val="008B1765"/>
    <w:rsid w:val="008B4CEE"/>
    <w:rsid w:val="008B74E2"/>
    <w:rsid w:val="008C056A"/>
    <w:rsid w:val="008C64DE"/>
    <w:rsid w:val="008D3B23"/>
    <w:rsid w:val="008E49FB"/>
    <w:rsid w:val="008E58FC"/>
    <w:rsid w:val="008F2914"/>
    <w:rsid w:val="00904226"/>
    <w:rsid w:val="00905D6B"/>
    <w:rsid w:val="00910B1B"/>
    <w:rsid w:val="00911158"/>
    <w:rsid w:val="00917033"/>
    <w:rsid w:val="00923C51"/>
    <w:rsid w:val="009246DF"/>
    <w:rsid w:val="0092604E"/>
    <w:rsid w:val="009302D3"/>
    <w:rsid w:val="00933E9F"/>
    <w:rsid w:val="009358F6"/>
    <w:rsid w:val="0093746A"/>
    <w:rsid w:val="0093747F"/>
    <w:rsid w:val="009412AE"/>
    <w:rsid w:val="00941833"/>
    <w:rsid w:val="00941FF1"/>
    <w:rsid w:val="00944D7F"/>
    <w:rsid w:val="0094789F"/>
    <w:rsid w:val="0095159E"/>
    <w:rsid w:val="0095784E"/>
    <w:rsid w:val="00963898"/>
    <w:rsid w:val="009666B6"/>
    <w:rsid w:val="00966A36"/>
    <w:rsid w:val="00970FDE"/>
    <w:rsid w:val="0097254E"/>
    <w:rsid w:val="009757BC"/>
    <w:rsid w:val="0098336F"/>
    <w:rsid w:val="0098363D"/>
    <w:rsid w:val="009866B9"/>
    <w:rsid w:val="00987281"/>
    <w:rsid w:val="009873DD"/>
    <w:rsid w:val="00992EE7"/>
    <w:rsid w:val="0099415E"/>
    <w:rsid w:val="00995D04"/>
    <w:rsid w:val="009962AC"/>
    <w:rsid w:val="009A3B33"/>
    <w:rsid w:val="009A3D0D"/>
    <w:rsid w:val="009A678B"/>
    <w:rsid w:val="009B20D2"/>
    <w:rsid w:val="009B368E"/>
    <w:rsid w:val="009B3CA9"/>
    <w:rsid w:val="009B7ABF"/>
    <w:rsid w:val="009C71CB"/>
    <w:rsid w:val="009D35AB"/>
    <w:rsid w:val="009D5422"/>
    <w:rsid w:val="009E1F34"/>
    <w:rsid w:val="009F0574"/>
    <w:rsid w:val="009F1528"/>
    <w:rsid w:val="00A070CA"/>
    <w:rsid w:val="00A07AC1"/>
    <w:rsid w:val="00A12FB4"/>
    <w:rsid w:val="00A1497D"/>
    <w:rsid w:val="00A24B60"/>
    <w:rsid w:val="00A26B2F"/>
    <w:rsid w:val="00A27751"/>
    <w:rsid w:val="00A30F97"/>
    <w:rsid w:val="00A33117"/>
    <w:rsid w:val="00A33381"/>
    <w:rsid w:val="00A37618"/>
    <w:rsid w:val="00A45454"/>
    <w:rsid w:val="00A47914"/>
    <w:rsid w:val="00A51404"/>
    <w:rsid w:val="00A523A9"/>
    <w:rsid w:val="00A52863"/>
    <w:rsid w:val="00A5791C"/>
    <w:rsid w:val="00A72169"/>
    <w:rsid w:val="00A7407E"/>
    <w:rsid w:val="00A76F1A"/>
    <w:rsid w:val="00A80302"/>
    <w:rsid w:val="00A81117"/>
    <w:rsid w:val="00A82DFB"/>
    <w:rsid w:val="00A87228"/>
    <w:rsid w:val="00A9129D"/>
    <w:rsid w:val="00AA1AF6"/>
    <w:rsid w:val="00AA2CE7"/>
    <w:rsid w:val="00AA33C1"/>
    <w:rsid w:val="00AA7038"/>
    <w:rsid w:val="00AB1CFC"/>
    <w:rsid w:val="00AB4AFB"/>
    <w:rsid w:val="00AC19AF"/>
    <w:rsid w:val="00AC1EAB"/>
    <w:rsid w:val="00AC4F3E"/>
    <w:rsid w:val="00AC5F46"/>
    <w:rsid w:val="00AD30AA"/>
    <w:rsid w:val="00AD3FA9"/>
    <w:rsid w:val="00AD4288"/>
    <w:rsid w:val="00AD57AB"/>
    <w:rsid w:val="00AD79BE"/>
    <w:rsid w:val="00AE584E"/>
    <w:rsid w:val="00AF0A89"/>
    <w:rsid w:val="00AF1475"/>
    <w:rsid w:val="00AF1624"/>
    <w:rsid w:val="00AF33F6"/>
    <w:rsid w:val="00B00884"/>
    <w:rsid w:val="00B0204F"/>
    <w:rsid w:val="00B044BA"/>
    <w:rsid w:val="00B05BA9"/>
    <w:rsid w:val="00B06182"/>
    <w:rsid w:val="00B0661F"/>
    <w:rsid w:val="00B17690"/>
    <w:rsid w:val="00B3131F"/>
    <w:rsid w:val="00B331F0"/>
    <w:rsid w:val="00B33452"/>
    <w:rsid w:val="00B37BF0"/>
    <w:rsid w:val="00B40EE9"/>
    <w:rsid w:val="00B418CF"/>
    <w:rsid w:val="00B43A19"/>
    <w:rsid w:val="00B52FB9"/>
    <w:rsid w:val="00B55D7D"/>
    <w:rsid w:val="00B601AC"/>
    <w:rsid w:val="00B62BF7"/>
    <w:rsid w:val="00B64A23"/>
    <w:rsid w:val="00B67C09"/>
    <w:rsid w:val="00B72333"/>
    <w:rsid w:val="00B76C1F"/>
    <w:rsid w:val="00B77608"/>
    <w:rsid w:val="00B80532"/>
    <w:rsid w:val="00B8301F"/>
    <w:rsid w:val="00B93D0C"/>
    <w:rsid w:val="00B96330"/>
    <w:rsid w:val="00B9731B"/>
    <w:rsid w:val="00BA208D"/>
    <w:rsid w:val="00BA21DF"/>
    <w:rsid w:val="00BB3D3A"/>
    <w:rsid w:val="00BC1B84"/>
    <w:rsid w:val="00BC34E6"/>
    <w:rsid w:val="00BC38FB"/>
    <w:rsid w:val="00BC4286"/>
    <w:rsid w:val="00BC5AEB"/>
    <w:rsid w:val="00BD1662"/>
    <w:rsid w:val="00BD1A84"/>
    <w:rsid w:val="00BD6E8A"/>
    <w:rsid w:val="00BE013E"/>
    <w:rsid w:val="00BE576B"/>
    <w:rsid w:val="00BE6521"/>
    <w:rsid w:val="00BE6671"/>
    <w:rsid w:val="00BF116F"/>
    <w:rsid w:val="00BF71FC"/>
    <w:rsid w:val="00C0534B"/>
    <w:rsid w:val="00C06C5B"/>
    <w:rsid w:val="00C06E80"/>
    <w:rsid w:val="00C07FA2"/>
    <w:rsid w:val="00C1030B"/>
    <w:rsid w:val="00C13A58"/>
    <w:rsid w:val="00C14E95"/>
    <w:rsid w:val="00C1593D"/>
    <w:rsid w:val="00C15A2D"/>
    <w:rsid w:val="00C16382"/>
    <w:rsid w:val="00C22393"/>
    <w:rsid w:val="00C30E92"/>
    <w:rsid w:val="00C365D5"/>
    <w:rsid w:val="00C3705F"/>
    <w:rsid w:val="00C3725E"/>
    <w:rsid w:val="00C40FCB"/>
    <w:rsid w:val="00C457CB"/>
    <w:rsid w:val="00C470D0"/>
    <w:rsid w:val="00C505DB"/>
    <w:rsid w:val="00C50D4D"/>
    <w:rsid w:val="00C63DE2"/>
    <w:rsid w:val="00C64105"/>
    <w:rsid w:val="00C64606"/>
    <w:rsid w:val="00C67C6E"/>
    <w:rsid w:val="00C72817"/>
    <w:rsid w:val="00C75FA0"/>
    <w:rsid w:val="00C81B26"/>
    <w:rsid w:val="00C85DDE"/>
    <w:rsid w:val="00C90A14"/>
    <w:rsid w:val="00C90BDE"/>
    <w:rsid w:val="00C91EC9"/>
    <w:rsid w:val="00C9606C"/>
    <w:rsid w:val="00CA2891"/>
    <w:rsid w:val="00CA51BE"/>
    <w:rsid w:val="00CA552B"/>
    <w:rsid w:val="00CB1EDC"/>
    <w:rsid w:val="00CB54FB"/>
    <w:rsid w:val="00CB6939"/>
    <w:rsid w:val="00CB6F17"/>
    <w:rsid w:val="00CC55C9"/>
    <w:rsid w:val="00CC5892"/>
    <w:rsid w:val="00CC5AD9"/>
    <w:rsid w:val="00CD0C5C"/>
    <w:rsid w:val="00CD2D04"/>
    <w:rsid w:val="00CD52E3"/>
    <w:rsid w:val="00CE102F"/>
    <w:rsid w:val="00CE2208"/>
    <w:rsid w:val="00CE23B1"/>
    <w:rsid w:val="00CE4739"/>
    <w:rsid w:val="00CE635E"/>
    <w:rsid w:val="00CE6EB2"/>
    <w:rsid w:val="00CE7F80"/>
    <w:rsid w:val="00CF03D4"/>
    <w:rsid w:val="00CF77C5"/>
    <w:rsid w:val="00D1151E"/>
    <w:rsid w:val="00D136AA"/>
    <w:rsid w:val="00D14FD3"/>
    <w:rsid w:val="00D26837"/>
    <w:rsid w:val="00D330AB"/>
    <w:rsid w:val="00D3341F"/>
    <w:rsid w:val="00D34E9E"/>
    <w:rsid w:val="00D415D1"/>
    <w:rsid w:val="00D41E98"/>
    <w:rsid w:val="00D4386C"/>
    <w:rsid w:val="00D43A86"/>
    <w:rsid w:val="00D44D25"/>
    <w:rsid w:val="00D55771"/>
    <w:rsid w:val="00D56933"/>
    <w:rsid w:val="00D636E5"/>
    <w:rsid w:val="00D63FA6"/>
    <w:rsid w:val="00D647F2"/>
    <w:rsid w:val="00D70D3A"/>
    <w:rsid w:val="00D72052"/>
    <w:rsid w:val="00D721F7"/>
    <w:rsid w:val="00D723BD"/>
    <w:rsid w:val="00D74494"/>
    <w:rsid w:val="00D822EE"/>
    <w:rsid w:val="00D919D8"/>
    <w:rsid w:val="00D93DC8"/>
    <w:rsid w:val="00D95A63"/>
    <w:rsid w:val="00D95ACC"/>
    <w:rsid w:val="00D966D1"/>
    <w:rsid w:val="00D97784"/>
    <w:rsid w:val="00DA063A"/>
    <w:rsid w:val="00DA3140"/>
    <w:rsid w:val="00DA4DE5"/>
    <w:rsid w:val="00DC07E2"/>
    <w:rsid w:val="00DC1E5A"/>
    <w:rsid w:val="00DC1F30"/>
    <w:rsid w:val="00DC3B2C"/>
    <w:rsid w:val="00DC43BF"/>
    <w:rsid w:val="00DC626C"/>
    <w:rsid w:val="00DC787E"/>
    <w:rsid w:val="00DD3D4B"/>
    <w:rsid w:val="00DD50C3"/>
    <w:rsid w:val="00DD5B63"/>
    <w:rsid w:val="00DD61DC"/>
    <w:rsid w:val="00DE3689"/>
    <w:rsid w:val="00DE4863"/>
    <w:rsid w:val="00DE7075"/>
    <w:rsid w:val="00DF11E8"/>
    <w:rsid w:val="00DF5216"/>
    <w:rsid w:val="00DF7CC1"/>
    <w:rsid w:val="00E01A27"/>
    <w:rsid w:val="00E05033"/>
    <w:rsid w:val="00E05914"/>
    <w:rsid w:val="00E1232F"/>
    <w:rsid w:val="00E1372D"/>
    <w:rsid w:val="00E22100"/>
    <w:rsid w:val="00E2448A"/>
    <w:rsid w:val="00E2563B"/>
    <w:rsid w:val="00E31AA9"/>
    <w:rsid w:val="00E3335A"/>
    <w:rsid w:val="00E339E1"/>
    <w:rsid w:val="00E33FB7"/>
    <w:rsid w:val="00E351B8"/>
    <w:rsid w:val="00E35A19"/>
    <w:rsid w:val="00E405D7"/>
    <w:rsid w:val="00E4106F"/>
    <w:rsid w:val="00E42704"/>
    <w:rsid w:val="00E42BB0"/>
    <w:rsid w:val="00E45576"/>
    <w:rsid w:val="00E61A65"/>
    <w:rsid w:val="00E7148F"/>
    <w:rsid w:val="00E73E0E"/>
    <w:rsid w:val="00E76AA8"/>
    <w:rsid w:val="00E76B1C"/>
    <w:rsid w:val="00E771F2"/>
    <w:rsid w:val="00E8301F"/>
    <w:rsid w:val="00E84275"/>
    <w:rsid w:val="00E84DD2"/>
    <w:rsid w:val="00E8605B"/>
    <w:rsid w:val="00E8622C"/>
    <w:rsid w:val="00E8681C"/>
    <w:rsid w:val="00E91F3A"/>
    <w:rsid w:val="00E94C73"/>
    <w:rsid w:val="00EA14AE"/>
    <w:rsid w:val="00EA4927"/>
    <w:rsid w:val="00EA554F"/>
    <w:rsid w:val="00EA7515"/>
    <w:rsid w:val="00EB256A"/>
    <w:rsid w:val="00EB4419"/>
    <w:rsid w:val="00EB50B9"/>
    <w:rsid w:val="00EB7A56"/>
    <w:rsid w:val="00EC3DFA"/>
    <w:rsid w:val="00ED5F47"/>
    <w:rsid w:val="00EE056C"/>
    <w:rsid w:val="00EE158B"/>
    <w:rsid w:val="00EE4BBF"/>
    <w:rsid w:val="00EE6FB4"/>
    <w:rsid w:val="00EF2240"/>
    <w:rsid w:val="00EF7677"/>
    <w:rsid w:val="00EF76B6"/>
    <w:rsid w:val="00EF7E02"/>
    <w:rsid w:val="00F0454C"/>
    <w:rsid w:val="00F052C0"/>
    <w:rsid w:val="00F13AE7"/>
    <w:rsid w:val="00F1727A"/>
    <w:rsid w:val="00F23C19"/>
    <w:rsid w:val="00F26B84"/>
    <w:rsid w:val="00F34C63"/>
    <w:rsid w:val="00F37531"/>
    <w:rsid w:val="00F4270D"/>
    <w:rsid w:val="00F46DD0"/>
    <w:rsid w:val="00F5082C"/>
    <w:rsid w:val="00F52459"/>
    <w:rsid w:val="00F52A0A"/>
    <w:rsid w:val="00F567F8"/>
    <w:rsid w:val="00F60AFF"/>
    <w:rsid w:val="00F60BAD"/>
    <w:rsid w:val="00F61157"/>
    <w:rsid w:val="00F63896"/>
    <w:rsid w:val="00F64E04"/>
    <w:rsid w:val="00F73C0C"/>
    <w:rsid w:val="00F73DDA"/>
    <w:rsid w:val="00F74C08"/>
    <w:rsid w:val="00F8247A"/>
    <w:rsid w:val="00F847FE"/>
    <w:rsid w:val="00F85DAA"/>
    <w:rsid w:val="00F86426"/>
    <w:rsid w:val="00F87DF0"/>
    <w:rsid w:val="00F903FB"/>
    <w:rsid w:val="00F904F7"/>
    <w:rsid w:val="00F92353"/>
    <w:rsid w:val="00F941A8"/>
    <w:rsid w:val="00F96E09"/>
    <w:rsid w:val="00FA02BB"/>
    <w:rsid w:val="00FA1161"/>
    <w:rsid w:val="00FA212E"/>
    <w:rsid w:val="00FA6696"/>
    <w:rsid w:val="00FA7567"/>
    <w:rsid w:val="00FA7A99"/>
    <w:rsid w:val="00FB3C53"/>
    <w:rsid w:val="00FB6732"/>
    <w:rsid w:val="00FB6E32"/>
    <w:rsid w:val="00FC039D"/>
    <w:rsid w:val="00FC49A6"/>
    <w:rsid w:val="00FC5F2A"/>
    <w:rsid w:val="00FC6586"/>
    <w:rsid w:val="00FD1BD7"/>
    <w:rsid w:val="00FD6739"/>
    <w:rsid w:val="00FD6E43"/>
    <w:rsid w:val="00FE0318"/>
    <w:rsid w:val="00FE2860"/>
    <w:rsid w:val="00FF4685"/>
    <w:rsid w:val="00FF61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82202"/>
  <w15:docId w15:val="{24533B85-927C-4335-8151-1EC9B88A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02CFF"/>
    <w:rPr>
      <w:rFonts w:ascii="Times New Roman" w:eastAsia="Times New Roman" w:hAnsi="Times New Roman"/>
      <w:sz w:val="24"/>
    </w:rPr>
  </w:style>
  <w:style w:type="paragraph" w:styleId="Heading1">
    <w:name w:val="heading 1"/>
    <w:basedOn w:val="Normal1"/>
    <w:next w:val="Normal1"/>
    <w:qFormat/>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qFormat/>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qFormat/>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qFormat/>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qFormat/>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qFormat/>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rFonts w:ascii="Arial" w:eastAsia="Arial" w:hAnsi="Arial" w:cs="Arial"/>
      <w:color w:val="000000"/>
      <w:sz w:val="22"/>
      <w:szCs w:val="24"/>
      <w:lang w:val="es-ES_tradnl" w:eastAsia="ja-JP"/>
    </w:rPr>
  </w:style>
  <w:style w:type="paragraph" w:styleId="Title">
    <w:name w:val="Title"/>
    <w:basedOn w:val="Normal1"/>
    <w:next w:val="Normal1"/>
    <w:qFormat/>
    <w:pPr>
      <w:keepNext/>
      <w:keepLines/>
      <w:contextualSpacing/>
    </w:pPr>
    <w:rPr>
      <w:rFonts w:ascii="Trebuchet MS" w:eastAsia="Trebuchet MS" w:hAnsi="Trebuchet MS" w:cs="Trebuchet MS"/>
      <w:sz w:val="42"/>
    </w:rPr>
  </w:style>
  <w:style w:type="paragraph" w:styleId="Subtitle">
    <w:name w:val="Subtitle"/>
    <w:basedOn w:val="Normal1"/>
    <w:next w:val="Normal1"/>
    <w:qFormat/>
    <w:pPr>
      <w:keepNext/>
      <w:keepLines/>
      <w:spacing w:after="200"/>
      <w:contextualSpacing/>
    </w:pPr>
    <w:rPr>
      <w:rFonts w:ascii="Trebuchet MS" w:eastAsia="Trebuchet MS" w:hAnsi="Trebuchet MS" w:cs="Trebuchet MS"/>
      <w:i/>
      <w:color w:val="666666"/>
      <w:sz w:val="26"/>
    </w:rPr>
  </w:style>
  <w:style w:type="paragraph" w:customStyle="1" w:styleId="Title2">
    <w:name w:val="Title2"/>
    <w:basedOn w:val="Normal"/>
    <w:next w:val="Normal"/>
    <w:rsid w:val="00002CFF"/>
    <w:pPr>
      <w:tabs>
        <w:tab w:val="left" w:pos="648"/>
        <w:tab w:val="right" w:pos="7776"/>
        <w:tab w:val="left" w:pos="7848"/>
      </w:tabs>
    </w:pPr>
  </w:style>
  <w:style w:type="character" w:styleId="LineNumber">
    <w:name w:val="line number"/>
    <w:basedOn w:val="DefaultParagraphFont"/>
    <w:unhideWhenUsed/>
    <w:rsid w:val="00DA3140"/>
  </w:style>
  <w:style w:type="paragraph" w:styleId="EndnoteText">
    <w:name w:val="endnote text"/>
    <w:basedOn w:val="Normal"/>
    <w:link w:val="EndnoteTextChar"/>
    <w:uiPriority w:val="99"/>
    <w:semiHidden/>
    <w:unhideWhenUsed/>
    <w:rsid w:val="003D058B"/>
    <w:rPr>
      <w:sz w:val="20"/>
    </w:rPr>
  </w:style>
  <w:style w:type="character" w:customStyle="1" w:styleId="EndnoteTextChar">
    <w:name w:val="Endnote Text Char"/>
    <w:link w:val="EndnoteText"/>
    <w:uiPriority w:val="99"/>
    <w:semiHidden/>
    <w:rsid w:val="003D058B"/>
    <w:rPr>
      <w:rFonts w:ascii="Times New Roman" w:eastAsia="Times New Roman" w:hAnsi="Times New Roman" w:cs="Times New Roman"/>
      <w:sz w:val="20"/>
      <w:szCs w:val="20"/>
      <w:lang w:val="en-US" w:eastAsia="en-US"/>
    </w:rPr>
  </w:style>
  <w:style w:type="character" w:styleId="EndnoteReference">
    <w:name w:val="endnote reference"/>
    <w:uiPriority w:val="99"/>
    <w:semiHidden/>
    <w:unhideWhenUsed/>
    <w:rsid w:val="003D058B"/>
    <w:rPr>
      <w:vertAlign w:val="superscript"/>
    </w:rPr>
  </w:style>
  <w:style w:type="paragraph" w:styleId="BalloonText">
    <w:name w:val="Balloon Text"/>
    <w:basedOn w:val="Normal"/>
    <w:link w:val="BalloonTextChar"/>
    <w:uiPriority w:val="99"/>
    <w:semiHidden/>
    <w:unhideWhenUsed/>
    <w:rsid w:val="00AB4AFB"/>
    <w:rPr>
      <w:rFonts w:ascii="Lucida Grande" w:hAnsi="Lucida Grande"/>
      <w:sz w:val="18"/>
      <w:szCs w:val="18"/>
    </w:rPr>
  </w:style>
  <w:style w:type="character" w:customStyle="1" w:styleId="BalloonTextChar">
    <w:name w:val="Balloon Text Char"/>
    <w:link w:val="BalloonText"/>
    <w:uiPriority w:val="99"/>
    <w:semiHidden/>
    <w:rsid w:val="00AB4AFB"/>
    <w:rPr>
      <w:rFonts w:ascii="Lucida Grande" w:eastAsia="Times New Roman" w:hAnsi="Lucida Grande" w:cs="Times New Roman"/>
      <w:sz w:val="18"/>
      <w:szCs w:val="18"/>
      <w:lang w:val="en-US" w:eastAsia="en-US"/>
    </w:rPr>
  </w:style>
  <w:style w:type="character" w:styleId="CommentReference">
    <w:name w:val="annotation reference"/>
    <w:uiPriority w:val="99"/>
    <w:semiHidden/>
    <w:unhideWhenUsed/>
    <w:rsid w:val="00A80302"/>
    <w:rPr>
      <w:sz w:val="18"/>
      <w:szCs w:val="18"/>
    </w:rPr>
  </w:style>
  <w:style w:type="paragraph" w:styleId="CommentText">
    <w:name w:val="annotation text"/>
    <w:basedOn w:val="Normal"/>
    <w:link w:val="CommentTextChar"/>
    <w:uiPriority w:val="99"/>
    <w:semiHidden/>
    <w:unhideWhenUsed/>
    <w:rsid w:val="00A80302"/>
    <w:rPr>
      <w:szCs w:val="24"/>
    </w:rPr>
  </w:style>
  <w:style w:type="character" w:customStyle="1" w:styleId="CommentTextChar">
    <w:name w:val="Comment Text Char"/>
    <w:link w:val="CommentText"/>
    <w:uiPriority w:val="99"/>
    <w:semiHidden/>
    <w:rsid w:val="00A80302"/>
    <w:rPr>
      <w:rFonts w:ascii="Times New Roman" w:eastAsia="Times New Roman" w:hAnsi="Times New Roman" w:cs="Times New Roman"/>
      <w:lang w:val="en-US" w:eastAsia="en-US"/>
    </w:rPr>
  </w:style>
  <w:style w:type="paragraph" w:styleId="CommentSubject">
    <w:name w:val="annotation subject"/>
    <w:basedOn w:val="CommentText"/>
    <w:next w:val="CommentText"/>
    <w:link w:val="CommentSubjectChar"/>
    <w:uiPriority w:val="99"/>
    <w:semiHidden/>
    <w:unhideWhenUsed/>
    <w:rsid w:val="00A80302"/>
    <w:rPr>
      <w:b/>
      <w:bCs/>
      <w:sz w:val="20"/>
      <w:szCs w:val="20"/>
    </w:rPr>
  </w:style>
  <w:style w:type="character" w:customStyle="1" w:styleId="CommentSubjectChar">
    <w:name w:val="Comment Subject Char"/>
    <w:link w:val="CommentSubject"/>
    <w:uiPriority w:val="99"/>
    <w:semiHidden/>
    <w:rsid w:val="00A80302"/>
    <w:rPr>
      <w:rFonts w:ascii="Times New Roman" w:eastAsia="Times New Roman" w:hAnsi="Times New Roman" w:cs="Times New Roman"/>
      <w:b/>
      <w:bCs/>
      <w:sz w:val="20"/>
      <w:szCs w:val="20"/>
      <w:lang w:val="en-US" w:eastAsia="en-US"/>
    </w:rPr>
  </w:style>
  <w:style w:type="paragraph" w:styleId="FootnoteText">
    <w:name w:val="footnote text"/>
    <w:basedOn w:val="Normal"/>
    <w:link w:val="FootnoteTextChar"/>
    <w:uiPriority w:val="99"/>
    <w:unhideWhenUsed/>
    <w:rsid w:val="0022278F"/>
    <w:rPr>
      <w:szCs w:val="24"/>
    </w:rPr>
  </w:style>
  <w:style w:type="character" w:customStyle="1" w:styleId="FootnoteTextChar">
    <w:name w:val="Footnote Text Char"/>
    <w:link w:val="FootnoteText"/>
    <w:uiPriority w:val="99"/>
    <w:rsid w:val="0022278F"/>
    <w:rPr>
      <w:rFonts w:ascii="Times New Roman" w:eastAsia="Times New Roman" w:hAnsi="Times New Roman" w:cs="Times New Roman"/>
      <w:lang w:val="en-US" w:eastAsia="en-US"/>
    </w:rPr>
  </w:style>
  <w:style w:type="character" w:styleId="FootnoteReference">
    <w:name w:val="footnote reference"/>
    <w:uiPriority w:val="99"/>
    <w:unhideWhenUsed/>
    <w:rsid w:val="0022278F"/>
    <w:rPr>
      <w:vertAlign w:val="superscript"/>
    </w:rPr>
  </w:style>
  <w:style w:type="paragraph" w:styleId="Header">
    <w:name w:val="header"/>
    <w:basedOn w:val="Normal"/>
    <w:link w:val="HeaderChar"/>
    <w:uiPriority w:val="99"/>
    <w:unhideWhenUsed/>
    <w:rsid w:val="00641AA3"/>
    <w:pPr>
      <w:tabs>
        <w:tab w:val="center" w:pos="4680"/>
        <w:tab w:val="right" w:pos="9360"/>
      </w:tabs>
    </w:pPr>
  </w:style>
  <w:style w:type="character" w:customStyle="1" w:styleId="HeaderChar">
    <w:name w:val="Header Char"/>
    <w:link w:val="Header"/>
    <w:uiPriority w:val="99"/>
    <w:rsid w:val="00641AA3"/>
    <w:rPr>
      <w:rFonts w:ascii="Times New Roman" w:eastAsia="Times New Roman" w:hAnsi="Times New Roman" w:cs="Times New Roman"/>
      <w:szCs w:val="20"/>
      <w:lang w:val="en-US" w:eastAsia="en-US"/>
    </w:rPr>
  </w:style>
  <w:style w:type="paragraph" w:styleId="Footer">
    <w:name w:val="footer"/>
    <w:basedOn w:val="Normal"/>
    <w:link w:val="FooterChar"/>
    <w:uiPriority w:val="99"/>
    <w:unhideWhenUsed/>
    <w:rsid w:val="00641AA3"/>
    <w:pPr>
      <w:tabs>
        <w:tab w:val="center" w:pos="4680"/>
        <w:tab w:val="right" w:pos="9360"/>
      </w:tabs>
    </w:pPr>
  </w:style>
  <w:style w:type="character" w:customStyle="1" w:styleId="FooterChar">
    <w:name w:val="Footer Char"/>
    <w:link w:val="Footer"/>
    <w:uiPriority w:val="99"/>
    <w:rsid w:val="00641AA3"/>
    <w:rPr>
      <w:rFonts w:ascii="Times New Roman" w:eastAsia="Times New Roman" w:hAnsi="Times New Roman" w:cs="Times New Roman"/>
      <w:szCs w:val="20"/>
      <w:lang w:val="en-US" w:eastAsia="en-US"/>
    </w:rPr>
  </w:style>
  <w:style w:type="paragraph" w:customStyle="1" w:styleId="Listavistosa-nfasis11">
    <w:name w:val="Lista vistosa - Énfasis 11"/>
    <w:basedOn w:val="Normal"/>
    <w:uiPriority w:val="34"/>
    <w:qFormat/>
    <w:rsid w:val="00835CC1"/>
    <w:pPr>
      <w:ind w:left="720"/>
      <w:contextualSpacing/>
    </w:pPr>
    <w:rPr>
      <w:rFonts w:ascii="Cambria" w:eastAsia="MS Mincho" w:hAnsi="Cambria"/>
      <w:szCs w:val="24"/>
    </w:rPr>
  </w:style>
  <w:style w:type="table" w:customStyle="1" w:styleId="TableNormal1">
    <w:name w:val="Table Normal1"/>
    <w:rsid w:val="004600EE"/>
    <w:pPr>
      <w:spacing w:line="276" w:lineRule="auto"/>
      <w:jc w:val="both"/>
    </w:pPr>
    <w:rPr>
      <w:rFonts w:ascii="Roboto Serif" w:eastAsia="Roboto Serif" w:hAnsi="Roboto Serif" w:cs="Roboto Serif"/>
      <w:sz w:val="22"/>
      <w:szCs w:val="22"/>
      <w:lang w:val="en" w:eastAsia="es-ES_tradn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07831">
      <w:bodyDiv w:val="1"/>
      <w:marLeft w:val="0"/>
      <w:marRight w:val="0"/>
      <w:marTop w:val="0"/>
      <w:marBottom w:val="0"/>
      <w:divBdr>
        <w:top w:val="none" w:sz="0" w:space="0" w:color="auto"/>
        <w:left w:val="none" w:sz="0" w:space="0" w:color="auto"/>
        <w:bottom w:val="none" w:sz="0" w:space="0" w:color="auto"/>
        <w:right w:val="none" w:sz="0" w:space="0" w:color="auto"/>
      </w:divBdr>
    </w:div>
    <w:div w:id="734011622">
      <w:bodyDiv w:val="1"/>
      <w:marLeft w:val="0"/>
      <w:marRight w:val="0"/>
      <w:marTop w:val="0"/>
      <w:marBottom w:val="0"/>
      <w:divBdr>
        <w:top w:val="none" w:sz="0" w:space="0" w:color="auto"/>
        <w:left w:val="none" w:sz="0" w:space="0" w:color="auto"/>
        <w:bottom w:val="none" w:sz="0" w:space="0" w:color="auto"/>
        <w:right w:val="none" w:sz="0" w:space="0" w:color="auto"/>
      </w:divBdr>
    </w:div>
    <w:div w:id="1321618440">
      <w:bodyDiv w:val="1"/>
      <w:marLeft w:val="0"/>
      <w:marRight w:val="0"/>
      <w:marTop w:val="0"/>
      <w:marBottom w:val="0"/>
      <w:divBdr>
        <w:top w:val="none" w:sz="0" w:space="0" w:color="auto"/>
        <w:left w:val="none" w:sz="0" w:space="0" w:color="auto"/>
        <w:bottom w:val="none" w:sz="0" w:space="0" w:color="auto"/>
        <w:right w:val="none" w:sz="0" w:space="0" w:color="auto"/>
      </w:divBdr>
    </w:div>
    <w:div w:id="1348948155">
      <w:bodyDiv w:val="1"/>
      <w:marLeft w:val="0"/>
      <w:marRight w:val="0"/>
      <w:marTop w:val="0"/>
      <w:marBottom w:val="0"/>
      <w:divBdr>
        <w:top w:val="none" w:sz="0" w:space="0" w:color="auto"/>
        <w:left w:val="none" w:sz="0" w:space="0" w:color="auto"/>
        <w:bottom w:val="none" w:sz="0" w:space="0" w:color="auto"/>
        <w:right w:val="none" w:sz="0" w:space="0" w:color="auto"/>
      </w:divBdr>
    </w:div>
    <w:div w:id="1643610103">
      <w:bodyDiv w:val="1"/>
      <w:marLeft w:val="0"/>
      <w:marRight w:val="0"/>
      <w:marTop w:val="0"/>
      <w:marBottom w:val="0"/>
      <w:divBdr>
        <w:top w:val="none" w:sz="0" w:space="0" w:color="auto"/>
        <w:left w:val="none" w:sz="0" w:space="0" w:color="auto"/>
        <w:bottom w:val="none" w:sz="0" w:space="0" w:color="auto"/>
        <w:right w:val="none" w:sz="0" w:space="0" w:color="auto"/>
      </w:divBdr>
    </w:div>
    <w:div w:id="2008315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9A066-56CB-D644-99E0-3362B7916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926</Words>
  <Characters>5281</Characters>
  <Application>Microsoft Office Word</Application>
  <DocSecurity>0</DocSecurity>
  <Lines>44</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Proyecto de Ley "default".docx</vt:lpstr>
      <vt:lpstr>Proyecto de Ley "default".docx</vt:lpstr>
    </vt:vector>
  </TitlesOfParts>
  <Company>Universidad de Puerto Rico - Derecho</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Ley "default".docx</dc:title>
  <dc:subject/>
  <dc:creator>Victoria</dc:creator>
  <cp:keywords/>
  <cp:lastModifiedBy>Gladys J. Burgos Torres</cp:lastModifiedBy>
  <cp:revision>3</cp:revision>
  <cp:lastPrinted>2025-03-17T14:10:00Z</cp:lastPrinted>
  <dcterms:created xsi:type="dcterms:W3CDTF">2025-08-18T14:45:00Z</dcterms:created>
  <dcterms:modified xsi:type="dcterms:W3CDTF">2025-08-18T15:01:00Z</dcterms:modified>
</cp:coreProperties>
</file>