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FC622" w14:textId="42BE2720" w:rsidR="009C5246" w:rsidRPr="009C5246" w:rsidRDefault="00D24BFF"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5020E117"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86807EC" w14:textId="1909B845" w:rsidR="009C5246" w:rsidRPr="009C5246" w:rsidRDefault="00D24BFF" w:rsidP="009C5246">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009C5246" w:rsidRPr="009C5246">
        <w:rPr>
          <w:rFonts w:ascii="Book Antiqua" w:eastAsia="Times New Roman" w:hAnsi="Book Antiqua" w:cs="Times New Roman"/>
          <w:kern w:val="0"/>
          <w:sz w:val="24"/>
          <w:szCs w:val="20"/>
          <w:lang w:val="es-ES_tradnl"/>
          <w14:ligatures w14:val="none"/>
        </w:rPr>
        <w:t>a. Asamblea</w:t>
      </w:r>
      <w:r w:rsidR="009C5246"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009C5246" w:rsidRPr="009C5246">
        <w:rPr>
          <w:rFonts w:ascii="Book Antiqua" w:eastAsia="Times New Roman" w:hAnsi="Book Antiqua" w:cs="Times New Roman"/>
          <w:kern w:val="0"/>
          <w:sz w:val="24"/>
          <w:szCs w:val="20"/>
          <w:lang w:val="es-ES_tradnl"/>
          <w14:ligatures w14:val="none"/>
        </w:rPr>
        <w:t>a. Sesión</w:t>
      </w:r>
    </w:p>
    <w:p w14:paraId="6A04B708" w14:textId="77777777" w:rsidR="009C5246" w:rsidRPr="009C5246" w:rsidRDefault="009C5246" w:rsidP="009C5246">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51EEA6FD" w14:textId="77777777" w:rsidR="009C5246" w:rsidRPr="009C5246" w:rsidRDefault="009C5246" w:rsidP="009C5246">
      <w:pPr>
        <w:spacing w:after="0" w:line="240" w:lineRule="auto"/>
        <w:rPr>
          <w:rFonts w:ascii="Times New Roman" w:eastAsia="Times New Roman" w:hAnsi="Times New Roman" w:cs="Times New Roman"/>
          <w:kern w:val="0"/>
          <w:sz w:val="24"/>
          <w:szCs w:val="20"/>
          <w:lang w:val="es-ES_tradnl"/>
          <w14:ligatures w14:val="none"/>
        </w:rPr>
      </w:pPr>
    </w:p>
    <w:p w14:paraId="4B892621" w14:textId="77777777" w:rsidR="009C5246" w:rsidRPr="009C5246" w:rsidRDefault="009C5246" w:rsidP="009C5246">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788A13E" w14:textId="77777777" w:rsidR="009C5246" w:rsidRPr="009C5246" w:rsidRDefault="009C5246" w:rsidP="009C5246">
      <w:pPr>
        <w:spacing w:after="0" w:line="240" w:lineRule="auto"/>
        <w:jc w:val="center"/>
        <w:rPr>
          <w:rFonts w:ascii="Book Antiqua" w:eastAsia="Times New Roman" w:hAnsi="Book Antiqua" w:cs="Times New Roman"/>
          <w:b/>
          <w:kern w:val="0"/>
          <w:sz w:val="24"/>
          <w:szCs w:val="24"/>
          <w:lang w:val="es-ES_tradnl"/>
          <w14:ligatures w14:val="none"/>
        </w:rPr>
      </w:pPr>
    </w:p>
    <w:p w14:paraId="7F9EBEE1" w14:textId="2FCEF7B9" w:rsidR="009C5246" w:rsidRPr="009C5246" w:rsidRDefault="009C5246" w:rsidP="009C5246">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 xml:space="preserve">R. C. de la C. </w:t>
      </w:r>
      <w:r w:rsidR="00B14924">
        <w:rPr>
          <w:rFonts w:ascii="Book Antiqua" w:eastAsia="Times New Roman" w:hAnsi="Book Antiqua" w:cs="Times New Roman"/>
          <w:b/>
          <w:kern w:val="0"/>
          <w:sz w:val="52"/>
          <w:szCs w:val="20"/>
          <w:lang w:val="es-ES_tradnl"/>
          <w14:ligatures w14:val="none"/>
        </w:rPr>
        <w:t>171</w:t>
      </w:r>
    </w:p>
    <w:p w14:paraId="080DCB82"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444E0D1" w14:textId="7841BFC9" w:rsidR="009C5246" w:rsidRPr="009C5246" w:rsidRDefault="0023644A" w:rsidP="009C5246">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504BF8">
        <w:rPr>
          <w:rFonts w:ascii="Book Antiqua" w:eastAsia="Times New Roman" w:hAnsi="Book Antiqua" w:cs="Times New Roman"/>
          <w:kern w:val="0"/>
          <w:sz w:val="24"/>
          <w:szCs w:val="20"/>
          <w:lang w:val="es-ES_tradnl"/>
          <w14:ligatures w14:val="none"/>
        </w:rPr>
        <w:t xml:space="preserve"> DE </w:t>
      </w:r>
      <w:r w:rsidR="00D24BFF">
        <w:rPr>
          <w:rFonts w:ascii="Book Antiqua" w:eastAsia="Times New Roman" w:hAnsi="Book Antiqua" w:cs="Times New Roman"/>
          <w:kern w:val="0"/>
          <w:sz w:val="24"/>
          <w:szCs w:val="20"/>
          <w:lang w:val="es-ES_tradnl"/>
          <w14:ligatures w14:val="none"/>
        </w:rPr>
        <w:t>AGOSTO</w:t>
      </w:r>
      <w:r w:rsidR="00504BF8">
        <w:rPr>
          <w:rFonts w:ascii="Book Antiqua" w:eastAsia="Times New Roman" w:hAnsi="Book Antiqua" w:cs="Times New Roman"/>
          <w:kern w:val="0"/>
          <w:sz w:val="24"/>
          <w:szCs w:val="20"/>
          <w:lang w:val="es-ES_tradnl"/>
          <w14:ligatures w14:val="none"/>
        </w:rPr>
        <w:t xml:space="preserve"> DE 202</w:t>
      </w:r>
      <w:r w:rsidR="00D24BFF">
        <w:rPr>
          <w:rFonts w:ascii="Book Antiqua" w:eastAsia="Times New Roman" w:hAnsi="Book Antiqua" w:cs="Times New Roman"/>
          <w:kern w:val="0"/>
          <w:sz w:val="24"/>
          <w:szCs w:val="20"/>
          <w:lang w:val="es-ES_tradnl"/>
          <w14:ligatures w14:val="none"/>
        </w:rPr>
        <w:t>5</w:t>
      </w:r>
    </w:p>
    <w:p w14:paraId="31717A4F"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96DEE01" w14:textId="1BF33402" w:rsidR="009C5246" w:rsidRPr="009C5246" w:rsidRDefault="009C5246" w:rsidP="009C5246">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23644A">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23644A">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sidR="00D24BFF">
        <w:rPr>
          <w:rFonts w:ascii="Book Antiqua" w:eastAsia="Times New Roman" w:hAnsi="Book Antiqua" w:cs="Times New Roman"/>
          <w:i/>
          <w:kern w:val="0"/>
          <w:sz w:val="24"/>
          <w:szCs w:val="20"/>
          <w:lang w:val="es-ES_tradnl"/>
          <w14:ligatures w14:val="none"/>
        </w:rPr>
        <w:t xml:space="preserve"> y Torres Zamora</w:t>
      </w:r>
    </w:p>
    <w:p w14:paraId="39509D3E"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4AD172F" w14:textId="7E6C66FF" w:rsidR="009C5246" w:rsidRPr="009C5246" w:rsidRDefault="0023644A" w:rsidP="009C5246">
      <w:pPr>
        <w:spacing w:after="0" w:line="240" w:lineRule="auto"/>
        <w:jc w:val="center"/>
        <w:rPr>
          <w:rFonts w:ascii="Book Antiqua" w:eastAsia="Times New Roman" w:hAnsi="Book Antiqua" w:cs="Times New Roman"/>
          <w:kern w:val="0"/>
          <w:sz w:val="24"/>
          <w:szCs w:val="20"/>
          <w:lang w:val="es-ES_tradnl"/>
          <w14:ligatures w14:val="none"/>
        </w:rPr>
      </w:pPr>
      <w:r w:rsidRPr="0023644A">
        <w:rPr>
          <w:rFonts w:ascii="Book Antiqua" w:eastAsia="Times New Roman" w:hAnsi="Book Antiqua" w:cs="Times New Roman"/>
          <w:kern w:val="0"/>
          <w:sz w:val="24"/>
          <w:szCs w:val="20"/>
          <w:lang w:val="es-ES_tradnl"/>
          <w14:ligatures w14:val="none"/>
        </w:rPr>
        <w:t>Referida a la Comisión de Educación</w:t>
      </w:r>
    </w:p>
    <w:p w14:paraId="5F5F40BC" w14:textId="77777777" w:rsidR="009C5246" w:rsidRPr="009C5246" w:rsidRDefault="009C5246" w:rsidP="009C5246">
      <w:pPr>
        <w:spacing w:after="0" w:line="240" w:lineRule="auto"/>
        <w:jc w:val="both"/>
        <w:rPr>
          <w:rFonts w:ascii="Book Antiqua" w:eastAsia="Times New Roman" w:hAnsi="Book Antiqua" w:cs="Times New Roman"/>
          <w:kern w:val="0"/>
          <w:sz w:val="24"/>
          <w:szCs w:val="20"/>
          <w:lang w:val="es-ES_tradnl"/>
          <w14:ligatures w14:val="none"/>
        </w:rPr>
      </w:pPr>
    </w:p>
    <w:p w14:paraId="64436441" w14:textId="77777777" w:rsidR="009C5246" w:rsidRPr="009C5246" w:rsidRDefault="009C5246" w:rsidP="009C5246">
      <w:pPr>
        <w:spacing w:after="0" w:line="240" w:lineRule="auto"/>
        <w:jc w:val="center"/>
        <w:rPr>
          <w:rFonts w:ascii="Book Antiqua" w:eastAsia="Times New Roman" w:hAnsi="Book Antiqua" w:cs="Times New Roman"/>
          <w:b/>
          <w:kern w:val="0"/>
          <w:sz w:val="28"/>
          <w:szCs w:val="20"/>
          <w:lang w:val="es-ES_tradnl"/>
          <w14:ligatures w14:val="none"/>
        </w:rPr>
      </w:pPr>
      <w:r w:rsidRPr="009C5246">
        <w:rPr>
          <w:rFonts w:ascii="Book Antiqua" w:eastAsia="Times New Roman" w:hAnsi="Book Antiqua" w:cs="Times New Roman"/>
          <w:b/>
          <w:kern w:val="0"/>
          <w:sz w:val="28"/>
          <w:szCs w:val="20"/>
          <w:lang w:val="es-ES_tradnl"/>
          <w14:ligatures w14:val="none"/>
        </w:rPr>
        <w:t>RESOLUCIÓN CONJUNTA</w:t>
      </w:r>
    </w:p>
    <w:p w14:paraId="147DF84E" w14:textId="77777777" w:rsidR="00357339" w:rsidRPr="00C5149A" w:rsidRDefault="00357339" w:rsidP="00357339">
      <w:pPr>
        <w:spacing w:after="0" w:line="240" w:lineRule="auto"/>
        <w:jc w:val="center"/>
        <w:rPr>
          <w:rFonts w:ascii="Book Antiqua" w:eastAsia="Times New Roman" w:hAnsi="Book Antiqua" w:cs="Times New Roman"/>
          <w:b/>
          <w:kern w:val="0"/>
          <w:sz w:val="24"/>
          <w:szCs w:val="24"/>
          <w:lang w:val="es-ES_tradnl"/>
          <w14:ligatures w14:val="none"/>
        </w:rPr>
      </w:pPr>
    </w:p>
    <w:p w14:paraId="3FAB91B1" w14:textId="70B3A414"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Juana Díaz, de las instalaciones de la antigua Escuela </w:t>
      </w:r>
      <w:r w:rsidR="003F1307">
        <w:rPr>
          <w:rFonts w:ascii="Book Antiqua" w:eastAsia="Times New Roman" w:hAnsi="Book Antiqua" w:cs="Times New Roman"/>
          <w:kern w:val="0"/>
          <w:sz w:val="24"/>
          <w:szCs w:val="20"/>
          <w:lang w:val="es-ES_tradnl"/>
          <w14:ligatures w14:val="none"/>
        </w:rPr>
        <w:t>Luz Correa</w:t>
      </w:r>
      <w:r w:rsidRPr="00C5149A">
        <w:rPr>
          <w:rFonts w:ascii="Book Antiqua" w:eastAsia="Times New Roman" w:hAnsi="Book Antiqua" w:cs="Times New Roman"/>
          <w:kern w:val="0"/>
          <w:sz w:val="24"/>
          <w:szCs w:val="20"/>
          <w:lang w:val="es-ES_tradnl"/>
          <w14:ligatures w14:val="none"/>
        </w:rPr>
        <w:t xml:space="preserve"> localizada en dicho municipio, y para otros fines relacionados.</w:t>
      </w:r>
    </w:p>
    <w:p w14:paraId="34010679" w14:textId="7777777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26621B43" w14:textId="77777777" w:rsidR="00357339" w:rsidRPr="00C5149A" w:rsidRDefault="00357339" w:rsidP="00357339">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1CBCA1DF" w14:textId="77777777" w:rsidR="00357339" w:rsidRPr="00C5149A" w:rsidRDefault="00357339" w:rsidP="00357339">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0B9ABB43"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4A0EA53F"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2EE64CA9" w14:textId="6CB012E4"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esta Resolución Conjunta se hace constar el interés del Municipio de Juana Díaz en adquirir las instalaciones de la antigua Escuela </w:t>
      </w:r>
      <w:r w:rsidR="003F1307">
        <w:rPr>
          <w:rFonts w:ascii="Book Antiqua" w:eastAsia="Times New Roman" w:hAnsi="Book Antiqua" w:cs="Times New Roman"/>
          <w:kern w:val="0"/>
          <w:sz w:val="24"/>
          <w:szCs w:val="20"/>
          <w:lang w:val="es-ES_tradnl"/>
          <w14:ligatures w14:val="none"/>
        </w:rPr>
        <w:t>Luz Correa</w:t>
      </w:r>
      <w:r w:rsidR="003F1307" w:rsidRPr="00C5149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en el mencionado municipio con el propósito de establecer diversas iniciativas para beneficio de la comunidad. </w:t>
      </w:r>
    </w:p>
    <w:p w14:paraId="2EA13F34"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y en el interés de colaborar con el fortalecimiento y desarrollo comunitario de dicho municipio, se proceda con dicha transferencia para garantizar el uso de dichas instalaciones en favor de los ciudadanos.</w:t>
      </w:r>
    </w:p>
    <w:p w14:paraId="7B02840E" w14:textId="77777777" w:rsidR="00357339" w:rsidRPr="00C5149A" w:rsidRDefault="00357339" w:rsidP="00357339">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53575F5A" w14:textId="68E9E10F" w:rsidR="00B03FE8" w:rsidRDefault="00357339" w:rsidP="00601C0D">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02EBB416" w14:textId="77777777" w:rsidR="00601C0D" w:rsidRDefault="00601C0D" w:rsidP="00601C0D">
      <w:pPr>
        <w:spacing w:after="0" w:line="480" w:lineRule="auto"/>
        <w:ind w:firstLine="360"/>
        <w:jc w:val="both"/>
        <w:rPr>
          <w:rFonts w:ascii="Book Antiqua" w:eastAsia="Times New Roman" w:hAnsi="Book Antiqua" w:cs="Times New Roman"/>
          <w:kern w:val="0"/>
          <w:sz w:val="24"/>
          <w:szCs w:val="20"/>
          <w:lang w:val="es-ES_tradnl"/>
          <w14:ligatures w14:val="none"/>
        </w:rPr>
        <w:sectPr w:rsidR="00601C0D" w:rsidSect="005F3857">
          <w:headerReference w:type="default" r:id="rId8"/>
          <w:pgSz w:w="12240" w:h="15840"/>
          <w:pgMar w:top="1440" w:right="1440" w:bottom="1440" w:left="1440" w:header="720" w:footer="720" w:gutter="0"/>
          <w:cols w:space="720"/>
          <w:titlePg/>
          <w:docGrid w:linePitch="360"/>
        </w:sectPr>
      </w:pPr>
    </w:p>
    <w:p w14:paraId="68C9E728"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Sección 1.-Ordenar al Comité de Evaluación y Disposición de Bienes Inmuebles, creado por virtud de la Ley 26-2017, según enmendada, evaluar conforme a las disposiciones de la Ley y el reglamento, la transferencia, usufructo o cualquier otro negocio jurídico contemplado en dicha Ley, al Municipio de Juana Díaz, de las instalaciones de la antigua Escuela </w:t>
      </w:r>
      <w:r>
        <w:rPr>
          <w:rFonts w:ascii="Book Antiqua" w:eastAsia="Times New Roman" w:hAnsi="Book Antiqua" w:cs="Times New Roman"/>
          <w:kern w:val="0"/>
          <w:sz w:val="24"/>
          <w:szCs w:val="20"/>
          <w:lang w:val="es-ES_tradnl"/>
          <w14:ligatures w14:val="none"/>
        </w:rPr>
        <w:t>Luz Correa</w:t>
      </w:r>
      <w:r w:rsidRPr="00C5149A">
        <w:rPr>
          <w:rFonts w:ascii="Book Antiqua" w:eastAsia="Times New Roman" w:hAnsi="Book Antiqua" w:cs="Times New Roman"/>
          <w:kern w:val="0"/>
          <w:sz w:val="24"/>
          <w:szCs w:val="20"/>
          <w:lang w:val="es-ES_tradnl"/>
          <w14:ligatures w14:val="none"/>
        </w:rPr>
        <w:t xml:space="preserve"> de dicho municipio.</w:t>
      </w:r>
    </w:p>
    <w:p w14:paraId="71C6439D"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1CC1B43"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21341986"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De aprobarse la cesión, la entidad gubernamental titular podrá imponer aquellas condiciones restrictivas necesarias para asegurar que la propiedad descrita en la Sección 1 de esta Resolución Conjunta sea utilizada únicamente para el establecimiento de diversas iniciativas para beneficio de la comunidad.</w:t>
      </w:r>
    </w:p>
    <w:p w14:paraId="02AEFD37"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1E82171A" w14:textId="77777777" w:rsidR="00B03FE8" w:rsidRPr="00C5149A" w:rsidRDefault="00B03FE8" w:rsidP="00601C0D">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Escuela </w:t>
      </w:r>
      <w:r>
        <w:rPr>
          <w:rFonts w:ascii="Book Antiqua" w:eastAsia="Times New Roman" w:hAnsi="Book Antiqua" w:cs="Times New Roman"/>
          <w:kern w:val="0"/>
          <w:sz w:val="24"/>
          <w:szCs w:val="20"/>
          <w:lang w:val="es-ES_tradnl"/>
          <w14:ligatures w14:val="none"/>
        </w:rPr>
        <w:t>Luz Correa</w:t>
      </w:r>
      <w:r w:rsidRPr="00C5149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4652BF0E" w14:textId="6F6BEAE4" w:rsidR="00357339" w:rsidRPr="00B03FE8"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p>
    <w:sectPr w:rsidR="00357339" w:rsidRPr="00B03FE8" w:rsidSect="00601C0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9235D" w14:textId="77777777" w:rsidR="00AB7A3B" w:rsidRDefault="00AB7A3B" w:rsidP="005F3857">
      <w:pPr>
        <w:spacing w:after="0" w:line="240" w:lineRule="auto"/>
      </w:pPr>
      <w:r>
        <w:separator/>
      </w:r>
    </w:p>
  </w:endnote>
  <w:endnote w:type="continuationSeparator" w:id="0">
    <w:p w14:paraId="0201D075" w14:textId="77777777" w:rsidR="00AB7A3B" w:rsidRDefault="00AB7A3B" w:rsidP="005F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FF5AB" w14:textId="77777777" w:rsidR="00AB7A3B" w:rsidRDefault="00AB7A3B" w:rsidP="005F3857">
      <w:pPr>
        <w:spacing w:after="0" w:line="240" w:lineRule="auto"/>
      </w:pPr>
      <w:r>
        <w:separator/>
      </w:r>
    </w:p>
  </w:footnote>
  <w:footnote w:type="continuationSeparator" w:id="0">
    <w:p w14:paraId="6A3F1F0A" w14:textId="77777777" w:rsidR="00AB7A3B" w:rsidRDefault="00AB7A3B" w:rsidP="005F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028B483C" w14:textId="355D88A2" w:rsidR="005F3857" w:rsidRDefault="005F38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88387" w14:textId="77777777" w:rsidR="005F3857" w:rsidRDefault="005F38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9"/>
    <w:rsid w:val="00132DC0"/>
    <w:rsid w:val="0023644A"/>
    <w:rsid w:val="00357339"/>
    <w:rsid w:val="003F1307"/>
    <w:rsid w:val="00504BF8"/>
    <w:rsid w:val="005F3857"/>
    <w:rsid w:val="00601C0D"/>
    <w:rsid w:val="0072292D"/>
    <w:rsid w:val="0075379A"/>
    <w:rsid w:val="007C2A62"/>
    <w:rsid w:val="009C5246"/>
    <w:rsid w:val="00AB7A3B"/>
    <w:rsid w:val="00B03FE8"/>
    <w:rsid w:val="00B0589E"/>
    <w:rsid w:val="00B14924"/>
    <w:rsid w:val="00D2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F3BD"/>
  <w15:chartTrackingRefBased/>
  <w15:docId w15:val="{D3DAF046-7ED2-4CCE-B031-C29BED44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857"/>
  </w:style>
  <w:style w:type="paragraph" w:styleId="Footer">
    <w:name w:val="footer"/>
    <w:basedOn w:val="Normal"/>
    <w:link w:val="FooterChar"/>
    <w:uiPriority w:val="99"/>
    <w:unhideWhenUsed/>
    <w:rsid w:val="005F3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857"/>
  </w:style>
  <w:style w:type="character" w:styleId="LineNumber">
    <w:name w:val="line number"/>
    <w:basedOn w:val="DefaultParagraphFont"/>
    <w:uiPriority w:val="99"/>
    <w:semiHidden/>
    <w:unhideWhenUsed/>
    <w:rsid w:val="00601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8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6ADD9-07D9-4750-A281-A9DD2DD4F189}">
  <ds:schemaRefs>
    <ds:schemaRef ds:uri="http://schemas.microsoft.com/sharepoint/v3/contenttype/forms"/>
  </ds:schemaRefs>
</ds:datastoreItem>
</file>

<file path=customXml/itemProps2.xml><?xml version="1.0" encoding="utf-8"?>
<ds:datastoreItem xmlns:ds="http://schemas.openxmlformats.org/officeDocument/2006/customXml" ds:itemID="{8A292121-5064-4C26-BC7E-D463822C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655</Words>
  <Characters>3738</Characters>
  <Application>Microsoft Office Word</Application>
  <DocSecurity>0</DocSecurity>
  <Lines>31</Lines>
  <Paragraphs>8</Paragraphs>
  <ScaleCrop>false</ScaleCrop>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Gladys J. Burgos Torres</cp:lastModifiedBy>
  <cp:revision>3</cp:revision>
  <cp:lastPrinted>2025-08-12T19:32:00Z</cp:lastPrinted>
  <dcterms:created xsi:type="dcterms:W3CDTF">2025-08-14T20:27:00Z</dcterms:created>
  <dcterms:modified xsi:type="dcterms:W3CDTF">2025-08-15T16:15:00Z</dcterms:modified>
</cp:coreProperties>
</file>