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5563F" w14:textId="77777777" w:rsidR="00B82909" w:rsidRPr="00B82909" w:rsidRDefault="00B82909" w:rsidP="00AF31F6">
      <w:pPr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  <w:t>GOBIERNO DE PUERTO RICO</w:t>
      </w:r>
    </w:p>
    <w:p w14:paraId="0BFA6A15" w14:textId="08B17BD4" w:rsidR="00B82909" w:rsidRPr="00987AF0" w:rsidRDefault="00B82909" w:rsidP="00B82909">
      <w:pPr>
        <w:tabs>
          <w:tab w:val="left" w:pos="720"/>
          <w:tab w:val="left" w:pos="7560"/>
          <w:tab w:val="left" w:pos="8100"/>
        </w:tabs>
        <w:spacing w:after="0" w:line="240" w:lineRule="auto"/>
        <w:rPr>
          <w:rFonts w:ascii="Book Antiqua" w:eastAsia="Times New Roman" w:hAnsi="Book Antiqua" w:cs="Times New Roman"/>
          <w:kern w:val="0"/>
          <w14:ligatures w14:val="none"/>
        </w:rPr>
      </w:pP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="00AF31F6" w:rsidRPr="00987AF0">
        <w:rPr>
          <w:rFonts w:ascii="Book Antiqua" w:eastAsia="Times New Roman" w:hAnsi="Book Antiqua" w:cs="Times New Roman"/>
          <w:kern w:val="0"/>
          <w14:ligatures w14:val="none"/>
        </w:rPr>
        <w:t xml:space="preserve">20ma. </w:t>
      </w:r>
      <w:r w:rsidRPr="00987AF0">
        <w:rPr>
          <w:rFonts w:ascii="Book Antiqua" w:eastAsia="Times New Roman" w:hAnsi="Book Antiqua" w:cs="Times New Roman"/>
          <w:kern w:val="0"/>
          <w14:ligatures w14:val="none"/>
        </w:rPr>
        <w:t>Asamblea</w:t>
      </w:r>
      <w:r w:rsidRPr="00987AF0">
        <w:rPr>
          <w:rFonts w:ascii="Book Antiqua" w:eastAsia="Times New Roman" w:hAnsi="Book Antiqua" w:cs="Times New Roman"/>
          <w:kern w:val="0"/>
          <w14:ligatures w14:val="none"/>
        </w:rPr>
        <w:tab/>
      </w:r>
      <w:r w:rsidR="00AF31F6" w:rsidRPr="00987AF0">
        <w:rPr>
          <w:rFonts w:ascii="Book Antiqua" w:eastAsia="Times New Roman" w:hAnsi="Book Antiqua" w:cs="Times New Roman"/>
          <w:kern w:val="0"/>
          <w14:ligatures w14:val="none"/>
        </w:rPr>
        <w:t xml:space="preserve">2da. </w:t>
      </w:r>
      <w:r w:rsidRPr="00987AF0">
        <w:rPr>
          <w:rFonts w:ascii="Book Antiqua" w:eastAsia="Times New Roman" w:hAnsi="Book Antiqua" w:cs="Times New Roman"/>
          <w:kern w:val="0"/>
          <w14:ligatures w14:val="none"/>
        </w:rPr>
        <w:t>Sesión</w:t>
      </w:r>
    </w:p>
    <w:p w14:paraId="20C46E23" w14:textId="5414FB34" w:rsidR="00B82909" w:rsidRPr="00987AF0" w:rsidRDefault="00B82909" w:rsidP="00B82909">
      <w:pPr>
        <w:tabs>
          <w:tab w:val="left" w:pos="720"/>
          <w:tab w:val="left" w:pos="4215"/>
          <w:tab w:val="left" w:pos="5160"/>
          <w:tab w:val="left" w:pos="8100"/>
        </w:tabs>
        <w:spacing w:after="0" w:line="240" w:lineRule="auto"/>
        <w:rPr>
          <w:rFonts w:ascii="Book Antiqua" w:eastAsia="Times New Roman" w:hAnsi="Book Antiqua" w:cs="Times New Roman"/>
          <w:kern w:val="0"/>
          <w14:ligatures w14:val="none"/>
        </w:rPr>
      </w:pPr>
      <w:r w:rsidRPr="00987AF0">
        <w:rPr>
          <w:rFonts w:ascii="Book Antiqua" w:eastAsia="Times New Roman" w:hAnsi="Book Antiqua" w:cs="Times New Roman"/>
          <w:kern w:val="0"/>
          <w14:ligatures w14:val="none"/>
        </w:rPr>
        <w:tab/>
      </w:r>
      <w:r w:rsidR="00AF31F6" w:rsidRPr="00987AF0">
        <w:rPr>
          <w:rFonts w:ascii="Book Antiqua" w:eastAsia="Times New Roman" w:hAnsi="Book Antiqua" w:cs="Times New Roman"/>
          <w:kern w:val="0"/>
          <w14:ligatures w14:val="none"/>
        </w:rPr>
        <w:t xml:space="preserve">            </w:t>
      </w:r>
      <w:r w:rsidRPr="00987AF0">
        <w:rPr>
          <w:rFonts w:ascii="Book Antiqua" w:eastAsia="Times New Roman" w:hAnsi="Book Antiqua" w:cs="Times New Roman"/>
          <w:kern w:val="0"/>
          <w14:ligatures w14:val="none"/>
        </w:rPr>
        <w:t>Legislativa</w:t>
      </w:r>
      <w:r w:rsidRPr="00987AF0">
        <w:rPr>
          <w:rFonts w:ascii="Book Antiqua" w:eastAsia="Times New Roman" w:hAnsi="Book Antiqua" w:cs="Times New Roman"/>
          <w:kern w:val="0"/>
          <w14:ligatures w14:val="none"/>
        </w:rPr>
        <w:tab/>
      </w:r>
      <w:r w:rsidRPr="00987AF0">
        <w:rPr>
          <w:rFonts w:ascii="Book Antiqua" w:eastAsia="Times New Roman" w:hAnsi="Book Antiqua" w:cs="Times New Roman"/>
          <w:kern w:val="0"/>
          <w14:ligatures w14:val="none"/>
        </w:rPr>
        <w:tab/>
      </w:r>
      <w:r w:rsidRPr="00987AF0">
        <w:rPr>
          <w:rFonts w:ascii="Book Antiqua" w:eastAsia="Times New Roman" w:hAnsi="Book Antiqua" w:cs="Times New Roman"/>
          <w:kern w:val="0"/>
          <w14:ligatures w14:val="none"/>
        </w:rPr>
        <w:tab/>
        <w:t>Ordinaria</w:t>
      </w:r>
    </w:p>
    <w:p w14:paraId="2AC20BA2" w14:textId="77777777" w:rsidR="00B82909" w:rsidRPr="00987AF0" w:rsidRDefault="00B82909" w:rsidP="00B82909">
      <w:pPr>
        <w:spacing w:after="0" w:line="360" w:lineRule="auto"/>
        <w:jc w:val="center"/>
        <w:rPr>
          <w:rFonts w:ascii="Book Antiqua" w:eastAsia="Times New Roman" w:hAnsi="Book Antiqua" w:cs="Times New Roman"/>
          <w:b/>
          <w:kern w:val="0"/>
          <w:sz w:val="36"/>
          <w:szCs w:val="36"/>
          <w14:ligatures w14:val="none"/>
        </w:rPr>
      </w:pPr>
    </w:p>
    <w:p w14:paraId="7145144C" w14:textId="77777777" w:rsidR="00B82909" w:rsidRPr="00B82909" w:rsidRDefault="00B82909" w:rsidP="00B82909">
      <w:pPr>
        <w:spacing w:after="0" w:line="360" w:lineRule="auto"/>
        <w:jc w:val="center"/>
        <w:rPr>
          <w:rFonts w:ascii="Book Antiqua" w:eastAsia="Times New Roman" w:hAnsi="Book Antiqua" w:cs="Times New Roman"/>
          <w:b/>
          <w:kern w:val="0"/>
          <w:sz w:val="36"/>
          <w:szCs w:val="36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b/>
          <w:kern w:val="0"/>
          <w:sz w:val="36"/>
          <w:szCs w:val="36"/>
          <w:lang w:val="es-ES_tradnl"/>
          <w14:ligatures w14:val="none"/>
        </w:rPr>
        <w:t>CÁMARA DE REPRESENTANTES</w:t>
      </w:r>
    </w:p>
    <w:p w14:paraId="0228AEA2" w14:textId="3E67B6BB" w:rsidR="00B82909" w:rsidRPr="00B82909" w:rsidRDefault="00B82909" w:rsidP="00B82909">
      <w:pPr>
        <w:spacing w:after="0" w:line="36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  <w:t>P. de</w:t>
      </w:r>
      <w:r w:rsidR="00EF7C64"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  <w:t>l S. 685</w:t>
      </w:r>
    </w:p>
    <w:p w14:paraId="6DC03C9D" w14:textId="77777777" w:rsidR="00B82909" w:rsidRPr="00987AF0" w:rsidRDefault="00B82909" w:rsidP="00B82909">
      <w:pPr>
        <w:spacing w:after="0" w:line="360" w:lineRule="auto"/>
        <w:jc w:val="center"/>
        <w:rPr>
          <w:rFonts w:ascii="Book Antiqua" w:eastAsia="Times New Roman" w:hAnsi="Book Antiqua" w:cs="Times New Roman"/>
          <w:b/>
          <w:kern w:val="0"/>
          <w:sz w:val="36"/>
          <w:szCs w:val="36"/>
          <w:lang w:val="es-ES_tradnl"/>
          <w14:ligatures w14:val="none"/>
        </w:rPr>
      </w:pPr>
      <w:r w:rsidRPr="00987AF0">
        <w:rPr>
          <w:rFonts w:ascii="Book Antiqua" w:eastAsia="Times New Roman" w:hAnsi="Book Antiqua" w:cs="Times New Roman"/>
          <w:b/>
          <w:kern w:val="0"/>
          <w:sz w:val="36"/>
          <w:szCs w:val="36"/>
          <w:lang w:val="es-ES_tradnl"/>
          <w14:ligatures w14:val="none"/>
        </w:rPr>
        <w:t>INFORME POSITIVO</w:t>
      </w:r>
    </w:p>
    <w:p w14:paraId="02E242FC" w14:textId="5B227EE5" w:rsidR="00B82909" w:rsidRPr="00B82909" w:rsidRDefault="00B82909" w:rsidP="00B82909">
      <w:pPr>
        <w:tabs>
          <w:tab w:val="left" w:pos="3615"/>
          <w:tab w:val="center" w:pos="4680"/>
        </w:tabs>
        <w:spacing w:after="0" w:line="360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</w:t>
      </w:r>
      <w:r w:rsidR="00EF7C64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1</w:t>
      </w:r>
      <w:r w:rsidR="007655F4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3</w:t>
      </w:r>
      <w:r w:rsidR="00EF7C64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de noviembre de</w:t>
      </w:r>
      <w:r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2025</w:t>
      </w:r>
    </w:p>
    <w:p w14:paraId="3D306FF9" w14:textId="77777777" w:rsidR="00B82909" w:rsidRPr="00B82909" w:rsidRDefault="00B82909" w:rsidP="00B82909">
      <w:pPr>
        <w:spacing w:after="0" w:line="240" w:lineRule="auto"/>
        <w:jc w:val="both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</w:p>
    <w:p w14:paraId="064486AB" w14:textId="77777777" w:rsidR="00B82909" w:rsidRPr="00B82909" w:rsidRDefault="00B82909" w:rsidP="00B82909">
      <w:pPr>
        <w:spacing w:after="120" w:line="276" w:lineRule="auto"/>
        <w:jc w:val="both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  <w:t>A LA CÁMARA DE REPRESENTANTES DE PUERTO RICO</w:t>
      </w:r>
    </w:p>
    <w:p w14:paraId="25A4362D" w14:textId="502894F8" w:rsidR="00B82909" w:rsidRDefault="005F1070" w:rsidP="000D3964">
      <w:pPr>
        <w:spacing w:after="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5F1070">
        <w:rPr>
          <w:rFonts w:ascii="Book Antiqua" w:eastAsia="Times New Roman" w:hAnsi="Book Antiqua" w:cs="Times New Roman"/>
          <w:kern w:val="0"/>
          <w14:ligatures w14:val="none"/>
        </w:rPr>
        <w:t>La Comisión de Hacienda de la Cámara de Representantes, previo estudio, análisis y consideración del Proyecto de</w:t>
      </w:r>
      <w:r w:rsidR="00EF7C64">
        <w:rPr>
          <w:rFonts w:ascii="Book Antiqua" w:eastAsia="Times New Roman" w:hAnsi="Book Antiqua" w:cs="Times New Roman"/>
          <w:kern w:val="0"/>
          <w14:ligatures w14:val="none"/>
        </w:rPr>
        <w:t>l Senado 685</w:t>
      </w:r>
      <w:r w:rsidRPr="005F1070">
        <w:rPr>
          <w:rFonts w:ascii="Book Antiqua" w:eastAsia="Times New Roman" w:hAnsi="Book Antiqua" w:cs="Times New Roman"/>
          <w:kern w:val="0"/>
          <w14:ligatures w14:val="none"/>
        </w:rPr>
        <w:t xml:space="preserve">, y en cumplimiento con las disposiciones del Reglamento de la Cámara de Representantes, tiene a bien recomendar a este Alto Cuerpo la aprobación de esta medida, </w:t>
      </w:r>
      <w:r w:rsidR="000D3964">
        <w:rPr>
          <w:rFonts w:ascii="Book Antiqua" w:eastAsia="Times New Roman" w:hAnsi="Book Antiqua" w:cs="Times New Roman"/>
          <w:kern w:val="0"/>
          <w14:ligatures w14:val="none"/>
        </w:rPr>
        <w:t>sin</w:t>
      </w:r>
      <w:r w:rsidRPr="005F1070">
        <w:rPr>
          <w:rFonts w:ascii="Book Antiqua" w:eastAsia="Times New Roman" w:hAnsi="Book Antiqua" w:cs="Times New Roman"/>
          <w:kern w:val="0"/>
          <w14:ligatures w14:val="none"/>
        </w:rPr>
        <w:t xml:space="preserve"> enmiendas</w:t>
      </w:r>
      <w:r w:rsidR="000D3964">
        <w:rPr>
          <w:rFonts w:ascii="Book Antiqua" w:eastAsia="Times New Roman" w:hAnsi="Book Antiqua" w:cs="Times New Roman"/>
          <w:kern w:val="0"/>
          <w14:ligatures w14:val="none"/>
        </w:rPr>
        <w:t>.</w:t>
      </w:r>
    </w:p>
    <w:p w14:paraId="070AC3E3" w14:textId="77777777" w:rsidR="00D54DB9" w:rsidRPr="000D3964" w:rsidRDefault="00D54DB9" w:rsidP="000D3964">
      <w:pPr>
        <w:spacing w:after="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</w:p>
    <w:p w14:paraId="27BF33DE" w14:textId="77777777" w:rsidR="00B82909" w:rsidRPr="00B82909" w:rsidRDefault="00B82909" w:rsidP="00B82909">
      <w:pPr>
        <w:spacing w:after="120" w:line="276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  <w:t>ALCANCE DE LA MEDIDA</w:t>
      </w:r>
    </w:p>
    <w:p w14:paraId="6D35851E" w14:textId="77777777" w:rsidR="00B82909" w:rsidRPr="00B82909" w:rsidRDefault="00B82909" w:rsidP="00B82909">
      <w:pPr>
        <w:spacing w:after="120" w:line="276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</w:p>
    <w:p w14:paraId="5C33B289" w14:textId="26834F3E" w:rsidR="005F1070" w:rsidRPr="005F1070" w:rsidRDefault="00AA7C18" w:rsidP="00AF31F6">
      <w:pPr>
        <w:spacing w:after="120" w:line="276" w:lineRule="auto"/>
        <w:jc w:val="both"/>
        <w:rPr>
          <w:rFonts w:ascii="Book Antiqua" w:eastAsia="Times New Roman" w:hAnsi="Book Antiqua" w:cs="Times New Roman"/>
          <w:kern w:val="0"/>
          <w:szCs w:val="20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14:ligatures w14:val="none"/>
        </w:rPr>
        <w:t xml:space="preserve">El </w:t>
      </w:r>
      <w:r w:rsidR="005F1070" w:rsidRPr="005F1070">
        <w:rPr>
          <w:rFonts w:ascii="Book Antiqua" w:eastAsia="Times New Roman" w:hAnsi="Book Antiqua" w:cs="Times New Roman"/>
          <w:kern w:val="0"/>
          <w:szCs w:val="20"/>
          <w14:ligatures w14:val="none"/>
        </w:rPr>
        <w:t>Proyecto de</w:t>
      </w:r>
      <w:r w:rsidR="00EF7C64">
        <w:rPr>
          <w:rFonts w:ascii="Book Antiqua" w:eastAsia="Times New Roman" w:hAnsi="Book Antiqua" w:cs="Times New Roman"/>
          <w:kern w:val="0"/>
          <w:szCs w:val="20"/>
          <w14:ligatures w14:val="none"/>
        </w:rPr>
        <w:t>l Senado 685, según aprobado por el Senado</w:t>
      </w:r>
      <w:r w:rsidR="005F1070" w:rsidRPr="005F1070">
        <w:rPr>
          <w:rFonts w:ascii="Book Antiqua" w:eastAsia="Times New Roman" w:hAnsi="Book Antiqua" w:cs="Times New Roman"/>
          <w:kern w:val="0"/>
          <w:szCs w:val="20"/>
          <w14:ligatures w14:val="none"/>
        </w:rPr>
        <w:t xml:space="preserve"> propone </w:t>
      </w:r>
      <w:r w:rsidR="003E797C" w:rsidRPr="003E797C">
        <w:rPr>
          <w:rFonts w:ascii="Book Antiqua" w:eastAsia="Times New Roman" w:hAnsi="Book Antiqua" w:cs="Times New Roman"/>
          <w:kern w:val="0"/>
          <w:szCs w:val="20"/>
          <w14:ligatures w14:val="none"/>
        </w:rPr>
        <w:t>enmendar el inciso (34) del apartado (a) de la Sección 1031.02 de la Ley Núm. 1-2011, según enmendada, conocida como “Código de Rentas Internas para un Nuevo Puerto Rico”, a los fines de eximir a los Agentes Especiales Fiscales y Agentes de Rentas Internas del Departamento de Hacienda del pago de contribuciones sobre los ingresos recibidos por concepto del pago de las horas extras trabajadas; y para otros fines relacionados.</w:t>
      </w:r>
    </w:p>
    <w:p w14:paraId="725BFBC9" w14:textId="4C255BAC" w:rsidR="00265755" w:rsidRDefault="00265755" w:rsidP="00265755">
      <w:pPr>
        <w:spacing w:after="120" w:line="276" w:lineRule="auto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 w:rsidRPr="00265755">
        <w:rPr>
          <w:rFonts w:ascii="Book Antiqua" w:eastAsia="Times New Roman" w:hAnsi="Book Antiqua" w:cs="Times New Roman"/>
          <w:kern w:val="0"/>
          <w14:ligatures w14:val="none"/>
        </w:rPr>
        <w:t xml:space="preserve">De esta manera, se igualan los beneficios contributivos que ya disfrutan otros funcionarios de seguridad del Gobierno de Puerto Rico, como los miembros de la Policía de Puerto Rico (Ley 58-2013) y las policías municipales (Ley 78-2022), quienes han sido previamente eximidos de tributación sobre ingresos por horas extras. La medida reconoce la </w:t>
      </w:r>
      <w:proofErr w:type="gramStart"/>
      <w:r w:rsidRPr="00265755">
        <w:rPr>
          <w:rFonts w:ascii="Book Antiqua" w:eastAsia="Times New Roman" w:hAnsi="Book Antiqua" w:cs="Times New Roman"/>
          <w:kern w:val="0"/>
          <w14:ligatures w14:val="none"/>
        </w:rPr>
        <w:t xml:space="preserve">labor </w:t>
      </w:r>
      <w:r w:rsidRPr="00265755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de</w:t>
      </w:r>
      <w:proofErr w:type="gramEnd"/>
      <w:r w:rsidRPr="00265755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los </w:t>
      </w:r>
      <w:r>
        <w:rPr>
          <w:rFonts w:ascii="Book Antiqua" w:eastAsia="Times New Roman" w:hAnsi="Book Antiqua" w:cs="Times New Roman"/>
          <w:kern w:val="0"/>
          <w:lang w:val="es-ES"/>
          <w14:ligatures w14:val="none"/>
        </w:rPr>
        <w:t>A</w:t>
      </w:r>
      <w:r w:rsidRPr="00265755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gentes de </w:t>
      </w:r>
      <w:r>
        <w:rPr>
          <w:rFonts w:ascii="Book Antiqua" w:eastAsia="Times New Roman" w:hAnsi="Book Antiqua" w:cs="Times New Roman"/>
          <w:kern w:val="0"/>
          <w:lang w:val="es-ES"/>
          <w14:ligatures w14:val="none"/>
        </w:rPr>
        <w:t>R</w:t>
      </w:r>
      <w:r w:rsidRPr="00265755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entas </w:t>
      </w:r>
      <w:r>
        <w:rPr>
          <w:rFonts w:ascii="Book Antiqua" w:eastAsia="Times New Roman" w:hAnsi="Book Antiqua" w:cs="Times New Roman"/>
          <w:kern w:val="0"/>
          <w:lang w:val="es-ES"/>
          <w14:ligatures w14:val="none"/>
        </w:rPr>
        <w:t>I</w:t>
      </w:r>
      <w:r w:rsidRPr="00265755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nternas del </w:t>
      </w:r>
      <w:r>
        <w:rPr>
          <w:rFonts w:ascii="Book Antiqua" w:eastAsia="Times New Roman" w:hAnsi="Book Antiqua" w:cs="Times New Roman"/>
          <w:kern w:val="0"/>
          <w:lang w:val="es-ES"/>
          <w14:ligatures w14:val="none"/>
        </w:rPr>
        <w:t>D</w:t>
      </w:r>
      <w:r w:rsidRPr="00265755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epartamento de </w:t>
      </w:r>
      <w:proofErr w:type="gramStart"/>
      <w:r>
        <w:rPr>
          <w:rFonts w:ascii="Book Antiqua" w:eastAsia="Times New Roman" w:hAnsi="Book Antiqua" w:cs="Times New Roman"/>
          <w:kern w:val="0"/>
          <w:lang w:val="es-ES"/>
          <w14:ligatures w14:val="none"/>
        </w:rPr>
        <w:t>H</w:t>
      </w:r>
      <w:r w:rsidRPr="00265755">
        <w:rPr>
          <w:rFonts w:ascii="Book Antiqua" w:eastAsia="Times New Roman" w:hAnsi="Book Antiqua" w:cs="Times New Roman"/>
          <w:kern w:val="0"/>
          <w:lang w:val="es-ES"/>
          <w14:ligatures w14:val="none"/>
        </w:rPr>
        <w:t>acienda</w:t>
      </w:r>
      <w:r w:rsidRPr="00265755">
        <w:rPr>
          <w:rFonts w:ascii="Book Antiqua" w:eastAsia="Times New Roman" w:hAnsi="Book Antiqua" w:cs="Times New Roman"/>
          <w:kern w:val="0"/>
          <w14:ligatures w14:val="none"/>
        </w:rPr>
        <w:t xml:space="preserve"> </w:t>
      </w:r>
      <w:r w:rsidRPr="00265755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qué</w:t>
      </w:r>
      <w:proofErr w:type="gramEnd"/>
      <w:r w:rsidRPr="00265755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tienen a su cargo las investigaciones y fiscalización de las infracciones a las leyes y reglamentos que administra el </w:t>
      </w:r>
      <w:r>
        <w:rPr>
          <w:rFonts w:ascii="Book Antiqua" w:eastAsia="Times New Roman" w:hAnsi="Book Antiqua" w:cs="Times New Roman"/>
          <w:kern w:val="0"/>
          <w:lang w:val="es-ES"/>
          <w14:ligatures w14:val="none"/>
        </w:rPr>
        <w:t>D</w:t>
      </w:r>
      <w:r w:rsidRPr="00265755">
        <w:rPr>
          <w:rFonts w:ascii="Book Antiqua" w:eastAsia="Times New Roman" w:hAnsi="Book Antiqua" w:cs="Times New Roman"/>
          <w:kern w:val="0"/>
          <w:lang w:val="es-ES"/>
          <w14:ligatures w14:val="none"/>
        </w:rPr>
        <w:t>epartamento de</w:t>
      </w:r>
      <w:r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Hacienda.</w:t>
      </w:r>
    </w:p>
    <w:p w14:paraId="622A94CC" w14:textId="77777777" w:rsidR="00D54DB9" w:rsidRPr="00265755" w:rsidRDefault="00D54DB9" w:rsidP="00265755">
      <w:pPr>
        <w:spacing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</w:p>
    <w:p w14:paraId="7748B630" w14:textId="3B8249F2" w:rsidR="00265755" w:rsidRPr="00B82909" w:rsidRDefault="00B82909" w:rsidP="00265755">
      <w:pPr>
        <w:spacing w:before="100" w:beforeAutospacing="1" w:after="120" w:line="276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  <w:lastRenderedPageBreak/>
        <w:t>ANÁLISIS DE LA MEDIDA</w:t>
      </w:r>
    </w:p>
    <w:p w14:paraId="51256653" w14:textId="77777777" w:rsidR="00265755" w:rsidRPr="003E797C" w:rsidRDefault="00265755" w:rsidP="00265755">
      <w:pPr>
        <w:spacing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>
        <w:rPr>
          <w:rFonts w:ascii="Book Antiqua" w:eastAsia="Times New Roman" w:hAnsi="Book Antiqua" w:cs="Times New Roman"/>
          <w:kern w:val="0"/>
          <w14:ligatures w14:val="none"/>
        </w:rPr>
        <w:t>L</w:t>
      </w:r>
      <w:r w:rsidRPr="003E797C">
        <w:rPr>
          <w:rFonts w:ascii="Book Antiqua" w:eastAsia="Times New Roman" w:hAnsi="Book Antiqua" w:cs="Times New Roman"/>
          <w:kern w:val="0"/>
          <w14:ligatures w14:val="none"/>
        </w:rPr>
        <w:t>a Ley Núm. 58-2013 eximió a los miembros de la Policía de Puerto Rico del pago de contribuciones sobre los ingresos obtenidos por concepto de horas extras trabajadas. Posteriormente, la Ley Núm. 78-2022 extendió este beneficio a los integrantes de los Cuerpos de Policías Municipales, reconociendo así la valiosa aportación de estos funcionarios a la seguridad pública del país.</w:t>
      </w:r>
    </w:p>
    <w:p w14:paraId="22D364F5" w14:textId="77777777" w:rsidR="00265755" w:rsidRPr="003E797C" w:rsidRDefault="00265755" w:rsidP="00265755">
      <w:pPr>
        <w:spacing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3E797C">
        <w:rPr>
          <w:rFonts w:ascii="Book Antiqua" w:eastAsia="Times New Roman" w:hAnsi="Book Antiqua" w:cs="Times New Roman"/>
          <w:kern w:val="0"/>
          <w14:ligatures w14:val="none"/>
        </w:rPr>
        <w:t>De manera análoga, los Agentes de Rentas Internas y los Agentes Especiales Fiscales del Departamento de Hacienda desempeñan funciones esenciales de orden público. Los primeros investigan y fiscalizan infracciones a las leyes y reglamentos que administra el Departamento, incluyendo la Ley de Bebidas Alcohólicas, los Arbitrios Generales y el Impuesto sobre Ventas y Uso. Entre sus deberes se encuentran efectuar arrestos, ejecutar órdenes de allanamiento, custodiar y destruir evidencia, inspeccionar operaciones tributarias y presentar casos ante los tribunales. Por su parte, los Agentes Especiales Fiscales investigan posibles violaciones a las leyes contributivas aplicables a individuos, sociedades y corporaciones.</w:t>
      </w:r>
    </w:p>
    <w:p w14:paraId="22D4C693" w14:textId="77777777" w:rsidR="00265755" w:rsidRPr="003E797C" w:rsidRDefault="00265755" w:rsidP="00265755">
      <w:pPr>
        <w:spacing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3E797C">
        <w:rPr>
          <w:rFonts w:ascii="Book Antiqua" w:eastAsia="Times New Roman" w:hAnsi="Book Antiqua" w:cs="Times New Roman"/>
          <w:kern w:val="0"/>
          <w14:ligatures w14:val="none"/>
        </w:rPr>
        <w:t>El ordenamiento jurídico vigente reconoce expresamente a ambos —Agentes de Rentas Internas y Agentes Especiales Fiscales— como agentes del orden público. Así lo dispone la Ley Núm. 144-2020, “Ley para Unificar las Funciones de los Agentes del Orden Público en Puerto Rico en el caso de una Declaración de Emergencia o Desastre”, así como el Código Penal de Puerto Rico (Ley Núm. 146-2012) y la Ley de Armas de Puerto Rico de 2020 (Ley Núm. 168-2019).</w:t>
      </w:r>
    </w:p>
    <w:p w14:paraId="57D2B863" w14:textId="77777777" w:rsidR="00265755" w:rsidRPr="003E797C" w:rsidRDefault="00265755" w:rsidP="00265755">
      <w:pPr>
        <w:spacing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3E797C">
        <w:rPr>
          <w:rFonts w:ascii="Book Antiqua" w:eastAsia="Times New Roman" w:hAnsi="Book Antiqua" w:cs="Times New Roman"/>
          <w:kern w:val="0"/>
          <w14:ligatures w14:val="none"/>
        </w:rPr>
        <w:t>En virtud de ello, esta Asamblea Legislativa entiende justo y meritorio extender a los Agentes Especiales Fiscales y a los Agentes de Rentas Internas del Departamento de Hacienda la exención contributiva aplicable al pago de las horas extras trabajadas, en reconocimiento a la naturaleza y relevancia de las funciones que realizan en favor del orden y la seguridad pública del Estado Libre Asociado de Puerto Rico.</w:t>
      </w:r>
    </w:p>
    <w:p w14:paraId="49F896A4" w14:textId="77777777" w:rsidR="00265755" w:rsidRPr="003E797C" w:rsidRDefault="00265755" w:rsidP="00265755">
      <w:pPr>
        <w:spacing w:after="120" w:line="276" w:lineRule="auto"/>
        <w:jc w:val="both"/>
        <w:rPr>
          <w:rFonts w:ascii="Book Antiqua" w:eastAsia="Times New Roman" w:hAnsi="Book Antiqua" w:cs="Times New Roman"/>
          <w:vanish/>
          <w:kern w:val="0"/>
          <w14:ligatures w14:val="none"/>
        </w:rPr>
      </w:pPr>
      <w:r w:rsidRPr="003E797C">
        <w:rPr>
          <w:rFonts w:ascii="Book Antiqua" w:eastAsia="Times New Roman" w:hAnsi="Book Antiqua" w:cs="Times New Roman"/>
          <w:vanish/>
          <w:kern w:val="0"/>
          <w14:ligatures w14:val="none"/>
        </w:rPr>
        <w:t>Top of Form</w:t>
      </w:r>
    </w:p>
    <w:p w14:paraId="60B7E1E6" w14:textId="77777777" w:rsidR="00265755" w:rsidRPr="003E797C" w:rsidRDefault="00265755" w:rsidP="00265755">
      <w:pPr>
        <w:spacing w:after="120" w:line="276" w:lineRule="auto"/>
        <w:jc w:val="both"/>
        <w:rPr>
          <w:rFonts w:ascii="Book Antiqua" w:eastAsia="Times New Roman" w:hAnsi="Book Antiqua" w:cs="Times New Roman"/>
          <w:vanish/>
          <w:kern w:val="0"/>
          <w14:ligatures w14:val="none"/>
        </w:rPr>
      </w:pPr>
      <w:r w:rsidRPr="003E797C">
        <w:rPr>
          <w:rFonts w:ascii="Book Antiqua" w:eastAsia="Times New Roman" w:hAnsi="Book Antiqua" w:cs="Times New Roman"/>
          <w:vanish/>
          <w:kern w:val="0"/>
          <w14:ligatures w14:val="none"/>
        </w:rPr>
        <w:t>Bottom of Form</w:t>
      </w:r>
    </w:p>
    <w:p w14:paraId="427CCBA7" w14:textId="77777777" w:rsidR="00B82909" w:rsidRPr="00B82909" w:rsidRDefault="00B82909" w:rsidP="00B82909">
      <w:pPr>
        <w:spacing w:before="100" w:beforeAutospacing="1" w:after="120" w:line="276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  <w:t>IMPACTO FISCAL</w:t>
      </w:r>
    </w:p>
    <w:p w14:paraId="1585A289" w14:textId="5C88180F" w:rsidR="000D3964" w:rsidRPr="00FB24F5" w:rsidRDefault="00FB24F5" w:rsidP="00AF31F6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B82909">
        <w:rPr>
          <w:rFonts w:ascii="Book Antiqua" w:eastAsia="Times New Roman" w:hAnsi="Book Antiqua" w:cs="Times New Roman"/>
          <w:kern w:val="0"/>
          <w14:ligatures w14:val="none"/>
        </w:rPr>
        <w:t xml:space="preserve">De acuerdo con el análisis de </w:t>
      </w:r>
      <w:r w:rsidR="00265755">
        <w:rPr>
          <w:rFonts w:ascii="Book Antiqua" w:eastAsia="Times New Roman" w:hAnsi="Book Antiqua" w:cs="Times New Roman"/>
          <w:kern w:val="0"/>
          <w14:ligatures w14:val="none"/>
        </w:rPr>
        <w:t>la Oficina de Presupuesto de la Asamblea Legislativa (</w:t>
      </w:r>
      <w:r w:rsidRPr="00B82909">
        <w:rPr>
          <w:rFonts w:ascii="Book Antiqua" w:eastAsia="Times New Roman" w:hAnsi="Book Antiqua" w:cs="Times New Roman"/>
          <w:kern w:val="0"/>
          <w14:ligatures w14:val="none"/>
        </w:rPr>
        <w:t>OPAL</w:t>
      </w:r>
      <w:r w:rsidR="00265755">
        <w:rPr>
          <w:rFonts w:ascii="Book Antiqua" w:eastAsia="Times New Roman" w:hAnsi="Book Antiqua" w:cs="Times New Roman"/>
          <w:kern w:val="0"/>
          <w14:ligatures w14:val="none"/>
        </w:rPr>
        <w:t>)</w:t>
      </w:r>
      <w:r w:rsidRPr="00B82909">
        <w:rPr>
          <w:rFonts w:ascii="Book Antiqua" w:eastAsia="Times New Roman" w:hAnsi="Book Antiqua" w:cs="Times New Roman"/>
          <w:kern w:val="0"/>
          <w14:ligatures w14:val="none"/>
        </w:rPr>
        <w:t>, el Proyecto de</w:t>
      </w:r>
      <w:r w:rsidR="00265755">
        <w:rPr>
          <w:rFonts w:ascii="Book Antiqua" w:eastAsia="Times New Roman" w:hAnsi="Book Antiqua" w:cs="Times New Roman"/>
          <w:kern w:val="0"/>
          <w14:ligatures w14:val="none"/>
        </w:rPr>
        <w:t>l Senado 685</w:t>
      </w:r>
      <w:r w:rsidRPr="00B82909">
        <w:rPr>
          <w:rFonts w:ascii="Book Antiqua" w:eastAsia="Times New Roman" w:hAnsi="Book Antiqua" w:cs="Times New Roman"/>
          <w:b/>
          <w:bCs/>
          <w:kern w:val="0"/>
          <w14:ligatures w14:val="none"/>
        </w:rPr>
        <w:t xml:space="preserve"> </w:t>
      </w:r>
      <w:r w:rsidR="00265755" w:rsidRPr="00265755">
        <w:rPr>
          <w:rFonts w:ascii="Book Antiqua" w:eastAsia="Times New Roman" w:hAnsi="Book Antiqua" w:cs="Times New Roman"/>
          <w:kern w:val="0"/>
          <w14:ligatures w14:val="none"/>
        </w:rPr>
        <w:t xml:space="preserve">tiene </w:t>
      </w:r>
      <w:r w:rsidR="00265755">
        <w:rPr>
          <w:rFonts w:ascii="Book Antiqua" w:eastAsia="Times New Roman" w:hAnsi="Book Antiqua" w:cs="Times New Roman"/>
          <w:kern w:val="0"/>
          <w:lang w:val="es-ES"/>
          <w14:ligatures w14:val="none"/>
        </w:rPr>
        <w:t>u</w:t>
      </w:r>
      <w:r w:rsidR="00265755" w:rsidRPr="00265755">
        <w:rPr>
          <w:rFonts w:ascii="Book Antiqua" w:eastAsia="Times New Roman" w:hAnsi="Book Antiqua" w:cs="Times New Roman"/>
          <w:kern w:val="0"/>
          <w:lang w:val="es-ES"/>
          <w14:ligatures w14:val="none"/>
        </w:rPr>
        <w:t>n impacto fiscal que se reflejará como una reducción de recaudos por concepto de contribución sobre ingresos de individuos ascendiente a 15</w:t>
      </w:r>
      <w:r w:rsidR="00265755">
        <w:rPr>
          <w:rFonts w:ascii="Book Antiqua" w:eastAsia="Times New Roman" w:hAnsi="Book Antiqua" w:cs="Times New Roman"/>
          <w:kern w:val="0"/>
          <w:lang w:val="es-ES"/>
          <w14:ligatures w14:val="none"/>
        </w:rPr>
        <w:t>,</w:t>
      </w:r>
      <w:r w:rsidR="00265755" w:rsidRPr="00265755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166 para el año fiscal 2026.  En la medida que los niveles de contratación y los salarios de los agentes del orden público del </w:t>
      </w:r>
      <w:r w:rsidR="00265755">
        <w:rPr>
          <w:rFonts w:ascii="Book Antiqua" w:eastAsia="Times New Roman" w:hAnsi="Book Antiqua" w:cs="Times New Roman"/>
          <w:kern w:val="0"/>
          <w:lang w:val="es-ES"/>
          <w14:ligatures w14:val="none"/>
        </w:rPr>
        <w:t>D</w:t>
      </w:r>
      <w:r w:rsidR="00265755" w:rsidRPr="00265755">
        <w:rPr>
          <w:rFonts w:ascii="Book Antiqua" w:eastAsia="Times New Roman" w:hAnsi="Book Antiqua" w:cs="Times New Roman"/>
          <w:kern w:val="0"/>
          <w:lang w:val="es-ES"/>
          <w14:ligatures w14:val="none"/>
        </w:rPr>
        <w:t>epartamento de Hacienda se mantengan constantes se proyecta que el efecto fiscal estimado se mantendrá constante en años subsiguientes</w:t>
      </w:r>
      <w:r w:rsidRPr="00265755">
        <w:rPr>
          <w:rFonts w:ascii="Book Antiqua" w:eastAsia="Times New Roman" w:hAnsi="Book Antiqua" w:cs="Times New Roman"/>
          <w:kern w:val="0"/>
          <w14:ligatures w14:val="none"/>
        </w:rPr>
        <w:t>.</w:t>
      </w:r>
    </w:p>
    <w:p w14:paraId="62BAC75C" w14:textId="7ADF0097" w:rsidR="00B82909" w:rsidRPr="00B82909" w:rsidRDefault="00B82909" w:rsidP="00B82909">
      <w:pPr>
        <w:spacing w:before="100" w:beforeAutospacing="1" w:after="120" w:line="276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  <w:lastRenderedPageBreak/>
        <w:t>CONCLUSIÓN</w:t>
      </w:r>
    </w:p>
    <w:p w14:paraId="5DD1691F" w14:textId="1257E312" w:rsidR="00265755" w:rsidRPr="00265755" w:rsidRDefault="00265755" w:rsidP="000D3964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265755">
        <w:rPr>
          <w:rFonts w:ascii="Book Antiqua" w:eastAsia="Times New Roman" w:hAnsi="Book Antiqua" w:cs="Times New Roman"/>
          <w:kern w:val="0"/>
          <w14:ligatures w14:val="none"/>
        </w:rPr>
        <w:t>Luego de completar el análisis y evaluación sobre todos los elementos concernientes a esta medida legislativa, incluyendo</w:t>
      </w:r>
      <w:r>
        <w:rPr>
          <w:rFonts w:ascii="Book Antiqua" w:eastAsia="Times New Roman" w:hAnsi="Book Antiqua" w:cs="Times New Roman"/>
          <w:kern w:val="0"/>
          <w14:ligatures w14:val="none"/>
        </w:rPr>
        <w:t xml:space="preserve"> </w:t>
      </w:r>
      <w:r w:rsidRPr="00265755">
        <w:rPr>
          <w:rFonts w:ascii="Book Antiqua" w:eastAsia="Times New Roman" w:hAnsi="Book Antiqua" w:cs="Times New Roman"/>
          <w:kern w:val="0"/>
          <w14:ligatures w14:val="none"/>
        </w:rPr>
        <w:t>el informe de OPAL, la Comisión de Hacienda considera que el Proyecto de</w:t>
      </w:r>
      <w:r>
        <w:rPr>
          <w:rFonts w:ascii="Book Antiqua" w:eastAsia="Times New Roman" w:hAnsi="Book Antiqua" w:cs="Times New Roman"/>
          <w:kern w:val="0"/>
          <w14:ligatures w14:val="none"/>
        </w:rPr>
        <w:t xml:space="preserve">l Senado </w:t>
      </w:r>
      <w:r w:rsidR="000D3964">
        <w:rPr>
          <w:rFonts w:ascii="Book Antiqua" w:eastAsia="Times New Roman" w:hAnsi="Book Antiqua" w:cs="Times New Roman"/>
          <w:kern w:val="0"/>
          <w14:ligatures w14:val="none"/>
        </w:rPr>
        <w:t>685</w:t>
      </w:r>
      <w:r w:rsidRPr="00265755">
        <w:rPr>
          <w:rFonts w:ascii="Book Antiqua" w:eastAsia="Times New Roman" w:hAnsi="Book Antiqua" w:cs="Times New Roman"/>
          <w:kern w:val="0"/>
          <w14:ligatures w14:val="none"/>
        </w:rPr>
        <w:t xml:space="preserve"> constituye un mecanismo justo y responsable para reconocer la labor de los</w:t>
      </w:r>
      <w:r w:rsidR="000D3964">
        <w:rPr>
          <w:rFonts w:ascii="Book Antiqua" w:eastAsia="Times New Roman" w:hAnsi="Book Antiqua" w:cs="Times New Roman"/>
          <w:kern w:val="0"/>
          <w14:ligatures w14:val="none"/>
        </w:rPr>
        <w:t xml:space="preserve"> Agentes de Rentas Internas del Departamento de Hacienda</w:t>
      </w:r>
      <w:r w:rsidRPr="00265755">
        <w:rPr>
          <w:rFonts w:ascii="Book Antiqua" w:eastAsia="Times New Roman" w:hAnsi="Book Antiqua" w:cs="Times New Roman"/>
          <w:kern w:val="0"/>
          <w14:ligatures w14:val="none"/>
        </w:rPr>
        <w:t xml:space="preserve">. Si bien la medida conlleva un impacto fiscal estimado de </w:t>
      </w:r>
      <w:r w:rsidR="000D3964">
        <w:rPr>
          <w:rFonts w:ascii="Book Antiqua" w:eastAsia="Times New Roman" w:hAnsi="Book Antiqua" w:cs="Times New Roman"/>
          <w:kern w:val="0"/>
          <w14:ligatures w14:val="none"/>
        </w:rPr>
        <w:t>$15,166</w:t>
      </w:r>
      <w:r w:rsidRPr="00265755">
        <w:rPr>
          <w:rFonts w:ascii="Book Antiqua" w:eastAsia="Times New Roman" w:hAnsi="Book Antiqua" w:cs="Times New Roman"/>
          <w:kern w:val="0"/>
          <w14:ligatures w14:val="none"/>
        </w:rPr>
        <w:t xml:space="preserve"> anuales, dicho costo es limitado y manejable dentro del marco presupuestario vigente, y se encuentra justificado por el beneficio social y laboral que provee.  </w:t>
      </w:r>
    </w:p>
    <w:p w14:paraId="6F25582E" w14:textId="6A47D473" w:rsidR="00B82909" w:rsidRPr="00B82909" w:rsidRDefault="00265755" w:rsidP="000D3964">
      <w:pPr>
        <w:spacing w:before="100" w:beforeAutospacing="1" w:after="120" w:line="276" w:lineRule="auto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 w:rsidRPr="00265755">
        <w:rPr>
          <w:rFonts w:ascii="Book Antiqua" w:eastAsia="Times New Roman" w:hAnsi="Book Antiqua" w:cs="Times New Roman"/>
          <w:kern w:val="0"/>
          <w14:ligatures w14:val="none"/>
        </w:rPr>
        <w:t>POR TODO LO ANTES EXPUESTO, la Comisión de Hacienda de la Cámara de Representantes de Puerto Rico, luego del estudio y consideración correspondiente, tiene a bien recomendar a este Honorable Cuerpo la aprobación del P. de</w:t>
      </w:r>
      <w:r w:rsidR="000D3964">
        <w:rPr>
          <w:rFonts w:ascii="Book Antiqua" w:eastAsia="Times New Roman" w:hAnsi="Book Antiqua" w:cs="Times New Roman"/>
          <w:kern w:val="0"/>
          <w14:ligatures w14:val="none"/>
        </w:rPr>
        <w:t>l S. 685</w:t>
      </w:r>
      <w:r w:rsidR="00B82DE3">
        <w:rPr>
          <w:rFonts w:ascii="Book Antiqua" w:eastAsia="Times New Roman" w:hAnsi="Book Antiqua" w:cs="Times New Roman"/>
          <w:kern w:val="0"/>
          <w14:ligatures w14:val="none"/>
        </w:rPr>
        <w:t xml:space="preserve"> sin enmiendas</w:t>
      </w:r>
      <w:r w:rsidR="000D3964">
        <w:rPr>
          <w:rFonts w:ascii="Book Antiqua" w:eastAsia="Times New Roman" w:hAnsi="Book Antiqua" w:cs="Times New Roman"/>
          <w:kern w:val="0"/>
          <w14:ligatures w14:val="none"/>
        </w:rPr>
        <w:t>.</w:t>
      </w:r>
    </w:p>
    <w:p w14:paraId="06B4C624" w14:textId="77777777" w:rsidR="00B82909" w:rsidRPr="00C76C82" w:rsidRDefault="00B82909" w:rsidP="00B82909">
      <w:pPr>
        <w:spacing w:before="120" w:after="240" w:line="240" w:lineRule="auto"/>
        <w:jc w:val="both"/>
        <w:rPr>
          <w:rFonts w:ascii="Book Antiqua" w:eastAsia="Times New Roman" w:hAnsi="Book Antiqua" w:cs="Times New Roman"/>
          <w:b/>
          <w:kern w:val="0"/>
          <w:lang w:val="it-IT"/>
          <w14:ligatures w14:val="none"/>
        </w:rPr>
      </w:pPr>
      <w:r w:rsidRPr="00C76C82">
        <w:rPr>
          <w:rFonts w:ascii="Book Antiqua" w:eastAsia="Times New Roman" w:hAnsi="Book Antiqua" w:cs="Times New Roman"/>
          <w:b/>
          <w:kern w:val="0"/>
          <w:lang w:val="it-IT"/>
          <w14:ligatures w14:val="none"/>
        </w:rPr>
        <w:t>Respetuosamente sometido,</w:t>
      </w:r>
    </w:p>
    <w:p w14:paraId="6021F611" w14:textId="77777777" w:rsidR="00B82909" w:rsidRDefault="00B82909" w:rsidP="00B8290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it-IT"/>
          <w14:ligatures w14:val="none"/>
        </w:rPr>
      </w:pPr>
    </w:p>
    <w:p w14:paraId="35B7773D" w14:textId="77777777" w:rsidR="00D54DB9" w:rsidRPr="00C76C82" w:rsidRDefault="00D54DB9" w:rsidP="00B8290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it-IT"/>
          <w14:ligatures w14:val="none"/>
        </w:rPr>
      </w:pPr>
    </w:p>
    <w:p w14:paraId="11E9E3B6" w14:textId="77777777" w:rsidR="00B82909" w:rsidRPr="00C76C82" w:rsidRDefault="00B82909" w:rsidP="00B82909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it-IT"/>
          <w14:ligatures w14:val="none"/>
        </w:rPr>
      </w:pPr>
      <w:r w:rsidRPr="00C76C82">
        <w:rPr>
          <w:rFonts w:ascii="Book Antiqua" w:eastAsia="Times New Roman" w:hAnsi="Book Antiqua" w:cs="Times New Roman"/>
          <w:kern w:val="0"/>
          <w:lang w:val="it-IT"/>
          <w14:ligatures w14:val="none"/>
        </w:rPr>
        <w:t>Hon. Eddie Charbonier Chinea</w:t>
      </w:r>
      <w:r w:rsidRPr="00C76C82">
        <w:rPr>
          <w:rFonts w:ascii="Book Antiqua" w:eastAsia="Times New Roman" w:hAnsi="Book Antiqua" w:cs="Times New Roman"/>
          <w:kern w:val="0"/>
          <w:lang w:val="it-IT"/>
          <w14:ligatures w14:val="none"/>
        </w:rPr>
        <w:tab/>
      </w:r>
    </w:p>
    <w:p w14:paraId="54D1886B" w14:textId="77777777" w:rsidR="00B82909" w:rsidRPr="00B82909" w:rsidRDefault="00B82909" w:rsidP="00B82909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Presidente</w:t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ab/>
      </w:r>
    </w:p>
    <w:p w14:paraId="62AD92FE" w14:textId="6C4DB7B4" w:rsidR="00701A84" w:rsidRPr="00AA7C18" w:rsidRDefault="00B82909" w:rsidP="00AA7C18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 w:rsidRPr="00B8290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Comisión de Hacienda</w:t>
      </w:r>
    </w:p>
    <w:sectPr w:rsidR="00701A84" w:rsidRPr="00AA7C18" w:rsidSect="00AF31F6">
      <w:headerReference w:type="defaul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EE764" w14:textId="77777777" w:rsidR="009C0A07" w:rsidRDefault="009C0A07" w:rsidP="00B82909">
      <w:pPr>
        <w:spacing w:after="0" w:line="240" w:lineRule="auto"/>
      </w:pPr>
      <w:r>
        <w:separator/>
      </w:r>
    </w:p>
  </w:endnote>
  <w:endnote w:type="continuationSeparator" w:id="0">
    <w:p w14:paraId="03FC91E7" w14:textId="77777777" w:rsidR="009C0A07" w:rsidRDefault="009C0A07" w:rsidP="00B82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85727" w14:textId="77777777" w:rsidR="009C0A07" w:rsidRDefault="009C0A07" w:rsidP="00B82909">
      <w:pPr>
        <w:spacing w:after="0" w:line="240" w:lineRule="auto"/>
      </w:pPr>
      <w:r>
        <w:separator/>
      </w:r>
    </w:p>
  </w:footnote>
  <w:footnote w:type="continuationSeparator" w:id="0">
    <w:p w14:paraId="1F33708C" w14:textId="77777777" w:rsidR="009C0A07" w:rsidRDefault="009C0A07" w:rsidP="00B829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242698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30CC6F4" w14:textId="43DB209E" w:rsidR="00AF31F6" w:rsidRDefault="00AF31F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E6FDB7" w14:textId="77777777" w:rsidR="00AF31F6" w:rsidRDefault="00AF31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C2FA5"/>
    <w:multiLevelType w:val="multilevel"/>
    <w:tmpl w:val="F23A3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191A7D"/>
    <w:multiLevelType w:val="multilevel"/>
    <w:tmpl w:val="BADE7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AE22DF"/>
    <w:multiLevelType w:val="multilevel"/>
    <w:tmpl w:val="EBFE3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4E2CD7"/>
    <w:multiLevelType w:val="multilevel"/>
    <w:tmpl w:val="EA486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1151244">
    <w:abstractNumId w:val="2"/>
  </w:num>
  <w:num w:numId="2" w16cid:durableId="1848787047">
    <w:abstractNumId w:val="0"/>
  </w:num>
  <w:num w:numId="3" w16cid:durableId="2145610635">
    <w:abstractNumId w:val="3"/>
  </w:num>
  <w:num w:numId="4" w16cid:durableId="1505708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909"/>
    <w:rsid w:val="0001494E"/>
    <w:rsid w:val="00030D6A"/>
    <w:rsid w:val="000D3964"/>
    <w:rsid w:val="00184501"/>
    <w:rsid w:val="001A0C38"/>
    <w:rsid w:val="00241746"/>
    <w:rsid w:val="00245637"/>
    <w:rsid w:val="00265755"/>
    <w:rsid w:val="00294D17"/>
    <w:rsid w:val="00306D1F"/>
    <w:rsid w:val="0031283C"/>
    <w:rsid w:val="003E797C"/>
    <w:rsid w:val="0041202C"/>
    <w:rsid w:val="004966B2"/>
    <w:rsid w:val="004F0FF1"/>
    <w:rsid w:val="005A7DD9"/>
    <w:rsid w:val="005F1070"/>
    <w:rsid w:val="00701A84"/>
    <w:rsid w:val="0071641C"/>
    <w:rsid w:val="00751DC4"/>
    <w:rsid w:val="007655F4"/>
    <w:rsid w:val="0079775C"/>
    <w:rsid w:val="00987AF0"/>
    <w:rsid w:val="009C0A07"/>
    <w:rsid w:val="00AA7C18"/>
    <w:rsid w:val="00AF31F6"/>
    <w:rsid w:val="00B82909"/>
    <w:rsid w:val="00B82DE3"/>
    <w:rsid w:val="00C76C82"/>
    <w:rsid w:val="00CD7824"/>
    <w:rsid w:val="00D043F3"/>
    <w:rsid w:val="00D54DB9"/>
    <w:rsid w:val="00E371F6"/>
    <w:rsid w:val="00E37741"/>
    <w:rsid w:val="00E74272"/>
    <w:rsid w:val="00EF7C64"/>
    <w:rsid w:val="00F5699D"/>
    <w:rsid w:val="00FA0534"/>
    <w:rsid w:val="00FB24F5"/>
    <w:rsid w:val="00FC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3C21F"/>
  <w15:chartTrackingRefBased/>
  <w15:docId w15:val="{72A4BD56-E5FA-405E-9176-CF50B6F8C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29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29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29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29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29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29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29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29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29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290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290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2909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2909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2909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2909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2909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2909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2909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B829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2909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29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2909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B829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2909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B829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29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29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2909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B82909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B8290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82909"/>
    <w:rPr>
      <w:rFonts w:ascii="Times New Roman" w:eastAsia="Times New Roman" w:hAnsi="Times New Roman" w:cs="Times New Roman"/>
      <w:kern w:val="0"/>
      <w:sz w:val="20"/>
      <w:szCs w:val="20"/>
      <w:lang w:val="es-PR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B82909"/>
    <w:rPr>
      <w:vertAlign w:val="superscript"/>
    </w:rPr>
  </w:style>
  <w:style w:type="character" w:customStyle="1" w:styleId="Hyperlink1">
    <w:name w:val="Hyperlink1"/>
    <w:basedOn w:val="DefaultParagraphFont"/>
    <w:uiPriority w:val="99"/>
    <w:unhideWhenUsed/>
    <w:rsid w:val="00B82909"/>
    <w:rPr>
      <w:color w:val="0000FF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B82909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F31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1F6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AF31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31F6"/>
    <w:rPr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C4548D9B7A147ACBF4A48EC93BABF" ma:contentTypeVersion="9" ma:contentTypeDescription="Create a new document." ma:contentTypeScope="" ma:versionID="05c964504388ca170424abb59cc09ade">
  <xsd:schema xmlns:xsd="http://www.w3.org/2001/XMLSchema" xmlns:xs="http://www.w3.org/2001/XMLSchema" xmlns:p="http://schemas.microsoft.com/office/2006/metadata/properties" xmlns:ns3="92f57704-3039-4ebf-ac81-f8b12810bd0e" xmlns:ns4="f98376c4-2382-4917-8550-2b1a451c8c43" targetNamespace="http://schemas.microsoft.com/office/2006/metadata/properties" ma:root="true" ma:fieldsID="4f90341347b24ff21db92ad26ade5dc8" ns3:_="" ns4:_="">
    <xsd:import namespace="92f57704-3039-4ebf-ac81-f8b12810bd0e"/>
    <xsd:import namespace="f98376c4-2382-4917-8550-2b1a451c8c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57704-3039-4ebf-ac81-f8b12810b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76c4-2382-4917-8550-2b1a451c8c4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2f57704-3039-4ebf-ac81-f8b12810bd0e" xsi:nil="true"/>
  </documentManagement>
</p:properties>
</file>

<file path=customXml/itemProps1.xml><?xml version="1.0" encoding="utf-8"?>
<ds:datastoreItem xmlns:ds="http://schemas.openxmlformats.org/officeDocument/2006/customXml" ds:itemID="{B7D4ECC7-4100-494A-832A-5743BB1F79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57704-3039-4ebf-ac81-f8b12810bd0e"/>
    <ds:schemaRef ds:uri="f98376c4-2382-4917-8550-2b1a451c8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3D3399-32D7-4F42-A25A-883E30A5C6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05BC60-23D4-4265-937B-19C514E406D7}">
  <ds:schemaRefs>
    <ds:schemaRef ds:uri="http://schemas.microsoft.com/office/2006/metadata/properties"/>
    <ds:schemaRef ds:uri="http://schemas.microsoft.com/office/infopath/2007/PartnerControls"/>
    <ds:schemaRef ds:uri="92f57704-3039-4ebf-ac81-f8b12810bd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758</Words>
  <Characters>4324</Characters>
  <Application>Microsoft Office Word</Application>
  <DocSecurity>4</DocSecurity>
  <Lines>36</Lines>
  <Paragraphs>10</Paragraphs>
  <ScaleCrop>false</ScaleCrop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J. Pérez Méndez</dc:creator>
  <cp:keywords/>
  <dc:description/>
  <cp:lastModifiedBy>Camyl Moreno Pantojas</cp:lastModifiedBy>
  <cp:revision>2</cp:revision>
  <cp:lastPrinted>2025-11-13T19:42:00Z</cp:lastPrinted>
  <dcterms:created xsi:type="dcterms:W3CDTF">2025-11-13T20:18:00Z</dcterms:created>
  <dcterms:modified xsi:type="dcterms:W3CDTF">2025-11-13T20:18:00Z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0x01010066EC4548D9B7A147ACBF4A48EC93BABF</vt:lpwstr>
  </property>
</Properties>
</file>