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5CA95874"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6D78D2">
        <w:rPr>
          <w:rFonts w:ascii="Book Antiqua" w:eastAsia="Book Antiqua" w:hAnsi="Book Antiqua" w:cs="Book Antiqua"/>
        </w:rPr>
        <w:t>3</w:t>
      </w:r>
      <w:r w:rsidR="00F615C8">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5E9C9D37" w:rsidR="00EE1E93" w:rsidRPr="00700566" w:rsidRDefault="005074E7"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de</w:t>
      </w:r>
      <w:r>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sidR="002F0C30">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sidR="006D78D2">
        <w:rPr>
          <w:rFonts w:ascii="Book Antiqua" w:eastAsia="Book Antiqua" w:hAnsi="Book Antiqua" w:cs="Book Antiqua"/>
          <w:b/>
          <w:sz w:val="52"/>
          <w:szCs w:val="52"/>
        </w:rPr>
        <w:t>78</w:t>
      </w:r>
    </w:p>
    <w:p w14:paraId="55024D28" w14:textId="7E4FE223"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F615C8">
        <w:rPr>
          <w:rFonts w:ascii="Book Antiqua" w:eastAsia="Book Antiqua" w:hAnsi="Book Antiqua" w:cs="Book Antiqua"/>
          <w:b/>
          <w:sz w:val="28"/>
          <w:szCs w:val="28"/>
        </w:rPr>
        <w:t>P</w:t>
      </w:r>
      <w:r w:rsidR="002F0C30">
        <w:rPr>
          <w:rFonts w:ascii="Book Antiqua" w:eastAsia="Book Antiqua" w:hAnsi="Book Antiqua" w:cs="Book Antiqua"/>
          <w:b/>
          <w:sz w:val="28"/>
          <w:szCs w:val="28"/>
        </w:rPr>
        <w:t>OSITIVO</w:t>
      </w:r>
    </w:p>
    <w:p w14:paraId="5456D44B" w14:textId="7C0E0982" w:rsidR="00EE1E93" w:rsidRPr="00700566" w:rsidRDefault="00F46B6C" w:rsidP="00EE1E93">
      <w:pPr>
        <w:spacing w:line="360" w:lineRule="auto"/>
        <w:jc w:val="center"/>
        <w:rPr>
          <w:rFonts w:ascii="Book Antiqua" w:eastAsia="Book Antiqua" w:hAnsi="Book Antiqua" w:cs="Book Antiqua"/>
          <w:b/>
        </w:rPr>
      </w:pPr>
      <w:r>
        <w:rPr>
          <w:rFonts w:ascii="Book Antiqua" w:eastAsia="Book Antiqua" w:hAnsi="Book Antiqua" w:cs="Book Antiqua"/>
        </w:rPr>
        <w:t>24</w:t>
      </w:r>
      <w:r w:rsidR="00EE1E93" w:rsidRPr="00700566">
        <w:rPr>
          <w:rFonts w:ascii="Book Antiqua" w:eastAsia="Book Antiqua" w:hAnsi="Book Antiqua" w:cs="Book Antiqua"/>
        </w:rPr>
        <w:t xml:space="preserve"> de </w:t>
      </w:r>
      <w:r w:rsidR="006D78D2">
        <w:rPr>
          <w:rFonts w:ascii="Book Antiqua" w:eastAsia="Book Antiqua" w:hAnsi="Book Antiqua" w:cs="Book Antiqua"/>
        </w:rPr>
        <w:t>abril</w:t>
      </w:r>
      <w:r w:rsidR="00EE1E93" w:rsidRPr="00700566">
        <w:rPr>
          <w:rFonts w:ascii="Book Antiqua" w:eastAsia="Book Antiqua" w:hAnsi="Book Antiqua" w:cs="Book Antiqua"/>
        </w:rPr>
        <w:t xml:space="preserve"> de 202</w:t>
      </w:r>
      <w:r w:rsidR="006D78D2">
        <w:rPr>
          <w:rFonts w:ascii="Book Antiqua" w:eastAsia="Book Antiqua" w:hAnsi="Book Antiqua" w:cs="Book Antiqua"/>
        </w:rPr>
        <w:t>6</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6D152F69" w:rsidR="00500BFE" w:rsidRPr="00634A11" w:rsidRDefault="00634A11" w:rsidP="40020B1F">
      <w:pPr>
        <w:ind w:firstLine="720"/>
        <w:jc w:val="both"/>
        <w:rPr>
          <w:rFonts w:ascii="Book Antiqua" w:eastAsia="Book Antiqua" w:hAnsi="Book Antiqua" w:cs="Book Antiqua"/>
          <w:lang w:val="es-ES"/>
        </w:rPr>
      </w:pPr>
      <w:r w:rsidRPr="40020B1F">
        <w:rPr>
          <w:rFonts w:ascii="Book Antiqua" w:eastAsia="Book Antiqua" w:hAnsi="Book Antiqua" w:cs="Book Antiqua"/>
          <w:lang w:val="es-ES"/>
        </w:rPr>
        <w:t>La Comisión de Transportación e Infraestructura de la Cámara de Representantes del Gobierno de Puerto Rico, previo estudio y consideración de</w:t>
      </w:r>
      <w:r w:rsidR="00C4572A" w:rsidRPr="40020B1F">
        <w:rPr>
          <w:rFonts w:ascii="Book Antiqua" w:eastAsia="Book Antiqua" w:hAnsi="Book Antiqua" w:cs="Book Antiqua"/>
          <w:lang w:val="es-ES"/>
        </w:rPr>
        <w:t xml:space="preserve"> </w:t>
      </w:r>
      <w:r w:rsidRPr="40020B1F">
        <w:rPr>
          <w:rFonts w:ascii="Book Antiqua" w:eastAsia="Book Antiqua" w:hAnsi="Book Antiqua" w:cs="Book Antiqua"/>
          <w:lang w:val="es-ES"/>
        </w:rPr>
        <w:t>l</w:t>
      </w:r>
      <w:r w:rsidR="00C4572A" w:rsidRPr="40020B1F">
        <w:rPr>
          <w:rFonts w:ascii="Book Antiqua" w:eastAsia="Book Antiqua" w:hAnsi="Book Antiqua" w:cs="Book Antiqua"/>
          <w:lang w:val="es-ES"/>
        </w:rPr>
        <w:t>a</w:t>
      </w:r>
      <w:r w:rsidRPr="40020B1F">
        <w:rPr>
          <w:rFonts w:ascii="Book Antiqua" w:eastAsia="Book Antiqua" w:hAnsi="Book Antiqua" w:cs="Book Antiqua"/>
          <w:lang w:val="es-ES"/>
        </w:rPr>
        <w:t xml:space="preserve"> </w:t>
      </w:r>
      <w:r w:rsidR="005074E7" w:rsidRPr="40020B1F">
        <w:rPr>
          <w:rFonts w:ascii="Book Antiqua" w:eastAsia="Book Antiqua" w:hAnsi="Book Antiqua" w:cs="Book Antiqua"/>
          <w:lang w:val="es-ES"/>
        </w:rPr>
        <w:t>R</w:t>
      </w:r>
      <w:r w:rsidRPr="40020B1F">
        <w:rPr>
          <w:rFonts w:ascii="Book Antiqua" w:eastAsia="Book Antiqua" w:hAnsi="Book Antiqua" w:cs="Book Antiqua"/>
          <w:lang w:val="es-ES"/>
        </w:rPr>
        <w:t xml:space="preserve">. </w:t>
      </w:r>
      <w:r w:rsidR="005074E7" w:rsidRPr="40020B1F">
        <w:rPr>
          <w:rFonts w:ascii="Book Antiqua" w:eastAsia="Book Antiqua" w:hAnsi="Book Antiqua" w:cs="Book Antiqua"/>
          <w:lang w:val="es-ES"/>
        </w:rPr>
        <w:t xml:space="preserve">C. </w:t>
      </w:r>
      <w:r w:rsidRPr="40020B1F">
        <w:rPr>
          <w:rFonts w:ascii="Book Antiqua" w:eastAsia="Book Antiqua" w:hAnsi="Book Antiqua" w:cs="Book Antiqua"/>
          <w:lang w:val="es-ES"/>
        </w:rPr>
        <w:t>de la S.</w:t>
      </w:r>
      <w:r w:rsidR="006D78D2" w:rsidRPr="40020B1F">
        <w:rPr>
          <w:rFonts w:ascii="Book Antiqua" w:eastAsia="Book Antiqua" w:hAnsi="Book Antiqua" w:cs="Book Antiqua"/>
          <w:lang w:val="es-ES"/>
        </w:rPr>
        <w:t xml:space="preserve"> 78</w:t>
      </w:r>
      <w:r w:rsidRPr="40020B1F">
        <w:rPr>
          <w:rFonts w:ascii="Book Antiqua" w:eastAsia="Book Antiqua" w:hAnsi="Book Antiqua" w:cs="Book Antiqua"/>
          <w:lang w:val="es-ES"/>
        </w:rPr>
        <w:t>, tiene a bien recomendar a este Alto Cuerpo la aprobación</w:t>
      </w:r>
      <w:r w:rsidR="00827472" w:rsidRPr="40020B1F">
        <w:rPr>
          <w:rFonts w:ascii="Book Antiqua" w:eastAsia="Book Antiqua" w:hAnsi="Book Antiqua" w:cs="Book Antiqua"/>
          <w:lang w:val="es-ES"/>
        </w:rPr>
        <w:t xml:space="preserve">, </w:t>
      </w:r>
      <w:r w:rsidR="00C2567D" w:rsidRPr="40020B1F">
        <w:rPr>
          <w:rFonts w:ascii="Book Antiqua" w:eastAsia="Book Antiqua" w:hAnsi="Book Antiqua" w:cs="Book Antiqua"/>
          <w:lang w:val="es-ES"/>
        </w:rPr>
        <w:t xml:space="preserve">con enmiendas incluidas en el </w:t>
      </w:r>
      <w:proofErr w:type="spellStart"/>
      <w:r w:rsidR="00C2567D" w:rsidRPr="40020B1F">
        <w:rPr>
          <w:rFonts w:ascii="Book Antiqua" w:eastAsia="Book Antiqua" w:hAnsi="Book Antiqua" w:cs="Book Antiqua"/>
          <w:lang w:val="es-ES"/>
        </w:rPr>
        <w:t>entirillado</w:t>
      </w:r>
      <w:proofErr w:type="spellEnd"/>
      <w:r w:rsidR="00C2567D" w:rsidRPr="40020B1F">
        <w:rPr>
          <w:rFonts w:ascii="Book Antiqua" w:eastAsia="Book Antiqua" w:hAnsi="Book Antiqua" w:cs="Book Antiqua"/>
          <w:lang w:val="es-ES"/>
        </w:rPr>
        <w:t xml:space="preserve"> electrónico que se acompaña.</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7235AF4F" w14:textId="77777777" w:rsidR="00A257C6" w:rsidRDefault="00A257C6" w:rsidP="00A257C6">
      <w:pPr>
        <w:ind w:firstLine="720"/>
        <w:jc w:val="both"/>
        <w:rPr>
          <w:rFonts w:ascii="Book Antiqua" w:eastAsia="Book Antiqua" w:hAnsi="Book Antiqua" w:cs="Book Antiqua"/>
          <w:bCs/>
          <w:lang w:val="es-PR"/>
        </w:rPr>
      </w:pPr>
      <w:r w:rsidRPr="00A257C6">
        <w:rPr>
          <w:rFonts w:ascii="Book Antiqua" w:eastAsia="Book Antiqua" w:hAnsi="Book Antiqua" w:cs="Book Antiqua"/>
          <w:bCs/>
          <w:lang w:val="es-PR"/>
        </w:rPr>
        <w:t>La Resolución Conjunta del Senado 78 tiene como propósito designar la Carretera Estatal PR-4128, en su totalidad, la cual discurre por el Desvío Sur del Municipio de Lares, con el nombre de “Paseo del Bicentenario”, en conmemoración de los 200 años de la fundación de dicho municipio. Asimismo, dispone que el Departamento de Transportación y Obras Públicas (DTOP) y la Autoridad de Carreteras y Transportación realicen la rotulación correspondiente dentro de un término establecido, conforme a las regulaciones aplicables.</w:t>
      </w:r>
    </w:p>
    <w:p w14:paraId="16A764B5" w14:textId="77777777" w:rsidR="00A257C6" w:rsidRPr="00A257C6" w:rsidRDefault="00A257C6" w:rsidP="00A257C6">
      <w:pPr>
        <w:ind w:firstLine="720"/>
        <w:jc w:val="both"/>
        <w:rPr>
          <w:rFonts w:ascii="Book Antiqua" w:eastAsia="Book Antiqua" w:hAnsi="Book Antiqua" w:cs="Book Antiqua"/>
          <w:bCs/>
          <w:lang w:val="es-PR"/>
        </w:rPr>
      </w:pPr>
    </w:p>
    <w:p w14:paraId="10936A48" w14:textId="77777777" w:rsidR="00A257C6" w:rsidRDefault="00A257C6" w:rsidP="00A257C6">
      <w:pPr>
        <w:ind w:firstLine="720"/>
        <w:jc w:val="both"/>
        <w:rPr>
          <w:rFonts w:ascii="Book Antiqua" w:eastAsia="Book Antiqua" w:hAnsi="Book Antiqua" w:cs="Book Antiqua"/>
          <w:bCs/>
          <w:lang w:val="es-PR"/>
        </w:rPr>
      </w:pPr>
      <w:r w:rsidRPr="00A257C6">
        <w:rPr>
          <w:rFonts w:ascii="Book Antiqua" w:eastAsia="Book Antiqua" w:hAnsi="Book Antiqua" w:cs="Book Antiqua"/>
          <w:bCs/>
          <w:lang w:val="es-PR"/>
        </w:rPr>
        <w:t>La medida persigue reconocer la relevancia histórica, cultural y social del Municipio de Lares, así como perpetuar su legado mediante la designación de una vía pública como símbolo conmemorativo permanente de su bicentenario.</w:t>
      </w:r>
    </w:p>
    <w:p w14:paraId="5D2C2814" w14:textId="77777777" w:rsidR="00A257C6" w:rsidRPr="00A257C6" w:rsidRDefault="00A257C6" w:rsidP="00A257C6">
      <w:pPr>
        <w:ind w:firstLine="720"/>
        <w:jc w:val="both"/>
        <w:rPr>
          <w:rFonts w:ascii="Book Antiqua" w:eastAsia="Book Antiqua" w:hAnsi="Book Antiqua" w:cs="Book Antiqua"/>
          <w:bCs/>
          <w:lang w:val="es-PR"/>
        </w:rPr>
      </w:pPr>
    </w:p>
    <w:p w14:paraId="15A299B4" w14:textId="77777777" w:rsidR="003A5D78" w:rsidRPr="00A257C6" w:rsidRDefault="003A5D78" w:rsidP="00A257C6">
      <w:pPr>
        <w:jc w:val="both"/>
        <w:rPr>
          <w:rFonts w:ascii="Book Antiqua" w:eastAsia="Book Antiqua" w:hAnsi="Book Antiqua" w:cs="Book Antiqua"/>
          <w:b/>
          <w:lang w:val="es-PR"/>
        </w:rPr>
      </w:pPr>
    </w:p>
    <w:p w14:paraId="5048AB55" w14:textId="18DDF23C"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0EE1B293" w14:textId="77777777" w:rsidR="00500BFE" w:rsidRPr="00500BFE" w:rsidRDefault="00500BFE" w:rsidP="00500BFE">
      <w:pPr>
        <w:jc w:val="both"/>
        <w:rPr>
          <w:rFonts w:ascii="Book Antiqua" w:eastAsia="Book Antiqua" w:hAnsi="Book Antiqua" w:cs="Book Antiqua"/>
        </w:rPr>
      </w:pPr>
    </w:p>
    <w:p w14:paraId="3CEFB2EF" w14:textId="4632FFED" w:rsidR="00500BFE" w:rsidRDefault="00523B9F" w:rsidP="00DF212A">
      <w:pPr>
        <w:ind w:firstLine="720"/>
        <w:jc w:val="both"/>
        <w:rPr>
          <w:rFonts w:ascii="Book Antiqua" w:eastAsia="Book Antiqua" w:hAnsi="Book Antiqua" w:cs="Book Antiqua"/>
        </w:rPr>
      </w:pPr>
      <w:r w:rsidRPr="00523B9F">
        <w:rPr>
          <w:rFonts w:ascii="Book Antiqua" w:eastAsia="Book Antiqua" w:hAnsi="Book Antiqua" w:cs="Book Antiqua"/>
        </w:rPr>
        <w:lastRenderedPageBreak/>
        <w:t>La Comisión de Transportación e Infraestructura, para la debida consideración y estudio de</w:t>
      </w:r>
      <w:r w:rsidR="00C00768">
        <w:rPr>
          <w:rFonts w:ascii="Book Antiqua" w:eastAsia="Book Antiqua" w:hAnsi="Book Antiqua" w:cs="Book Antiqua"/>
        </w:rPr>
        <w:t xml:space="preserve"> la </w:t>
      </w:r>
      <w:r w:rsidR="00595BE0">
        <w:rPr>
          <w:rFonts w:ascii="Book Antiqua" w:eastAsia="Book Antiqua" w:hAnsi="Book Antiqua" w:cs="Book Antiqua"/>
        </w:rPr>
        <w:t>Resolución</w:t>
      </w:r>
      <w:r w:rsidR="00C00768">
        <w:rPr>
          <w:rFonts w:ascii="Book Antiqua" w:eastAsia="Book Antiqua" w:hAnsi="Book Antiqua" w:cs="Book Antiqua"/>
        </w:rPr>
        <w:t xml:space="preserve"> Conjunta</w:t>
      </w:r>
      <w:r w:rsidRPr="00523B9F">
        <w:rPr>
          <w:rFonts w:ascii="Book Antiqua" w:eastAsia="Book Antiqua" w:hAnsi="Book Antiqua" w:cs="Book Antiqua"/>
        </w:rPr>
        <w:t xml:space="preserve"> del Senado Núm. </w:t>
      </w:r>
      <w:r w:rsidR="00A257C6">
        <w:rPr>
          <w:rFonts w:ascii="Book Antiqua" w:eastAsia="Book Antiqua" w:hAnsi="Book Antiqua" w:cs="Book Antiqua"/>
        </w:rPr>
        <w:t>78</w:t>
      </w:r>
      <w:r w:rsidRPr="00523B9F">
        <w:rPr>
          <w:rFonts w:ascii="Book Antiqua" w:eastAsia="Book Antiqua" w:hAnsi="Book Antiqua" w:cs="Book Antiqua"/>
        </w:rPr>
        <w:t xml:space="preserve"> y en aras de fomentar la economía procesal recibió los memoriales explicativos sometidos por la Comisión </w:t>
      </w:r>
      <w:r w:rsidRPr="00523B9F">
        <w:rPr>
          <w:rFonts w:ascii="Book Antiqua" w:eastAsia="Book Antiqua" w:hAnsi="Book Antiqua" w:cs="Book Antiqua"/>
          <w:lang w:val="es-ES"/>
        </w:rPr>
        <w:t>de Transportación, Telecomunicaciones, Servicios Públicos y Asuntos del Consumidor</w:t>
      </w:r>
      <w:r w:rsidRPr="00523B9F">
        <w:rPr>
          <w:rFonts w:ascii="Book Antiqua" w:eastAsia="Book Antiqua" w:hAnsi="Book Antiqua" w:cs="Book Antiqua"/>
        </w:rPr>
        <w:t xml:space="preserve"> del Senado de Puerto Rico. </w:t>
      </w:r>
    </w:p>
    <w:p w14:paraId="11FB48BA" w14:textId="77777777" w:rsidR="00DF212A" w:rsidRPr="00500BFE" w:rsidRDefault="00DF212A" w:rsidP="00DF212A">
      <w:pPr>
        <w:ind w:firstLine="720"/>
        <w:jc w:val="both"/>
        <w:rPr>
          <w:rFonts w:ascii="Book Antiqua" w:eastAsia="Book Antiqua" w:hAnsi="Book Antiqua" w:cs="Book Antiqua"/>
        </w:rPr>
      </w:pPr>
    </w:p>
    <w:p w14:paraId="52B05FAD" w14:textId="77777777" w:rsidR="00500BFE" w:rsidRPr="00500BFE" w:rsidRDefault="00500BFE" w:rsidP="00500BFE">
      <w:pPr>
        <w:jc w:val="both"/>
        <w:rPr>
          <w:rFonts w:ascii="Book Antiqua" w:eastAsia="Book Antiqua" w:hAnsi="Book Antiqua" w:cs="Book Antiqua"/>
        </w:rPr>
      </w:pPr>
    </w:p>
    <w:p w14:paraId="53535C6B" w14:textId="2D298D91"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Departamento de Transportación y Obras Públicas (DTOP) </w:t>
      </w:r>
    </w:p>
    <w:p w14:paraId="400D5647" w14:textId="77777777" w:rsidR="00500BFE" w:rsidRPr="00500BFE" w:rsidRDefault="00500BFE" w:rsidP="00500BFE">
      <w:pPr>
        <w:jc w:val="both"/>
        <w:rPr>
          <w:rFonts w:ascii="Book Antiqua" w:eastAsia="Book Antiqua" w:hAnsi="Book Antiqua" w:cs="Book Antiqua"/>
        </w:rPr>
      </w:pPr>
    </w:p>
    <w:p w14:paraId="1827FBAE" w14:textId="5583C6BA" w:rsidR="00C364AB" w:rsidRDefault="00C364AB" w:rsidP="00C364AB">
      <w:pPr>
        <w:ind w:firstLine="720"/>
        <w:jc w:val="both"/>
        <w:rPr>
          <w:rFonts w:ascii="Book Antiqua" w:eastAsia="Book Antiqua" w:hAnsi="Book Antiqua" w:cs="Book Antiqua"/>
          <w:lang w:val="es-PR"/>
        </w:rPr>
      </w:pPr>
      <w:r>
        <w:rPr>
          <w:rFonts w:ascii="Book Antiqua" w:eastAsia="Book Antiqua" w:hAnsi="Book Antiqua" w:cs="Book Antiqua"/>
          <w:lang w:val="es-PR"/>
        </w:rPr>
        <w:t>E</w:t>
      </w:r>
      <w:r w:rsidRPr="00C364AB">
        <w:rPr>
          <w:rFonts w:ascii="Book Antiqua" w:eastAsia="Book Antiqua" w:hAnsi="Book Antiqua" w:cs="Book Antiqua"/>
          <w:lang w:val="es-PR"/>
        </w:rPr>
        <w:t>l Departamento de Transportación y Obras Públicas (DTOP), mediante memorial explicativo, expresó no tener objeción a la aprobación de la medida, siempre que la designación se realice sobre la totalidad de la carretera. El DTOP enfatizó la necesidad de cumplir con los parámetros establecidos en el “Manual de Dispositivos Uniformes para el Control del Tránsito en las Vías Públicas (MUTCD)”, el cual desalienta la designación de carreteras por segmentos, debido a que ello puede generar confusión en situaciones de emergencia.</w:t>
      </w:r>
    </w:p>
    <w:p w14:paraId="2F40F371" w14:textId="77777777" w:rsidR="00C364AB" w:rsidRPr="00C364AB" w:rsidRDefault="00C364AB" w:rsidP="00C364AB">
      <w:pPr>
        <w:ind w:firstLine="720"/>
        <w:jc w:val="both"/>
        <w:rPr>
          <w:rFonts w:ascii="Book Antiqua" w:eastAsia="Book Antiqua" w:hAnsi="Book Antiqua" w:cs="Book Antiqua"/>
          <w:lang w:val="es-PR"/>
        </w:rPr>
      </w:pPr>
    </w:p>
    <w:p w14:paraId="50EEF623" w14:textId="77777777" w:rsidR="00C364AB" w:rsidRPr="00C364AB" w:rsidRDefault="00C364AB" w:rsidP="00C364AB">
      <w:pPr>
        <w:ind w:firstLine="720"/>
        <w:jc w:val="both"/>
        <w:rPr>
          <w:rFonts w:ascii="Book Antiqua" w:eastAsia="Book Antiqua" w:hAnsi="Book Antiqua" w:cs="Book Antiqua"/>
          <w:lang w:val="es-PR"/>
        </w:rPr>
      </w:pPr>
      <w:r w:rsidRPr="00C364AB">
        <w:rPr>
          <w:rFonts w:ascii="Book Antiqua" w:eastAsia="Book Antiqua" w:hAnsi="Book Antiqua" w:cs="Book Antiqua"/>
          <w:lang w:val="es-PR"/>
        </w:rPr>
        <w:t>Asimismo, el DTOP señaló que la descripción original del tramo podía resultar imprecisa, por lo que recomendó que la designación abarque la totalidad de la vía para garantizar claridad, uniformidad y cumplimiento con la normativa aplicable.</w:t>
      </w:r>
    </w:p>
    <w:p w14:paraId="2511C38E" w14:textId="77777777" w:rsidR="00500BFE" w:rsidRDefault="00500BFE" w:rsidP="00500BFE">
      <w:pPr>
        <w:jc w:val="both"/>
        <w:rPr>
          <w:rFonts w:ascii="Book Antiqua" w:eastAsia="Book Antiqua" w:hAnsi="Book Antiqua" w:cs="Book Antiqua"/>
          <w:lang w:val="es-PR"/>
        </w:rPr>
      </w:pPr>
    </w:p>
    <w:p w14:paraId="37BFA859" w14:textId="77777777" w:rsidR="00BE2F13" w:rsidRDefault="00BE2F13" w:rsidP="00542A67">
      <w:pPr>
        <w:jc w:val="both"/>
        <w:rPr>
          <w:rFonts w:ascii="Book Antiqua" w:eastAsia="Book Antiqua" w:hAnsi="Book Antiqua" w:cs="Book Antiqua"/>
          <w:b/>
          <w:bCs/>
          <w:lang w:val="es-PR"/>
        </w:rPr>
      </w:pPr>
    </w:p>
    <w:p w14:paraId="3587E10C" w14:textId="713FCD9B" w:rsidR="00500BFE" w:rsidRPr="00500BFE" w:rsidRDefault="00BE2F13" w:rsidP="00FA574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23DB6801" w14:textId="1F9220DE" w:rsidR="00E135D5" w:rsidRPr="00E135D5" w:rsidRDefault="00500BFE" w:rsidP="00E135D5">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3331B71F" w14:textId="77777777" w:rsidR="00E135D5" w:rsidRPr="00E135D5" w:rsidRDefault="00E135D5" w:rsidP="00E135D5">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85C985B" w14:textId="77777777" w:rsidR="00BE2F13" w:rsidRDefault="00BE2F13" w:rsidP="00E135D5">
      <w:pPr>
        <w:rPr>
          <w:rFonts w:ascii="Book Antiqua" w:eastAsia="Book Antiqua" w:hAnsi="Book Antiqua" w:cs="Book Antiqua"/>
          <w:lang w:val="es-PR"/>
        </w:rPr>
      </w:pPr>
    </w:p>
    <w:p w14:paraId="6CF0F51C" w14:textId="77777777" w:rsidR="00E135D5" w:rsidRDefault="00E135D5" w:rsidP="00E135D5">
      <w:pPr>
        <w:rPr>
          <w:rFonts w:ascii="Book Antiqua" w:eastAsia="Book Antiqua" w:hAnsi="Book Antiqua" w:cs="Book Antiqua"/>
          <w:b/>
        </w:rPr>
      </w:pPr>
    </w:p>
    <w:p w14:paraId="1F0C175C" w14:textId="5FB9DCE8" w:rsidR="00500BFE" w:rsidRPr="00500BFE" w:rsidRDefault="00500BFE" w:rsidP="00634A11">
      <w:pPr>
        <w:jc w:val="center"/>
        <w:rPr>
          <w:rFonts w:ascii="Book Antiqua" w:eastAsia="Book Antiqua" w:hAnsi="Book Antiqua" w:cs="Book Antiqua"/>
          <w:b/>
        </w:rPr>
      </w:pPr>
      <w:r w:rsidRPr="00500BFE">
        <w:rPr>
          <w:rFonts w:ascii="Book Antiqua" w:eastAsia="Book Antiqua" w:hAnsi="Book Antiqua" w:cs="Book Antiqua"/>
          <w:b/>
        </w:rPr>
        <w:t>CONCLUSIÓN</w:t>
      </w:r>
    </w:p>
    <w:p w14:paraId="2DE8F0ED" w14:textId="77777777" w:rsidR="00500BFE" w:rsidRPr="00500BFE" w:rsidRDefault="00500BFE" w:rsidP="00500BFE">
      <w:pPr>
        <w:jc w:val="both"/>
        <w:rPr>
          <w:rFonts w:ascii="Book Antiqua" w:eastAsia="Book Antiqua" w:hAnsi="Book Antiqua" w:cs="Book Antiqua"/>
        </w:rPr>
      </w:pPr>
    </w:p>
    <w:p w14:paraId="78B16C19" w14:textId="638F1462" w:rsidR="00246A4A" w:rsidRPr="00246A4A" w:rsidRDefault="00F53C67" w:rsidP="00246A4A">
      <w:pPr>
        <w:ind w:firstLine="720"/>
        <w:jc w:val="both"/>
        <w:rPr>
          <w:rFonts w:ascii="Book Antiqua" w:eastAsia="Book Antiqua" w:hAnsi="Book Antiqua" w:cs="Book Antiqua"/>
          <w:lang w:val="es-PR"/>
        </w:rPr>
      </w:pPr>
      <w:r w:rsidRPr="00F53C67">
        <w:rPr>
          <w:rFonts w:ascii="Book Antiqua" w:eastAsia="Book Antiqua" w:hAnsi="Book Antiqua" w:cs="Book Antiqua"/>
          <w:lang w:val="es-PR"/>
        </w:rPr>
        <w:t xml:space="preserve">La Comisión de Transportación e Infraestructura concluye que la Resolución Conjunta del Senado </w:t>
      </w:r>
      <w:r w:rsidR="00106D94">
        <w:rPr>
          <w:rFonts w:ascii="Book Antiqua" w:eastAsia="Book Antiqua" w:hAnsi="Book Antiqua" w:cs="Book Antiqua"/>
          <w:lang w:val="es-PR"/>
        </w:rPr>
        <w:t xml:space="preserve">Núm. </w:t>
      </w:r>
      <w:r w:rsidR="00246A4A">
        <w:rPr>
          <w:rFonts w:ascii="Book Antiqua" w:eastAsia="Book Antiqua" w:hAnsi="Book Antiqua" w:cs="Book Antiqua"/>
          <w:lang w:val="es-PR"/>
        </w:rPr>
        <w:t>78</w:t>
      </w:r>
      <w:r w:rsidRPr="00F53C67">
        <w:rPr>
          <w:rFonts w:ascii="Book Antiqua" w:eastAsia="Book Antiqua" w:hAnsi="Book Antiqua" w:cs="Book Antiqua"/>
          <w:lang w:val="es-PR"/>
        </w:rPr>
        <w:t xml:space="preserve"> </w:t>
      </w:r>
      <w:r w:rsidR="00246A4A" w:rsidRPr="00246A4A">
        <w:rPr>
          <w:rFonts w:ascii="Book Antiqua" w:eastAsia="Book Antiqua" w:hAnsi="Book Antiqua" w:cs="Book Antiqua"/>
          <w:lang w:val="es-PR"/>
        </w:rPr>
        <w:t>es meritoria y responde a un interés público legítimo de reconocer la historia y aportaciones del Municipio de Lares mediante la designación de una vía pública conmemorativa.</w:t>
      </w:r>
    </w:p>
    <w:p w14:paraId="4194E38C" w14:textId="77777777" w:rsidR="00771802" w:rsidRDefault="00771802" w:rsidP="001460E6">
      <w:pPr>
        <w:jc w:val="both"/>
        <w:rPr>
          <w:rFonts w:ascii="Book Antiqua" w:eastAsia="Book Antiqua" w:hAnsi="Book Antiqua" w:cs="Book Antiqua"/>
          <w:lang w:val="es-PR"/>
        </w:rPr>
      </w:pPr>
    </w:p>
    <w:p w14:paraId="7CAA9580" w14:textId="5D4BC438" w:rsidR="00771802" w:rsidRPr="00771802" w:rsidRDefault="00771802" w:rsidP="40020B1F">
      <w:pPr>
        <w:ind w:firstLine="720"/>
        <w:jc w:val="both"/>
        <w:rPr>
          <w:rFonts w:ascii="Book Antiqua" w:eastAsia="Book Antiqua" w:hAnsi="Book Antiqua" w:cs="Book Antiqua"/>
          <w:lang w:val="es-ES"/>
        </w:rPr>
      </w:pPr>
      <w:r w:rsidRPr="40020B1F">
        <w:rPr>
          <w:rFonts w:ascii="Book Antiqua" w:eastAsia="Book Antiqua" w:hAnsi="Book Antiqua" w:cs="Book Antiqua"/>
          <w:lang w:val="es-ES"/>
        </w:rPr>
        <w:t>Por los fundamentos antes expuestos, la Comisión de Transportación e Infraestructura, somete el presente Informe Positivo de</w:t>
      </w:r>
      <w:r w:rsidR="00A6682B" w:rsidRPr="40020B1F">
        <w:rPr>
          <w:rFonts w:ascii="Book Antiqua" w:eastAsia="Book Antiqua" w:hAnsi="Book Antiqua" w:cs="Book Antiqua"/>
          <w:lang w:val="es-ES"/>
        </w:rPr>
        <w:t xml:space="preserve"> la R. C.</w:t>
      </w:r>
      <w:r w:rsidRPr="40020B1F">
        <w:rPr>
          <w:rFonts w:ascii="Book Antiqua" w:eastAsia="Book Antiqua" w:hAnsi="Book Antiqua" w:cs="Book Antiqua"/>
          <w:lang w:val="es-ES"/>
        </w:rPr>
        <w:t xml:space="preserve"> del S. Núm. </w:t>
      </w:r>
      <w:r w:rsidR="00246A4A" w:rsidRPr="40020B1F">
        <w:rPr>
          <w:rFonts w:ascii="Book Antiqua" w:eastAsia="Book Antiqua" w:hAnsi="Book Antiqua" w:cs="Book Antiqua"/>
          <w:lang w:val="es-ES"/>
        </w:rPr>
        <w:t>78</w:t>
      </w:r>
      <w:r w:rsidRPr="40020B1F">
        <w:rPr>
          <w:rFonts w:ascii="Book Antiqua" w:eastAsia="Book Antiqua" w:hAnsi="Book Antiqua" w:cs="Book Antiqua"/>
          <w:lang w:val="es-ES"/>
        </w:rPr>
        <w:t xml:space="preserve"> en el que recomendamos a este Honorable Cuerpo su aprobación</w:t>
      </w:r>
      <w:r w:rsidR="00C2567D" w:rsidRPr="40020B1F">
        <w:rPr>
          <w:rFonts w:ascii="Book Antiqua" w:eastAsia="Book Antiqua" w:hAnsi="Book Antiqua" w:cs="Book Antiqua"/>
          <w:lang w:val="es-ES"/>
        </w:rPr>
        <w:t xml:space="preserve">, con enmiendas incluidas en el </w:t>
      </w:r>
      <w:proofErr w:type="spellStart"/>
      <w:r w:rsidR="00C2567D" w:rsidRPr="40020B1F">
        <w:rPr>
          <w:rFonts w:ascii="Book Antiqua" w:eastAsia="Book Antiqua" w:hAnsi="Book Antiqua" w:cs="Book Antiqua"/>
          <w:lang w:val="es-ES"/>
        </w:rPr>
        <w:t>entirillado</w:t>
      </w:r>
      <w:proofErr w:type="spellEnd"/>
      <w:r w:rsidR="00C2567D" w:rsidRPr="40020B1F">
        <w:rPr>
          <w:rFonts w:ascii="Book Antiqua" w:eastAsia="Book Antiqua" w:hAnsi="Book Antiqua" w:cs="Book Antiqua"/>
          <w:lang w:val="es-ES"/>
        </w:rPr>
        <w:t xml:space="preserve"> electrónico que se acompaña.</w:t>
      </w:r>
    </w:p>
    <w:p w14:paraId="40223DD3" w14:textId="77777777" w:rsidR="00771802" w:rsidRPr="001460E6" w:rsidRDefault="00771802" w:rsidP="001460E6">
      <w:pPr>
        <w:jc w:val="both"/>
        <w:rPr>
          <w:rFonts w:ascii="Book Antiqua" w:eastAsia="Book Antiqua" w:hAnsi="Book Antiqua" w:cs="Book Antiqua"/>
        </w:rPr>
      </w:pPr>
    </w:p>
    <w:p w14:paraId="763807AF" w14:textId="77777777" w:rsidR="00500BFE" w:rsidRPr="00677714" w:rsidRDefault="00500BFE" w:rsidP="00500BFE">
      <w:pPr>
        <w:jc w:val="both"/>
        <w:rPr>
          <w:rFonts w:ascii="Book Antiqua" w:eastAsia="Book Antiqua" w:hAnsi="Book Antiqua" w:cs="Book Antiqua"/>
          <w:lang w:val="es-PR"/>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lastRenderedPageBreak/>
        <w:t>Respetuosamente sometido,</w:t>
      </w:r>
    </w:p>
    <w:p w14:paraId="50242EB5" w14:textId="77777777" w:rsidR="00A52329" w:rsidRDefault="00A52329" w:rsidP="00A52329">
      <w:pPr>
        <w:jc w:val="both"/>
        <w:rPr>
          <w:rFonts w:ascii="Book Antiqua" w:eastAsia="Book Antiqua" w:hAnsi="Book Antiqua" w:cs="Book Antiqua"/>
        </w:rPr>
      </w:pPr>
    </w:p>
    <w:p w14:paraId="5CAC8400" w14:textId="77777777" w:rsidR="00A52329" w:rsidRDefault="00A52329" w:rsidP="00A52329">
      <w:pPr>
        <w:jc w:val="both"/>
        <w:rPr>
          <w:rFonts w:ascii="Book Antiqua" w:eastAsia="Book Antiqua" w:hAnsi="Book Antiqua" w:cs="Book Antiqua"/>
        </w:rPr>
      </w:pPr>
    </w:p>
    <w:p w14:paraId="767685EF" w14:textId="77777777" w:rsidR="00A52329" w:rsidRDefault="00A52329" w:rsidP="00A52329">
      <w:pPr>
        <w:jc w:val="both"/>
        <w:rPr>
          <w:rFonts w:ascii="Book Antiqua" w:eastAsia="Book Antiqua" w:hAnsi="Book Antiqua" w:cs="Book Antiqua"/>
        </w:rPr>
      </w:pPr>
    </w:p>
    <w:p w14:paraId="79401603" w14:textId="77777777" w:rsidR="00A52329" w:rsidRDefault="00A52329" w:rsidP="00A52329">
      <w:pPr>
        <w:jc w:val="both"/>
        <w:rPr>
          <w:rFonts w:ascii="Book Antiqua" w:eastAsia="Book Antiqua" w:hAnsi="Book Antiqua" w:cs="Book Antiqua"/>
        </w:rPr>
      </w:pPr>
    </w:p>
    <w:p w14:paraId="42B4BAFE" w14:textId="3BFD234D" w:rsidR="00A52329" w:rsidRPr="00A52329" w:rsidRDefault="00A52329" w:rsidP="40020B1F">
      <w:pPr>
        <w:jc w:val="both"/>
        <w:rPr>
          <w:rFonts w:ascii="Book Antiqua" w:eastAsia="Book Antiqua" w:hAnsi="Book Antiqua" w:cs="Book Antiqua"/>
          <w:lang w:val="es-ES"/>
        </w:rPr>
      </w:pPr>
      <w:r w:rsidRPr="40020B1F">
        <w:rPr>
          <w:rFonts w:ascii="Book Antiqua" w:eastAsia="Book Antiqua" w:hAnsi="Book Antiqua" w:cs="Book Antiqua"/>
          <w:lang w:val="es-ES"/>
        </w:rPr>
        <w:t xml:space="preserve">Hon. José A. Hernández Concepción </w:t>
      </w:r>
      <w:r>
        <w:tab/>
      </w:r>
      <w:r>
        <w:tab/>
      </w:r>
      <w:r>
        <w:tab/>
      </w:r>
      <w:r w:rsidRPr="40020B1F">
        <w:rPr>
          <w:rFonts w:ascii="Book Antiqua" w:eastAsia="Book Antiqua" w:hAnsi="Book Antiqua" w:cs="Book Antiqua"/>
          <w:lang w:val="es-ES"/>
        </w:rPr>
        <w:t xml:space="preserve"> </w:t>
      </w:r>
    </w:p>
    <w:p w14:paraId="2A7670BA" w14:textId="77777777"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3FF89B18" w14:textId="1CCF5555" w:rsidR="00500BFE" w:rsidRPr="00700566" w:rsidRDefault="00A52329" w:rsidP="00A52329">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AC76A" w14:textId="77777777" w:rsidR="00BE2340" w:rsidRDefault="00BE2340">
      <w:r>
        <w:separator/>
      </w:r>
    </w:p>
  </w:endnote>
  <w:endnote w:type="continuationSeparator" w:id="0">
    <w:p w14:paraId="71E88EDD" w14:textId="77777777" w:rsidR="00BE2340" w:rsidRDefault="00BE2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12B73D9-8E14-4AA1-AD3A-7B5ECCA96566}"/>
  </w:font>
  <w:font w:name="Helvetica">
    <w:panose1 w:val="020B0604020202020204"/>
    <w:charset w:val="00"/>
    <w:family w:val="swiss"/>
    <w:pitch w:val="variable"/>
    <w:sig w:usb0="E0002EFF" w:usb1="C000785B" w:usb2="00000009" w:usb3="00000000" w:csb0="000001FF" w:csb1="00000000"/>
    <w:embedRegular r:id="rId2" w:fontKey="{23315A45-C3B1-4196-9CC4-DCC24EAF4452}"/>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C66A3F3B-EF21-40D9-8C37-3F5AE46E8F87}"/>
  </w:font>
  <w:font w:name="Georgia">
    <w:panose1 w:val="02040502050405020303"/>
    <w:charset w:val="00"/>
    <w:family w:val="roman"/>
    <w:pitch w:val="variable"/>
    <w:sig w:usb0="00000287" w:usb1="00000000" w:usb2="00000000" w:usb3="00000000" w:csb0="0000009F" w:csb1="00000000"/>
    <w:embedRegular r:id="rId4" w:fontKey="{AE5BA062-9A25-4953-BF96-8487583E5331}"/>
    <w:embedItalic r:id="rId5" w:fontKey="{4421F051-1350-479B-9896-27EC63B41D2C}"/>
  </w:font>
  <w:font w:name="Book Antiqua">
    <w:panose1 w:val="02040602050305030304"/>
    <w:charset w:val="00"/>
    <w:family w:val="roman"/>
    <w:pitch w:val="variable"/>
    <w:sig w:usb0="00000287" w:usb1="00000000" w:usb2="00000000" w:usb3="00000000" w:csb0="0000009F" w:csb1="00000000"/>
    <w:embedRegular r:id="rId6" w:fontKey="{EE9DFFE2-7E45-4378-81D3-7891890051BF}"/>
    <w:embedBold r:id="rId7" w:fontKey="{760A32B5-18AD-4968-A932-DE57BC005584}"/>
  </w:font>
  <w:font w:name="Lustria">
    <w:altName w:val="Calibri"/>
    <w:charset w:val="00"/>
    <w:family w:val="auto"/>
    <w:pitch w:val="default"/>
    <w:embedRegular r:id="rId8" w:fontKey="{713A472F-C2FC-41BB-B6F3-E90DCFFE8171}"/>
    <w:embedBoldItalic r:id="rId9" w:fontKey="{4CF02D68-2B48-4CDA-BE75-9995017F9505}"/>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0" w:fontKey="{C8079D13-C7F0-460D-868E-DCDB67CB0CB8}"/>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CE07A" w14:textId="77777777" w:rsidR="00BE2340" w:rsidRDefault="00BE2340">
      <w:r>
        <w:separator/>
      </w:r>
    </w:p>
  </w:footnote>
  <w:footnote w:type="continuationSeparator" w:id="0">
    <w:p w14:paraId="47B64323" w14:textId="77777777" w:rsidR="00BE2340" w:rsidRDefault="00BE2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02B725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3A6F6D">
      <w:rPr>
        <w:rFonts w:ascii="Lustria" w:eastAsia="Lustria" w:hAnsi="Lustria" w:cs="Lustria"/>
        <w:b/>
        <w:i/>
        <w:sz w:val="22"/>
        <w:szCs w:val="22"/>
      </w:rPr>
      <w:t>R</w:t>
    </w:r>
    <w:r>
      <w:rPr>
        <w:rFonts w:ascii="Lustria" w:eastAsia="Lustria" w:hAnsi="Lustria" w:cs="Lustria"/>
        <w:b/>
        <w:i/>
        <w:sz w:val="22"/>
        <w:szCs w:val="22"/>
      </w:rPr>
      <w:t xml:space="preserve">. </w:t>
    </w:r>
    <w:r w:rsidR="003A6F6D">
      <w:rPr>
        <w:rFonts w:ascii="Lustria" w:eastAsia="Lustria" w:hAnsi="Lustria" w:cs="Lustria"/>
        <w:b/>
        <w:i/>
        <w:sz w:val="22"/>
        <w:szCs w:val="22"/>
      </w:rPr>
      <w:t xml:space="preserve">C. </w:t>
    </w:r>
    <w:r>
      <w:rPr>
        <w:rFonts w:ascii="Lustria" w:eastAsia="Lustria" w:hAnsi="Lustria" w:cs="Lustria"/>
        <w:b/>
        <w:i/>
        <w:sz w:val="22"/>
        <w:szCs w:val="22"/>
      </w:rPr>
      <w:t>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C364AB">
      <w:rPr>
        <w:rFonts w:ascii="Lustria" w:eastAsia="Lustria" w:hAnsi="Lustria" w:cs="Lustria"/>
        <w:b/>
        <w:i/>
        <w:sz w:val="22"/>
        <w:szCs w:val="22"/>
      </w:rPr>
      <w:t>78</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7B5"/>
    <w:rsid w:val="00004BA5"/>
    <w:rsid w:val="0001065E"/>
    <w:rsid w:val="00012F1A"/>
    <w:rsid w:val="0001379B"/>
    <w:rsid w:val="00020305"/>
    <w:rsid w:val="000241DA"/>
    <w:rsid w:val="0002740C"/>
    <w:rsid w:val="00051D05"/>
    <w:rsid w:val="000562AB"/>
    <w:rsid w:val="00074013"/>
    <w:rsid w:val="00080F3B"/>
    <w:rsid w:val="000825C8"/>
    <w:rsid w:val="0008761C"/>
    <w:rsid w:val="000A752D"/>
    <w:rsid w:val="000C098A"/>
    <w:rsid w:val="000F7A24"/>
    <w:rsid w:val="00100E1A"/>
    <w:rsid w:val="00101FB4"/>
    <w:rsid w:val="00106D94"/>
    <w:rsid w:val="0012417C"/>
    <w:rsid w:val="001460E6"/>
    <w:rsid w:val="00147B7C"/>
    <w:rsid w:val="00160C1F"/>
    <w:rsid w:val="001619B2"/>
    <w:rsid w:val="001714C4"/>
    <w:rsid w:val="0019085D"/>
    <w:rsid w:val="00191185"/>
    <w:rsid w:val="001A3E93"/>
    <w:rsid w:val="001D424E"/>
    <w:rsid w:val="001E0EEE"/>
    <w:rsid w:val="001E16CE"/>
    <w:rsid w:val="001E2EB4"/>
    <w:rsid w:val="001E6E24"/>
    <w:rsid w:val="00202B9F"/>
    <w:rsid w:val="00204C67"/>
    <w:rsid w:val="00220975"/>
    <w:rsid w:val="00222393"/>
    <w:rsid w:val="00234B10"/>
    <w:rsid w:val="00235829"/>
    <w:rsid w:val="00246A4A"/>
    <w:rsid w:val="00253B77"/>
    <w:rsid w:val="00266B2F"/>
    <w:rsid w:val="00274850"/>
    <w:rsid w:val="002D4DC3"/>
    <w:rsid w:val="002E1FA6"/>
    <w:rsid w:val="002E62AC"/>
    <w:rsid w:val="002E69C5"/>
    <w:rsid w:val="002E6DD3"/>
    <w:rsid w:val="002F0C30"/>
    <w:rsid w:val="003277C8"/>
    <w:rsid w:val="00333FB4"/>
    <w:rsid w:val="00343733"/>
    <w:rsid w:val="003448B4"/>
    <w:rsid w:val="0035050C"/>
    <w:rsid w:val="0035616B"/>
    <w:rsid w:val="0037197C"/>
    <w:rsid w:val="00373E49"/>
    <w:rsid w:val="00382780"/>
    <w:rsid w:val="00383D79"/>
    <w:rsid w:val="003867AC"/>
    <w:rsid w:val="0039352E"/>
    <w:rsid w:val="0039437F"/>
    <w:rsid w:val="003A0F94"/>
    <w:rsid w:val="003A5D78"/>
    <w:rsid w:val="003A6F6D"/>
    <w:rsid w:val="003E479C"/>
    <w:rsid w:val="00400B99"/>
    <w:rsid w:val="004277D8"/>
    <w:rsid w:val="00431557"/>
    <w:rsid w:val="00443CB3"/>
    <w:rsid w:val="004673DA"/>
    <w:rsid w:val="0047119B"/>
    <w:rsid w:val="004730E0"/>
    <w:rsid w:val="00473D39"/>
    <w:rsid w:val="00475814"/>
    <w:rsid w:val="00484117"/>
    <w:rsid w:val="0049326F"/>
    <w:rsid w:val="004A6565"/>
    <w:rsid w:val="004D3D36"/>
    <w:rsid w:val="004E176A"/>
    <w:rsid w:val="004E28E4"/>
    <w:rsid w:val="00500BFE"/>
    <w:rsid w:val="00501798"/>
    <w:rsid w:val="005059B4"/>
    <w:rsid w:val="00506A3D"/>
    <w:rsid w:val="005074E7"/>
    <w:rsid w:val="005227C0"/>
    <w:rsid w:val="00522C70"/>
    <w:rsid w:val="00523B9F"/>
    <w:rsid w:val="00542A67"/>
    <w:rsid w:val="005456F5"/>
    <w:rsid w:val="00550313"/>
    <w:rsid w:val="00550E47"/>
    <w:rsid w:val="00557604"/>
    <w:rsid w:val="005858EA"/>
    <w:rsid w:val="00595BE0"/>
    <w:rsid w:val="00596F5B"/>
    <w:rsid w:val="005A1843"/>
    <w:rsid w:val="005A4C9C"/>
    <w:rsid w:val="005D7739"/>
    <w:rsid w:val="005E4A2F"/>
    <w:rsid w:val="00605CE1"/>
    <w:rsid w:val="0060692B"/>
    <w:rsid w:val="00634A11"/>
    <w:rsid w:val="006354F3"/>
    <w:rsid w:val="00642646"/>
    <w:rsid w:val="006705AA"/>
    <w:rsid w:val="00677714"/>
    <w:rsid w:val="0068352C"/>
    <w:rsid w:val="006908FA"/>
    <w:rsid w:val="006A552A"/>
    <w:rsid w:val="006A5F03"/>
    <w:rsid w:val="006A7E5E"/>
    <w:rsid w:val="006D11F6"/>
    <w:rsid w:val="006D297F"/>
    <w:rsid w:val="006D78D2"/>
    <w:rsid w:val="006E029C"/>
    <w:rsid w:val="006E40E3"/>
    <w:rsid w:val="00700566"/>
    <w:rsid w:val="0071797E"/>
    <w:rsid w:val="00735C8F"/>
    <w:rsid w:val="00766B8B"/>
    <w:rsid w:val="00771802"/>
    <w:rsid w:val="00772095"/>
    <w:rsid w:val="00782F62"/>
    <w:rsid w:val="00785FCE"/>
    <w:rsid w:val="0079045F"/>
    <w:rsid w:val="007923B1"/>
    <w:rsid w:val="00797E58"/>
    <w:rsid w:val="00797FCC"/>
    <w:rsid w:val="007C31AB"/>
    <w:rsid w:val="007C3C34"/>
    <w:rsid w:val="007C6404"/>
    <w:rsid w:val="007F09EB"/>
    <w:rsid w:val="007F0CDC"/>
    <w:rsid w:val="007F5687"/>
    <w:rsid w:val="00817784"/>
    <w:rsid w:val="00827472"/>
    <w:rsid w:val="0083404D"/>
    <w:rsid w:val="008355F8"/>
    <w:rsid w:val="00835F7B"/>
    <w:rsid w:val="00842EBD"/>
    <w:rsid w:val="0085373F"/>
    <w:rsid w:val="0085568D"/>
    <w:rsid w:val="00872CB1"/>
    <w:rsid w:val="00875CE7"/>
    <w:rsid w:val="008A65F0"/>
    <w:rsid w:val="008A7B90"/>
    <w:rsid w:val="008B5454"/>
    <w:rsid w:val="008D3F5B"/>
    <w:rsid w:val="008E7719"/>
    <w:rsid w:val="008F30F0"/>
    <w:rsid w:val="00902B02"/>
    <w:rsid w:val="009048A3"/>
    <w:rsid w:val="0091544D"/>
    <w:rsid w:val="00922397"/>
    <w:rsid w:val="00936FF9"/>
    <w:rsid w:val="00940A79"/>
    <w:rsid w:val="009742B0"/>
    <w:rsid w:val="009821D1"/>
    <w:rsid w:val="009B0D2E"/>
    <w:rsid w:val="009E0BE7"/>
    <w:rsid w:val="009E7555"/>
    <w:rsid w:val="00A11D0B"/>
    <w:rsid w:val="00A13B86"/>
    <w:rsid w:val="00A2169D"/>
    <w:rsid w:val="00A24012"/>
    <w:rsid w:val="00A257C6"/>
    <w:rsid w:val="00A27CCB"/>
    <w:rsid w:val="00A34018"/>
    <w:rsid w:val="00A43849"/>
    <w:rsid w:val="00A52329"/>
    <w:rsid w:val="00A54084"/>
    <w:rsid w:val="00A57E02"/>
    <w:rsid w:val="00A62FD8"/>
    <w:rsid w:val="00A6682B"/>
    <w:rsid w:val="00A95142"/>
    <w:rsid w:val="00AB45BB"/>
    <w:rsid w:val="00AC7FD7"/>
    <w:rsid w:val="00AD05EA"/>
    <w:rsid w:val="00AE1FD3"/>
    <w:rsid w:val="00AE44CF"/>
    <w:rsid w:val="00B046C8"/>
    <w:rsid w:val="00B43BBC"/>
    <w:rsid w:val="00B45C76"/>
    <w:rsid w:val="00B46ABC"/>
    <w:rsid w:val="00B52476"/>
    <w:rsid w:val="00B5765A"/>
    <w:rsid w:val="00B57A56"/>
    <w:rsid w:val="00B6264C"/>
    <w:rsid w:val="00B803A7"/>
    <w:rsid w:val="00B93150"/>
    <w:rsid w:val="00B97590"/>
    <w:rsid w:val="00BA4DF7"/>
    <w:rsid w:val="00BD0C13"/>
    <w:rsid w:val="00BE2340"/>
    <w:rsid w:val="00BE2F13"/>
    <w:rsid w:val="00C00768"/>
    <w:rsid w:val="00C023B0"/>
    <w:rsid w:val="00C13D9D"/>
    <w:rsid w:val="00C1423C"/>
    <w:rsid w:val="00C2567D"/>
    <w:rsid w:val="00C364AB"/>
    <w:rsid w:val="00C41F71"/>
    <w:rsid w:val="00C4572A"/>
    <w:rsid w:val="00C667AF"/>
    <w:rsid w:val="00C67512"/>
    <w:rsid w:val="00C7132A"/>
    <w:rsid w:val="00C73728"/>
    <w:rsid w:val="00C82CE2"/>
    <w:rsid w:val="00C87206"/>
    <w:rsid w:val="00C944CF"/>
    <w:rsid w:val="00CA549E"/>
    <w:rsid w:val="00CA6335"/>
    <w:rsid w:val="00CB5781"/>
    <w:rsid w:val="00CC0947"/>
    <w:rsid w:val="00CD59A0"/>
    <w:rsid w:val="00CD62E0"/>
    <w:rsid w:val="00CE3657"/>
    <w:rsid w:val="00CE3E07"/>
    <w:rsid w:val="00D13155"/>
    <w:rsid w:val="00D13E16"/>
    <w:rsid w:val="00D16C60"/>
    <w:rsid w:val="00D5029F"/>
    <w:rsid w:val="00D60BBD"/>
    <w:rsid w:val="00D82337"/>
    <w:rsid w:val="00D83118"/>
    <w:rsid w:val="00D94DD2"/>
    <w:rsid w:val="00DB02F9"/>
    <w:rsid w:val="00DB46A4"/>
    <w:rsid w:val="00DC3E42"/>
    <w:rsid w:val="00DD6D1E"/>
    <w:rsid w:val="00DE2947"/>
    <w:rsid w:val="00DE6658"/>
    <w:rsid w:val="00DF212A"/>
    <w:rsid w:val="00E135D5"/>
    <w:rsid w:val="00E16D68"/>
    <w:rsid w:val="00E24AC1"/>
    <w:rsid w:val="00E3056E"/>
    <w:rsid w:val="00E374AE"/>
    <w:rsid w:val="00E62D96"/>
    <w:rsid w:val="00E7155F"/>
    <w:rsid w:val="00E776D5"/>
    <w:rsid w:val="00E8576C"/>
    <w:rsid w:val="00E94557"/>
    <w:rsid w:val="00EA26A1"/>
    <w:rsid w:val="00EB340F"/>
    <w:rsid w:val="00EE1E93"/>
    <w:rsid w:val="00EE5B6A"/>
    <w:rsid w:val="00F01A45"/>
    <w:rsid w:val="00F01B4D"/>
    <w:rsid w:val="00F032FA"/>
    <w:rsid w:val="00F05EFF"/>
    <w:rsid w:val="00F104E1"/>
    <w:rsid w:val="00F26D5A"/>
    <w:rsid w:val="00F366B9"/>
    <w:rsid w:val="00F46B6C"/>
    <w:rsid w:val="00F53C67"/>
    <w:rsid w:val="00F615C8"/>
    <w:rsid w:val="00F64D5F"/>
    <w:rsid w:val="00FA574C"/>
    <w:rsid w:val="00FA71C8"/>
    <w:rsid w:val="00FA747A"/>
    <w:rsid w:val="00FB1972"/>
    <w:rsid w:val="00FB2FCA"/>
    <w:rsid w:val="00FD2347"/>
    <w:rsid w:val="00FD6594"/>
    <w:rsid w:val="00FE798D"/>
    <w:rsid w:val="00FF3CFA"/>
    <w:rsid w:val="00FF6B29"/>
    <w:rsid w:val="40020B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14308A24-061C-4153-805E-C2A7A3E0F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0317907">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30052551">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469329145">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6341420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538</Words>
  <Characters>3073</Characters>
  <Application>Microsoft Office Word</Application>
  <DocSecurity>4</DocSecurity>
  <Lines>25</Lines>
  <Paragraphs>7</Paragraphs>
  <ScaleCrop>false</ScaleCrop>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Camyl Moreno Pantojas</cp:lastModifiedBy>
  <cp:revision>2</cp:revision>
  <cp:lastPrinted>2025-11-10T19:58:00Z</cp:lastPrinted>
  <dcterms:created xsi:type="dcterms:W3CDTF">2026-04-24T19:19:00Z</dcterms:created>
  <dcterms:modified xsi:type="dcterms:W3CDTF">2026-04-24T19:19:00Z</dcterms:modified>
</cp:coreProperties>
</file>