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4F6F8E" w:rsidRDefault="00F13533" w:rsidP="00F13533">
      <w:pPr>
        <w:jc w:val="center"/>
        <w:rPr>
          <w:rFonts w:ascii="Book Antiqua" w:hAnsi="Book Antiqua"/>
          <w:sz w:val="28"/>
          <w:lang w:val="es-ES_tradnl"/>
        </w:rPr>
      </w:pPr>
    </w:p>
    <w:p w14:paraId="6AE3905C" w14:textId="5EE7C08D" w:rsidR="00F13533" w:rsidRPr="00A074C1" w:rsidRDefault="00F13533" w:rsidP="00A074C1">
      <w:pPr>
        <w:pStyle w:val="Title2"/>
        <w:tabs>
          <w:tab w:val="clear" w:pos="648"/>
          <w:tab w:val="clear" w:pos="7776"/>
          <w:tab w:val="clear" w:pos="7848"/>
        </w:tabs>
        <w:rPr>
          <w:rFonts w:ascii="Book Antiqua" w:hAnsi="Book Antiqua"/>
          <w:lang w:val="it-IT"/>
        </w:rPr>
      </w:pPr>
      <w:r w:rsidRPr="00A074C1">
        <w:rPr>
          <w:rFonts w:ascii="Book Antiqua" w:hAnsi="Book Antiqua"/>
          <w:lang w:val="it-IT"/>
        </w:rPr>
        <w:t xml:space="preserve"> </w:t>
      </w:r>
      <w:r w:rsidR="00A074C1" w:rsidRPr="00A074C1">
        <w:rPr>
          <w:rFonts w:ascii="Book Antiqua" w:hAnsi="Book Antiqua"/>
          <w:lang w:val="it-IT"/>
        </w:rPr>
        <w:t xml:space="preserve">20ma. </w:t>
      </w:r>
      <w:r w:rsidRPr="00A074C1">
        <w:rPr>
          <w:rFonts w:ascii="Book Antiqua" w:hAnsi="Book Antiqua"/>
          <w:lang w:val="it-IT"/>
        </w:rPr>
        <w:t>Asamblea</w:t>
      </w:r>
      <w:r w:rsidRPr="00A074C1">
        <w:rPr>
          <w:rFonts w:ascii="Book Antiqua" w:hAnsi="Book Antiqua"/>
          <w:lang w:val="it-IT"/>
        </w:rPr>
        <w:tab/>
      </w:r>
      <w:r w:rsidR="00A074C1">
        <w:rPr>
          <w:rFonts w:ascii="Book Antiqua" w:hAnsi="Book Antiqua"/>
          <w:lang w:val="it-IT"/>
        </w:rPr>
        <w:tab/>
      </w:r>
      <w:r w:rsidR="00A074C1">
        <w:rPr>
          <w:rFonts w:ascii="Book Antiqua" w:hAnsi="Book Antiqua"/>
          <w:lang w:val="it-IT"/>
        </w:rPr>
        <w:tab/>
      </w:r>
      <w:r w:rsidR="00A074C1">
        <w:rPr>
          <w:rFonts w:ascii="Book Antiqua" w:hAnsi="Book Antiqua"/>
          <w:lang w:val="it-IT"/>
        </w:rPr>
        <w:tab/>
      </w:r>
      <w:r w:rsidR="00A074C1">
        <w:rPr>
          <w:rFonts w:ascii="Book Antiqua" w:hAnsi="Book Antiqua"/>
          <w:lang w:val="it-IT"/>
        </w:rPr>
        <w:tab/>
      </w:r>
      <w:r w:rsidR="00A074C1">
        <w:rPr>
          <w:rFonts w:ascii="Book Antiqua" w:hAnsi="Book Antiqua"/>
          <w:lang w:val="it-IT"/>
        </w:rPr>
        <w:tab/>
      </w:r>
      <w:r w:rsidR="00A074C1">
        <w:rPr>
          <w:rFonts w:ascii="Book Antiqua" w:hAnsi="Book Antiqua"/>
          <w:lang w:val="it-IT"/>
        </w:rPr>
        <w:tab/>
      </w:r>
      <w:r w:rsidR="00A074C1">
        <w:rPr>
          <w:rFonts w:ascii="Book Antiqua" w:hAnsi="Book Antiqua"/>
          <w:lang w:val="it-IT"/>
        </w:rPr>
        <w:tab/>
        <w:t xml:space="preserve">          2da. </w:t>
      </w:r>
      <w:r w:rsidRPr="00A074C1">
        <w:rPr>
          <w:rFonts w:ascii="Book Antiqua" w:hAnsi="Book Antiqua"/>
          <w:lang w:val="it-IT"/>
        </w:rPr>
        <w:t>Sesión</w:t>
      </w:r>
    </w:p>
    <w:p w14:paraId="37260458" w14:textId="63F1B49A" w:rsidR="00F13533" w:rsidRPr="00A074C1" w:rsidRDefault="00F13533" w:rsidP="00A074C1">
      <w:pPr>
        <w:pStyle w:val="Title2"/>
        <w:tabs>
          <w:tab w:val="clear" w:pos="648"/>
          <w:tab w:val="clear" w:pos="7776"/>
          <w:tab w:val="clear" w:pos="7848"/>
        </w:tabs>
        <w:rPr>
          <w:rFonts w:ascii="Book Antiqua" w:hAnsi="Book Antiqua"/>
          <w:lang w:val="it-IT"/>
        </w:rPr>
      </w:pPr>
      <w:r w:rsidRPr="00A074C1">
        <w:rPr>
          <w:rFonts w:ascii="Book Antiqua" w:hAnsi="Book Antiqua"/>
          <w:lang w:val="it-IT"/>
        </w:rPr>
        <w:tab/>
      </w:r>
      <w:r w:rsidR="00A074C1" w:rsidRPr="00A074C1">
        <w:rPr>
          <w:rFonts w:ascii="Book Antiqua" w:hAnsi="Book Antiqua"/>
          <w:lang w:val="it-IT"/>
        </w:rPr>
        <w:t xml:space="preserve"> </w:t>
      </w:r>
      <w:r w:rsidRPr="00A074C1">
        <w:rPr>
          <w:rFonts w:ascii="Book Antiqua" w:hAnsi="Book Antiqua"/>
          <w:lang w:val="it-IT"/>
        </w:rPr>
        <w:t>Legislativa</w:t>
      </w:r>
      <w:r w:rsidRPr="00A074C1">
        <w:rPr>
          <w:rFonts w:ascii="Book Antiqua" w:hAnsi="Book Antiqua"/>
          <w:lang w:val="it-IT"/>
        </w:rPr>
        <w:tab/>
      </w:r>
      <w:r w:rsidRPr="00A074C1">
        <w:rPr>
          <w:rFonts w:ascii="Book Antiqua" w:hAnsi="Book Antiqua"/>
          <w:lang w:val="it-IT"/>
        </w:rPr>
        <w:tab/>
      </w:r>
      <w:r w:rsidR="00A074C1">
        <w:rPr>
          <w:rFonts w:ascii="Book Antiqua" w:hAnsi="Book Antiqua"/>
          <w:lang w:val="it-IT"/>
        </w:rPr>
        <w:tab/>
      </w:r>
      <w:r w:rsidR="00A074C1">
        <w:rPr>
          <w:rFonts w:ascii="Book Antiqua" w:hAnsi="Book Antiqua"/>
          <w:lang w:val="it-IT"/>
        </w:rPr>
        <w:tab/>
      </w:r>
      <w:r w:rsidR="00A074C1">
        <w:rPr>
          <w:rFonts w:ascii="Book Antiqua" w:hAnsi="Book Antiqua"/>
          <w:lang w:val="it-IT"/>
        </w:rPr>
        <w:tab/>
      </w:r>
      <w:r w:rsidR="00A074C1">
        <w:rPr>
          <w:rFonts w:ascii="Book Antiqua" w:hAnsi="Book Antiqua"/>
          <w:lang w:val="it-IT"/>
        </w:rPr>
        <w:tab/>
      </w:r>
      <w:r w:rsidR="00A074C1">
        <w:rPr>
          <w:rFonts w:ascii="Book Antiqua" w:hAnsi="Book Antiqua"/>
          <w:lang w:val="it-IT"/>
        </w:rPr>
        <w:tab/>
      </w:r>
      <w:r w:rsidR="00A074C1">
        <w:rPr>
          <w:rFonts w:ascii="Book Antiqua" w:hAnsi="Book Antiqua"/>
          <w:lang w:val="it-IT"/>
        </w:rPr>
        <w:tab/>
      </w:r>
      <w:r w:rsidR="00A074C1">
        <w:rPr>
          <w:rFonts w:ascii="Book Antiqua" w:hAnsi="Book Antiqua"/>
          <w:lang w:val="it-IT"/>
        </w:rPr>
        <w:tab/>
        <w:t xml:space="preserve">      </w:t>
      </w:r>
      <w:r w:rsidRPr="00A074C1">
        <w:rPr>
          <w:rFonts w:ascii="Book Antiqua" w:hAnsi="Book Antiqua"/>
          <w:lang w:val="it-IT"/>
        </w:rPr>
        <w:t>Ordinaria</w:t>
      </w:r>
    </w:p>
    <w:p w14:paraId="4881859A" w14:textId="77777777" w:rsidR="00F13533" w:rsidRPr="00A074C1" w:rsidRDefault="00F13533" w:rsidP="00F13533">
      <w:pPr>
        <w:rPr>
          <w:rFonts w:ascii="Book Antiqua" w:hAnsi="Book Antiqua"/>
          <w:lang w:val="it-IT"/>
        </w:rPr>
      </w:pPr>
    </w:p>
    <w:p w14:paraId="2BEF326C" w14:textId="77777777" w:rsidR="00F13533" w:rsidRPr="004F6F8E" w:rsidRDefault="00F13533" w:rsidP="00A074C1">
      <w:pPr>
        <w:jc w:val="center"/>
        <w:rPr>
          <w:rFonts w:ascii="Book Antiqua" w:hAnsi="Book Antiqua"/>
          <w:b/>
          <w:sz w:val="36"/>
          <w:lang w:val="es-ES_tradnl"/>
        </w:rPr>
      </w:pPr>
      <w:r w:rsidRPr="004F6F8E">
        <w:rPr>
          <w:rFonts w:ascii="Book Antiqua" w:hAnsi="Book Antiqua"/>
          <w:b/>
          <w:sz w:val="36"/>
          <w:lang w:val="es-ES_tradnl"/>
        </w:rPr>
        <w:t>CÁMARA DE REPRESENTANTES</w:t>
      </w:r>
    </w:p>
    <w:p w14:paraId="16E5679B" w14:textId="77777777" w:rsidR="00A074C1" w:rsidRPr="00A074C1" w:rsidRDefault="00A074C1" w:rsidP="00A074C1">
      <w:pPr>
        <w:jc w:val="center"/>
        <w:rPr>
          <w:rFonts w:ascii="Book Antiqua" w:hAnsi="Book Antiqua"/>
          <w:b/>
          <w:szCs w:val="24"/>
          <w:lang w:val="es-ES_tradnl"/>
        </w:rPr>
      </w:pPr>
    </w:p>
    <w:p w14:paraId="279BFDBC" w14:textId="1A1AF2E8" w:rsidR="00F13533" w:rsidRPr="004F6F8E" w:rsidRDefault="00F13533" w:rsidP="00A074C1">
      <w:pPr>
        <w:jc w:val="center"/>
        <w:rPr>
          <w:rFonts w:ascii="Book Antiqua" w:hAnsi="Book Antiqua"/>
          <w:b/>
          <w:sz w:val="52"/>
          <w:lang w:val="es-ES_tradnl"/>
        </w:rPr>
      </w:pPr>
      <w:r w:rsidRPr="004F6F8E">
        <w:rPr>
          <w:rFonts w:ascii="Book Antiqua" w:hAnsi="Book Antiqua"/>
          <w:b/>
          <w:sz w:val="52"/>
          <w:lang w:val="es-ES_tradnl"/>
        </w:rPr>
        <w:t xml:space="preserve">P. de la C. </w:t>
      </w:r>
      <w:r w:rsidR="00942C8F">
        <w:rPr>
          <w:rFonts w:ascii="Book Antiqua" w:hAnsi="Book Antiqua"/>
          <w:b/>
          <w:sz w:val="52"/>
          <w:lang w:val="es-ES_tradnl"/>
        </w:rPr>
        <w:t>745</w:t>
      </w:r>
    </w:p>
    <w:p w14:paraId="7C4CCBAA" w14:textId="77777777" w:rsidR="00A074C1" w:rsidRDefault="00A074C1" w:rsidP="00A074C1">
      <w:pPr>
        <w:jc w:val="center"/>
        <w:rPr>
          <w:rFonts w:ascii="Book Antiqua" w:hAnsi="Book Antiqua"/>
          <w:lang w:val="es-ES_tradnl"/>
        </w:rPr>
      </w:pPr>
    </w:p>
    <w:p w14:paraId="2661CC12" w14:textId="79C4570F" w:rsidR="00F13533" w:rsidRDefault="00C27293" w:rsidP="00A074C1">
      <w:pPr>
        <w:jc w:val="center"/>
        <w:rPr>
          <w:rFonts w:ascii="Book Antiqua" w:hAnsi="Book Antiqua"/>
          <w:lang w:val="es-ES_tradnl"/>
        </w:rPr>
      </w:pPr>
      <w:r>
        <w:rPr>
          <w:rFonts w:ascii="Book Antiqua" w:hAnsi="Book Antiqua"/>
          <w:lang w:val="es-ES_tradnl"/>
        </w:rPr>
        <w:t>4</w:t>
      </w:r>
      <w:r w:rsidR="00F13533" w:rsidRPr="004F6F8E">
        <w:rPr>
          <w:rFonts w:ascii="Book Antiqua" w:hAnsi="Book Antiqua"/>
          <w:lang w:val="es-ES_tradnl"/>
        </w:rPr>
        <w:t xml:space="preserve"> DE </w:t>
      </w:r>
      <w:r>
        <w:rPr>
          <w:rFonts w:ascii="Book Antiqua" w:hAnsi="Book Antiqua"/>
          <w:lang w:val="es-ES_tradnl"/>
        </w:rPr>
        <w:t>AGOST</w:t>
      </w:r>
      <w:r w:rsidR="0097693A">
        <w:rPr>
          <w:rFonts w:ascii="Book Antiqua" w:hAnsi="Book Antiqua"/>
          <w:lang w:val="es-ES_tradnl"/>
        </w:rPr>
        <w:t>O</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49D7E06D" w14:textId="77777777" w:rsidR="00DD2AA2" w:rsidRPr="004F6F8E" w:rsidRDefault="00DD2AA2" w:rsidP="00A074C1">
      <w:pPr>
        <w:jc w:val="center"/>
        <w:rPr>
          <w:rFonts w:ascii="Book Antiqua" w:hAnsi="Book Antiqua"/>
          <w:lang w:val="es-ES_tradnl"/>
        </w:rPr>
      </w:pPr>
    </w:p>
    <w:p w14:paraId="20FE4178" w14:textId="77777777" w:rsidR="00A074C1" w:rsidRDefault="00F13533" w:rsidP="00A074C1">
      <w:pPr>
        <w:jc w:val="center"/>
        <w:rPr>
          <w:rFonts w:ascii="Book Antiqua" w:hAnsi="Book Antiqua"/>
          <w:i/>
          <w:iCs/>
          <w:lang w:val="es-ES_tradnl"/>
        </w:rPr>
      </w:pPr>
      <w:r w:rsidRPr="004F6F8E">
        <w:rPr>
          <w:rFonts w:ascii="Book Antiqua" w:hAnsi="Book Antiqua"/>
          <w:lang w:val="es-ES_tradnl"/>
        </w:rPr>
        <w:t xml:space="preserve">Presentado por </w:t>
      </w:r>
      <w:r w:rsidR="00A074C1">
        <w:rPr>
          <w:rFonts w:ascii="Book Antiqua" w:hAnsi="Book Antiqua"/>
          <w:lang w:val="es-ES_tradnl"/>
        </w:rPr>
        <w:t>el</w:t>
      </w:r>
      <w:r w:rsidRPr="004F6F8E">
        <w:rPr>
          <w:rFonts w:ascii="Book Antiqua" w:hAnsi="Book Antiqua"/>
          <w:lang w:val="es-ES_tradnl"/>
        </w:rPr>
        <w:t xml:space="preserve"> representante </w:t>
      </w:r>
      <w:r w:rsidR="00DE7377" w:rsidRPr="004F6F8E">
        <w:rPr>
          <w:rFonts w:ascii="Book Antiqua" w:hAnsi="Book Antiqua"/>
          <w:i/>
          <w:iCs/>
          <w:lang w:val="es-ES_tradnl"/>
        </w:rPr>
        <w:t>M</w:t>
      </w:r>
      <w:r w:rsidR="00034585" w:rsidRPr="004F6F8E">
        <w:rPr>
          <w:rFonts w:ascii="Book Antiqua" w:hAnsi="Book Antiqua"/>
          <w:i/>
          <w:iCs/>
          <w:lang w:val="es-ES_tradnl"/>
        </w:rPr>
        <w:t xml:space="preserve">árquez Lebrón </w:t>
      </w:r>
    </w:p>
    <w:p w14:paraId="10DE9FEA" w14:textId="3D09B686" w:rsidR="00F13533" w:rsidRDefault="00A074C1" w:rsidP="00A074C1">
      <w:pPr>
        <w:jc w:val="center"/>
        <w:rPr>
          <w:rFonts w:ascii="Book Antiqua" w:hAnsi="Book Antiqua"/>
          <w:i/>
          <w:iCs/>
          <w:lang w:val="es-ES_tradnl"/>
        </w:rPr>
      </w:pPr>
      <w:r w:rsidRPr="00A074C1">
        <w:rPr>
          <w:rFonts w:ascii="Book Antiqua" w:hAnsi="Book Antiqua"/>
          <w:lang w:val="es-ES_tradnl"/>
        </w:rPr>
        <w:t>y las representantes</w:t>
      </w:r>
      <w:r>
        <w:rPr>
          <w:rFonts w:ascii="Book Antiqua" w:hAnsi="Book Antiqua"/>
          <w:i/>
          <w:iCs/>
          <w:lang w:val="es-ES_tradnl"/>
        </w:rPr>
        <w:t xml:space="preserve"> </w:t>
      </w:r>
      <w:r w:rsidR="00034585" w:rsidRPr="004F6F8E">
        <w:rPr>
          <w:rFonts w:ascii="Book Antiqua" w:hAnsi="Book Antiqua"/>
          <w:i/>
          <w:iCs/>
          <w:lang w:val="es-ES_tradnl"/>
        </w:rPr>
        <w:t>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r w:rsidR="00034585" w:rsidRPr="00A074C1">
        <w:rPr>
          <w:rFonts w:ascii="Book Antiqua" w:hAnsi="Book Antiqua"/>
          <w:lang w:val="es-ES_tradnl"/>
        </w:rPr>
        <w:t>y</w:t>
      </w:r>
      <w:r w:rsidR="00034585" w:rsidRPr="004F6F8E">
        <w:rPr>
          <w:rFonts w:ascii="Book Antiqua" w:hAnsi="Book Antiqua"/>
          <w:i/>
          <w:iCs/>
          <w:lang w:val="es-ES_tradnl"/>
        </w:rPr>
        <w:t xml:space="preserve"> Lebrón Robles</w:t>
      </w:r>
    </w:p>
    <w:p w14:paraId="368E5D22" w14:textId="77777777" w:rsidR="00A074C1" w:rsidRPr="004F6F8E" w:rsidRDefault="00A074C1" w:rsidP="00A074C1">
      <w:pPr>
        <w:jc w:val="center"/>
        <w:rPr>
          <w:rFonts w:ascii="Book Antiqua" w:hAnsi="Book Antiqua"/>
          <w:i/>
          <w:iCs/>
          <w:lang w:val="es-ES_tradnl"/>
        </w:rPr>
      </w:pPr>
    </w:p>
    <w:p w14:paraId="47A99186" w14:textId="667B9C16" w:rsidR="00F13533" w:rsidRPr="004F6F8E" w:rsidRDefault="00F13533" w:rsidP="00A074C1">
      <w:pPr>
        <w:jc w:val="center"/>
        <w:rPr>
          <w:rFonts w:ascii="Book Antiqua" w:hAnsi="Book Antiqua"/>
          <w:lang w:val="es-ES_tradnl"/>
        </w:rPr>
      </w:pPr>
      <w:r w:rsidRPr="004F6F8E">
        <w:rPr>
          <w:rFonts w:ascii="Book Antiqua" w:hAnsi="Book Antiqua"/>
          <w:lang w:val="es-ES_tradnl"/>
        </w:rPr>
        <w:t xml:space="preserve">Referido a </w:t>
      </w:r>
      <w:r w:rsidR="00A074C1">
        <w:rPr>
          <w:rFonts w:ascii="Book Antiqua" w:hAnsi="Book Antiqua"/>
          <w:lang w:val="es-ES_tradnl"/>
        </w:rPr>
        <w:t>la Comisión de Turismo</w:t>
      </w:r>
    </w:p>
    <w:p w14:paraId="4F40A063" w14:textId="77777777" w:rsidR="00F13533" w:rsidRPr="004F6F8E" w:rsidRDefault="00F13533" w:rsidP="00A074C1">
      <w:pPr>
        <w:jc w:val="both"/>
        <w:rPr>
          <w:rFonts w:ascii="Book Antiqua" w:hAnsi="Book Antiqua"/>
          <w:lang w:val="es-ES_tradnl"/>
        </w:rPr>
      </w:pPr>
    </w:p>
    <w:p w14:paraId="7D55E694" w14:textId="77777777" w:rsidR="00F13533" w:rsidRPr="00DD2AA2" w:rsidRDefault="00F13533" w:rsidP="00A074C1">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2E48792C" w:rsidR="00F13533" w:rsidRDefault="00782D50" w:rsidP="00A074C1">
      <w:pPr>
        <w:ind w:left="720" w:hanging="720"/>
        <w:jc w:val="both"/>
        <w:rPr>
          <w:rFonts w:ascii="Book Antiqua" w:hAnsi="Book Antiqua"/>
          <w:lang w:val="es-ES_tradnl"/>
        </w:rPr>
      </w:pPr>
      <w:r w:rsidRPr="00782D50">
        <w:rPr>
          <w:rFonts w:ascii="Book Antiqua" w:hAnsi="Book Antiqua"/>
          <w:lang w:val="es-ES_tradnl"/>
        </w:rPr>
        <w:t xml:space="preserve">Para </w:t>
      </w:r>
      <w:r w:rsidR="00E2501C" w:rsidRPr="006A0E51">
        <w:rPr>
          <w:rFonts w:ascii="Book Antiqua" w:hAnsi="Book Antiqua"/>
          <w:lang w:val="es-ES_tradnl"/>
        </w:rPr>
        <w:t>añadir un nuevo apartado (31) al inciso (a) de la Sección 4; añadir una nueva Sección (4-A) a la Ley Núm. 89 del 21 de junio de 1955, según enmendada, mejor conocida como “Ley del Instituto de Cultura Puertorriqueña”, a los fines de</w:t>
      </w:r>
      <w:r w:rsidR="00E2501C" w:rsidRPr="006A0E51">
        <w:rPr>
          <w:rFonts w:ascii="Book Antiqua" w:hAnsi="Book Antiqua"/>
          <w:lang w:val="es-ES"/>
        </w:rPr>
        <w:t xml:space="preserve"> otorgarle más </w:t>
      </w:r>
      <w:r w:rsidR="00E2501C" w:rsidRPr="006A0E51">
        <w:rPr>
          <w:rFonts w:ascii="Book Antiqua" w:hAnsi="Book Antiqua"/>
          <w:lang w:val="es-ES_tradnl"/>
        </w:rPr>
        <w:t>deberes y poderes al Instituto sobre las obras de arte ubicadas en estructuras, inmuebles o edificios públicos.</w:t>
      </w:r>
    </w:p>
    <w:p w14:paraId="6228C1E6" w14:textId="77777777" w:rsidR="00A074C1" w:rsidRPr="004F6F8E" w:rsidRDefault="00A074C1" w:rsidP="00A074C1">
      <w:pPr>
        <w:jc w:val="both"/>
        <w:rPr>
          <w:rFonts w:ascii="Book Antiqua" w:hAnsi="Book Antiqua"/>
          <w:lang w:val="es-ES"/>
        </w:rPr>
      </w:pPr>
    </w:p>
    <w:p w14:paraId="2CA23802" w14:textId="016515A5" w:rsidR="00F13533" w:rsidRDefault="00F13533" w:rsidP="00A074C1">
      <w:pPr>
        <w:ind w:firstLine="360"/>
        <w:jc w:val="center"/>
        <w:rPr>
          <w:rFonts w:ascii="Book Antiqua" w:hAnsi="Book Antiqua"/>
          <w:lang w:val="es-ES_tradnl"/>
        </w:rPr>
      </w:pPr>
      <w:r w:rsidRPr="004F6F8E">
        <w:rPr>
          <w:rFonts w:ascii="Book Antiqua" w:hAnsi="Book Antiqua"/>
          <w:lang w:val="es-ES_tradnl"/>
        </w:rPr>
        <w:t>EXPOSICIÓN DE MOTIVOS</w:t>
      </w:r>
    </w:p>
    <w:p w14:paraId="289E0C90" w14:textId="77777777" w:rsidR="00A074C1" w:rsidRPr="004F6F8E" w:rsidRDefault="00A074C1" w:rsidP="00A074C1">
      <w:pPr>
        <w:ind w:firstLine="360"/>
        <w:jc w:val="center"/>
        <w:rPr>
          <w:rFonts w:ascii="Book Antiqua" w:hAnsi="Book Antiqua"/>
          <w:lang w:val="es-ES_tradnl"/>
        </w:rPr>
      </w:pPr>
    </w:p>
    <w:p w14:paraId="7E429224" w14:textId="77777777" w:rsidR="00E2501C" w:rsidRDefault="00E2501C" w:rsidP="00A074C1">
      <w:pPr>
        <w:ind w:firstLine="360"/>
        <w:jc w:val="both"/>
        <w:rPr>
          <w:rFonts w:ascii="Book Antiqua" w:hAnsi="Book Antiqua"/>
          <w:lang w:val="es-ES_tradnl"/>
        </w:rPr>
      </w:pPr>
      <w:r>
        <w:rPr>
          <w:rFonts w:ascii="Book Antiqua" w:hAnsi="Book Antiqua"/>
          <w:lang w:val="es-ES_tradnl"/>
        </w:rPr>
        <w:t>En abril del año 2018,</w:t>
      </w:r>
      <w:r w:rsidRPr="0040169F">
        <w:rPr>
          <w:rFonts w:ascii="Book Antiqua" w:hAnsi="Book Antiqua"/>
          <w:lang w:val="es-ES_tradnl"/>
        </w:rPr>
        <w:t xml:space="preserve"> destacadas personalidades del quehac</w:t>
      </w:r>
      <w:r>
        <w:rPr>
          <w:rFonts w:ascii="Book Antiqua" w:hAnsi="Book Antiqua"/>
          <w:lang w:val="es-ES_tradnl"/>
        </w:rPr>
        <w:t xml:space="preserve">er cultural del país </w:t>
      </w:r>
      <w:r w:rsidRPr="0040169F">
        <w:rPr>
          <w:rFonts w:ascii="Book Antiqua" w:hAnsi="Book Antiqua"/>
          <w:lang w:val="es-ES_tradnl"/>
        </w:rPr>
        <w:t>alerta</w:t>
      </w:r>
      <w:r>
        <w:rPr>
          <w:rFonts w:ascii="Book Antiqua" w:hAnsi="Book Antiqua"/>
          <w:lang w:val="es-ES_tradnl"/>
        </w:rPr>
        <w:t>ron</w:t>
      </w:r>
      <w:r w:rsidRPr="0040169F">
        <w:rPr>
          <w:rFonts w:ascii="Book Antiqua" w:hAnsi="Book Antiqua"/>
          <w:lang w:val="es-ES_tradnl"/>
        </w:rPr>
        <w:t xml:space="preserve"> </w:t>
      </w:r>
      <w:r>
        <w:rPr>
          <w:rFonts w:ascii="Book Antiqua" w:hAnsi="Book Antiqua"/>
          <w:lang w:val="es-ES_tradnl"/>
        </w:rPr>
        <w:t>sobre el</w:t>
      </w:r>
      <w:r w:rsidRPr="0040169F">
        <w:rPr>
          <w:rFonts w:ascii="Book Antiqua" w:hAnsi="Book Antiqua"/>
          <w:lang w:val="es-ES_tradnl"/>
        </w:rPr>
        <w:t xml:space="preserve"> peligro que corría un mural del pintor José Antonio Torres </w:t>
      </w:r>
      <w:proofErr w:type="spellStart"/>
      <w:r w:rsidRPr="0040169F">
        <w:rPr>
          <w:rFonts w:ascii="Book Antiqua" w:hAnsi="Book Antiqua"/>
          <w:lang w:val="es-ES_tradnl"/>
        </w:rPr>
        <w:t>Martinó</w:t>
      </w:r>
      <w:proofErr w:type="spellEnd"/>
      <w:r w:rsidRPr="0040169F">
        <w:rPr>
          <w:rFonts w:ascii="Book Antiqua" w:hAnsi="Book Antiqua"/>
          <w:lang w:val="es-ES_tradnl"/>
        </w:rPr>
        <w:t xml:space="preserve"> en la escuela privatizada Julia de Burgos, en Carolina. </w:t>
      </w:r>
      <w:r>
        <w:rPr>
          <w:rFonts w:ascii="Book Antiqua" w:hAnsi="Book Antiqua"/>
          <w:lang w:val="es-ES_tradnl"/>
        </w:rPr>
        <w:t xml:space="preserve"> Luego de varias gestiones realizadas para investigar el estado de dicho mural se descubrió que, desgraciadamente,</w:t>
      </w:r>
      <w:r w:rsidRPr="0040169F">
        <w:rPr>
          <w:rFonts w:ascii="Book Antiqua" w:hAnsi="Book Antiqua"/>
          <w:lang w:val="es-ES_tradnl"/>
        </w:rPr>
        <w:t xml:space="preserve"> fue borrado con pintura mediante un acto irreflexivo y negligente. </w:t>
      </w:r>
    </w:p>
    <w:p w14:paraId="18CAF821" w14:textId="77777777" w:rsidR="00A074C1" w:rsidRDefault="00A074C1" w:rsidP="00A074C1">
      <w:pPr>
        <w:ind w:firstLine="360"/>
        <w:jc w:val="both"/>
        <w:rPr>
          <w:rFonts w:ascii="Book Antiqua" w:hAnsi="Book Antiqua"/>
          <w:lang w:val="es-ES_tradnl"/>
        </w:rPr>
      </w:pPr>
    </w:p>
    <w:p w14:paraId="5AED58F3" w14:textId="5254C308" w:rsidR="00E2501C" w:rsidRDefault="00E2501C" w:rsidP="00A074C1">
      <w:pPr>
        <w:ind w:firstLine="360"/>
        <w:jc w:val="both"/>
        <w:rPr>
          <w:rFonts w:ascii="Book Antiqua" w:hAnsi="Book Antiqua"/>
          <w:lang w:val="es-ES_tradnl"/>
        </w:rPr>
      </w:pPr>
      <w:r w:rsidRPr="0040169F">
        <w:rPr>
          <w:rFonts w:ascii="Book Antiqua" w:hAnsi="Book Antiqua"/>
          <w:lang w:val="es-ES_tradnl"/>
        </w:rPr>
        <w:t>Lamentablemente, lo que ocurrió con el mural del artista</w:t>
      </w:r>
      <w:r>
        <w:rPr>
          <w:rFonts w:ascii="Book Antiqua" w:hAnsi="Book Antiqua"/>
          <w:lang w:val="es-ES_tradnl"/>
        </w:rPr>
        <w:t xml:space="preserve"> Torres </w:t>
      </w:r>
      <w:proofErr w:type="spellStart"/>
      <w:r>
        <w:rPr>
          <w:rFonts w:ascii="Book Antiqua" w:hAnsi="Book Antiqua"/>
          <w:lang w:val="es-ES_tradnl"/>
        </w:rPr>
        <w:t>Martinó</w:t>
      </w:r>
      <w:proofErr w:type="spellEnd"/>
      <w:r w:rsidRPr="0040169F">
        <w:rPr>
          <w:rFonts w:ascii="Book Antiqua" w:hAnsi="Book Antiqua"/>
          <w:lang w:val="es-ES_tradnl"/>
        </w:rPr>
        <w:t xml:space="preserve"> no fue un caso aislado. </w:t>
      </w:r>
      <w:r w:rsidRPr="007E1E57">
        <w:rPr>
          <w:rFonts w:ascii="Book Antiqua" w:hAnsi="Book Antiqua"/>
          <w:lang w:val="es-ES_tradnl"/>
        </w:rPr>
        <w:t xml:space="preserve">Adicional al mural de José Antonio Torres </w:t>
      </w:r>
      <w:proofErr w:type="spellStart"/>
      <w:r w:rsidRPr="007E1E57">
        <w:rPr>
          <w:rFonts w:ascii="Book Antiqua" w:hAnsi="Book Antiqua"/>
          <w:lang w:val="es-ES_tradnl"/>
        </w:rPr>
        <w:t>Martinó</w:t>
      </w:r>
      <w:proofErr w:type="spellEnd"/>
      <w:r w:rsidRPr="007E1E57">
        <w:rPr>
          <w:rFonts w:ascii="Book Antiqua" w:hAnsi="Book Antiqua"/>
          <w:lang w:val="es-ES_tradnl"/>
        </w:rPr>
        <w:t xml:space="preserve">, otros maestros y artistas han hecho obras en nuestras escuelas, como Epifanio Irizarry en la Escuela Francisco Zayas Santana de Villalba, Augusto Marín en la Escuela Juan Ramón Jiménez en Bayamón, Julio Rosado del Valle en la Escuela Einstein de Santurce y Rafael Tufiño en la escuela Ramón </w:t>
      </w:r>
      <w:proofErr w:type="spellStart"/>
      <w:r w:rsidRPr="007E1E57">
        <w:rPr>
          <w:rFonts w:ascii="Book Antiqua" w:hAnsi="Book Antiqua"/>
          <w:lang w:val="es-ES_tradnl"/>
        </w:rPr>
        <w:t>Power</w:t>
      </w:r>
      <w:proofErr w:type="spellEnd"/>
      <w:r w:rsidRPr="007E1E57">
        <w:rPr>
          <w:rFonts w:ascii="Book Antiqua" w:hAnsi="Book Antiqua"/>
          <w:lang w:val="es-ES_tradnl"/>
        </w:rPr>
        <w:t xml:space="preserve"> y Giralt de Las Piedras; del escultor Tomás Batista hay varios bustos como el de Rafael Hernández en la Escuela Rafael Hernández de Bayamón, Monumento a José Gautier Benítez en la Escuela Gautier Benítez de Caguas, Busto de Luis Llorens en la Escuela Luis Llorens Torres en Juana Díaz, entre otras, obras de nuestro </w:t>
      </w:r>
      <w:r w:rsidRPr="007E1E57">
        <w:rPr>
          <w:rFonts w:ascii="Book Antiqua" w:hAnsi="Book Antiqua"/>
          <w:lang w:val="es-ES_tradnl"/>
        </w:rPr>
        <w:lastRenderedPageBreak/>
        <w:t xml:space="preserve">patrimonio cultural que debemos proteger para evitar que ocurra otra desgracia como la ocurrida con el mural del maestro Torres </w:t>
      </w:r>
      <w:proofErr w:type="spellStart"/>
      <w:r w:rsidRPr="007E1E57">
        <w:rPr>
          <w:rFonts w:ascii="Book Antiqua" w:hAnsi="Book Antiqua"/>
          <w:lang w:val="es-ES_tradnl"/>
        </w:rPr>
        <w:t>Martinó</w:t>
      </w:r>
      <w:proofErr w:type="spellEnd"/>
      <w:r w:rsidRPr="007E1E57">
        <w:rPr>
          <w:rFonts w:ascii="Book Antiqua" w:hAnsi="Book Antiqua"/>
          <w:lang w:val="es-ES_tradnl"/>
        </w:rPr>
        <w:t>.</w:t>
      </w:r>
      <w:r>
        <w:rPr>
          <w:rFonts w:ascii="Book Antiqua" w:hAnsi="Book Antiqua"/>
          <w:lang w:val="es-ES_tradnl"/>
        </w:rPr>
        <w:t xml:space="preserve"> </w:t>
      </w:r>
    </w:p>
    <w:p w14:paraId="070E8DD3" w14:textId="77777777" w:rsidR="00A074C1" w:rsidRDefault="00A074C1" w:rsidP="00A074C1">
      <w:pPr>
        <w:ind w:firstLine="360"/>
        <w:jc w:val="both"/>
        <w:rPr>
          <w:rFonts w:ascii="Book Antiqua" w:hAnsi="Book Antiqua"/>
          <w:lang w:val="es-ES_tradnl"/>
        </w:rPr>
      </w:pPr>
    </w:p>
    <w:p w14:paraId="5E7A5571" w14:textId="51460A86" w:rsidR="00E2501C" w:rsidRPr="00335558" w:rsidRDefault="00E2501C" w:rsidP="00A074C1">
      <w:pPr>
        <w:ind w:firstLine="360"/>
        <w:jc w:val="both"/>
        <w:rPr>
          <w:rFonts w:ascii="Book Antiqua" w:hAnsi="Book Antiqua"/>
          <w:lang w:val="es-ES_tradnl"/>
        </w:rPr>
      </w:pPr>
      <w:r>
        <w:rPr>
          <w:rFonts w:ascii="Book Antiqua" w:hAnsi="Book Antiqua"/>
          <w:lang w:val="es-ES_tradnl"/>
        </w:rPr>
        <w:t>Además, h</w:t>
      </w:r>
      <w:r w:rsidRPr="00335558">
        <w:rPr>
          <w:rFonts w:ascii="Book Antiqua" w:hAnsi="Book Antiqua"/>
          <w:lang w:val="es-ES_tradnl"/>
        </w:rPr>
        <w:t xml:space="preserve">emos advenido en conocimiento de múltiples obras de arte </w:t>
      </w:r>
      <w:r>
        <w:rPr>
          <w:rFonts w:ascii="Book Antiqua" w:hAnsi="Book Antiqua"/>
          <w:lang w:val="es-ES_tradnl"/>
        </w:rPr>
        <w:t xml:space="preserve">ubicadas en lugares </w:t>
      </w:r>
      <w:r w:rsidRPr="00335558">
        <w:rPr>
          <w:rFonts w:ascii="Book Antiqua" w:hAnsi="Book Antiqua"/>
          <w:lang w:val="es-ES_tradnl"/>
        </w:rPr>
        <w:t>públicos que se encuentran en grave estado de deterioro, tal es el caso de los murales “Héroes de Ponce” y “La Familia”, ambos de la autoría del muralista puertorriqueño Rafael Ríos Rey.</w:t>
      </w:r>
      <w:r w:rsidRPr="00335558">
        <w:rPr>
          <w:lang w:val="es-ES"/>
        </w:rPr>
        <w:t xml:space="preserve"> </w:t>
      </w:r>
      <w:r w:rsidRPr="00335558">
        <w:rPr>
          <w:rFonts w:ascii="Book Antiqua" w:hAnsi="Book Antiqua"/>
          <w:lang w:val="es-ES_tradnl"/>
        </w:rPr>
        <w:t xml:space="preserve">Todas estas obras forman parte de nuestro patrimonio cultural nacional, por lo que es nuestro deber protegerlo para evitar que ocurra otra desgracia como la ocurrida con el mural del maestro Torres </w:t>
      </w:r>
      <w:proofErr w:type="spellStart"/>
      <w:r w:rsidRPr="00335558">
        <w:rPr>
          <w:rFonts w:ascii="Book Antiqua" w:hAnsi="Book Antiqua"/>
          <w:lang w:val="es-ES_tradnl"/>
        </w:rPr>
        <w:t>Martinó</w:t>
      </w:r>
      <w:proofErr w:type="spellEnd"/>
      <w:r w:rsidRPr="00335558">
        <w:rPr>
          <w:rFonts w:ascii="Book Antiqua" w:hAnsi="Book Antiqua"/>
          <w:lang w:val="es-ES_tradnl"/>
        </w:rPr>
        <w:t>, que fue borrado.</w:t>
      </w:r>
    </w:p>
    <w:p w14:paraId="73D92FAC" w14:textId="77777777" w:rsidR="00A074C1" w:rsidRDefault="00A074C1" w:rsidP="00A074C1">
      <w:pPr>
        <w:ind w:firstLine="360"/>
        <w:jc w:val="both"/>
        <w:rPr>
          <w:rFonts w:ascii="Book Antiqua" w:hAnsi="Book Antiqua"/>
          <w:lang w:val="es-ES_tradnl"/>
        </w:rPr>
      </w:pPr>
    </w:p>
    <w:p w14:paraId="162CB0DC" w14:textId="68FE0380" w:rsidR="00E2501C" w:rsidRDefault="00E2501C" w:rsidP="00A074C1">
      <w:pPr>
        <w:ind w:firstLine="360"/>
        <w:jc w:val="both"/>
        <w:rPr>
          <w:rFonts w:ascii="Book Antiqua" w:hAnsi="Book Antiqua"/>
          <w:lang w:val="es-ES_tradnl"/>
        </w:rPr>
      </w:pPr>
      <w:r>
        <w:rPr>
          <w:rFonts w:ascii="Book Antiqua" w:hAnsi="Book Antiqua"/>
          <w:lang w:val="es-ES_tradnl"/>
        </w:rPr>
        <w:t>El Instituto de Cultura Puertorriqueña fue creado por la Ley Núm. 89 del 21 de junio de 1955, siendo</w:t>
      </w:r>
      <w:r w:rsidRPr="00675F40">
        <w:rPr>
          <w:rFonts w:ascii="Book Antiqua" w:hAnsi="Book Antiqua"/>
          <w:lang w:val="es-ES_tradnl"/>
        </w:rPr>
        <w:t xml:space="preserve"> el principal organismo gubernamental responsable de promover, enriquecer y divulgar los valores culturales puertorriqueños y lograr el más amplio y profundo conocimiento y aprecio de los mismos. </w:t>
      </w:r>
      <w:r>
        <w:rPr>
          <w:rFonts w:ascii="Book Antiqua" w:hAnsi="Book Antiqua"/>
          <w:lang w:val="es-ES_tradnl"/>
        </w:rPr>
        <w:t xml:space="preserve">Sin embargo, a raíz de la noticia de la destrucción del mural del artista Torres </w:t>
      </w:r>
      <w:proofErr w:type="spellStart"/>
      <w:r>
        <w:rPr>
          <w:rFonts w:ascii="Book Antiqua" w:hAnsi="Book Antiqua"/>
          <w:lang w:val="es-ES_tradnl"/>
        </w:rPr>
        <w:t>Martinó</w:t>
      </w:r>
      <w:proofErr w:type="spellEnd"/>
      <w:r>
        <w:rPr>
          <w:rFonts w:ascii="Book Antiqua" w:hAnsi="Book Antiqua"/>
          <w:lang w:val="es-ES_tradnl"/>
        </w:rPr>
        <w:t xml:space="preserve"> ubicado en la ahora “</w:t>
      </w:r>
      <w:proofErr w:type="spellStart"/>
      <w:r w:rsidRPr="006407BB">
        <w:rPr>
          <w:rFonts w:ascii="Book Antiqua" w:hAnsi="Book Antiqua"/>
          <w:lang w:val="es-ES_tradnl"/>
        </w:rPr>
        <w:t>Fountain</w:t>
      </w:r>
      <w:proofErr w:type="spellEnd"/>
      <w:r w:rsidRPr="006407BB">
        <w:rPr>
          <w:rFonts w:ascii="Book Antiqua" w:hAnsi="Book Antiqua"/>
          <w:lang w:val="es-ES_tradnl"/>
        </w:rPr>
        <w:t xml:space="preserve"> Christian </w:t>
      </w:r>
      <w:proofErr w:type="spellStart"/>
      <w:r w:rsidRPr="006407BB">
        <w:rPr>
          <w:rFonts w:ascii="Book Antiqua" w:hAnsi="Book Antiqua"/>
          <w:lang w:val="es-ES_tradnl"/>
        </w:rPr>
        <w:t>Bilingual</w:t>
      </w:r>
      <w:proofErr w:type="spellEnd"/>
      <w:r w:rsidRPr="006407BB">
        <w:rPr>
          <w:rFonts w:ascii="Book Antiqua" w:hAnsi="Book Antiqua"/>
          <w:lang w:val="es-ES_tradnl"/>
        </w:rPr>
        <w:t xml:space="preserve"> </w:t>
      </w:r>
      <w:proofErr w:type="spellStart"/>
      <w:r w:rsidRPr="006407BB">
        <w:rPr>
          <w:rFonts w:ascii="Book Antiqua" w:hAnsi="Book Antiqua"/>
          <w:lang w:val="es-ES_tradnl"/>
        </w:rPr>
        <w:t>School</w:t>
      </w:r>
      <w:proofErr w:type="spellEnd"/>
      <w:r>
        <w:rPr>
          <w:rFonts w:ascii="Book Antiqua" w:hAnsi="Book Antiqua"/>
          <w:lang w:val="es-ES_tradnl"/>
        </w:rPr>
        <w:t xml:space="preserve">”, el director ejecutivo del Instituto de Cultura Puertorriqueña, Carlos Ruiz Cortés, ha expresado que la agencia no puede hacer nada más allá de informar y orientar sobre la importancia de proteger dicho mural debido a que la ley orgánica de la agencia no les otorga la facultad ni los poderes para intervenir en casos como este.  </w:t>
      </w:r>
    </w:p>
    <w:p w14:paraId="270BA1F5" w14:textId="77777777" w:rsidR="00A074C1" w:rsidRDefault="00A074C1" w:rsidP="00A074C1">
      <w:pPr>
        <w:ind w:firstLine="360"/>
        <w:jc w:val="both"/>
        <w:rPr>
          <w:rFonts w:ascii="Book Antiqua" w:hAnsi="Book Antiqua"/>
          <w:lang w:val="es-ES_tradnl"/>
        </w:rPr>
      </w:pPr>
    </w:p>
    <w:p w14:paraId="1E5914D6" w14:textId="6883E596" w:rsidR="00A10B1E" w:rsidRPr="004F6F8E" w:rsidRDefault="00E2501C" w:rsidP="00A074C1">
      <w:pPr>
        <w:ind w:firstLine="360"/>
        <w:jc w:val="both"/>
        <w:rPr>
          <w:rFonts w:ascii="Book Antiqua" w:hAnsi="Book Antiqua"/>
          <w:lang w:val="es-PR"/>
        </w:rPr>
      </w:pPr>
      <w:r>
        <w:rPr>
          <w:rFonts w:ascii="Book Antiqua" w:hAnsi="Book Antiqua"/>
          <w:lang w:val="es-ES_tradnl"/>
        </w:rPr>
        <w:t>Ese es el propósito principal de esta ley, otorgarle al Instituto de Cultura Puertorriqueña los poderes y facultades necesarias para proteger todas aquellas obras de arte ubicadas en lugares o edificios públicos, con el fin de proteger nuestro patrimonio cultural.</w:t>
      </w:r>
    </w:p>
    <w:p w14:paraId="7674B2AD" w14:textId="192CDDF7" w:rsidR="00F13533" w:rsidRPr="004F6F8E" w:rsidRDefault="00F13533" w:rsidP="00A10B1E">
      <w:pPr>
        <w:spacing w:before="240"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269E1A72" w14:textId="77777777" w:rsidR="004058EA" w:rsidRDefault="004058EA" w:rsidP="004058EA">
      <w:pPr>
        <w:spacing w:line="480" w:lineRule="auto"/>
        <w:ind w:firstLine="360"/>
        <w:jc w:val="both"/>
        <w:rPr>
          <w:rFonts w:ascii="Book Antiqua" w:hAnsi="Book Antiqua"/>
          <w:lang w:val="es-ES_tradnl"/>
        </w:rPr>
      </w:pPr>
      <w:r>
        <w:rPr>
          <w:rFonts w:ascii="Book Antiqua" w:hAnsi="Book Antiqua"/>
          <w:lang w:val="es-ES_tradnl"/>
        </w:rPr>
        <w:t>Artículo 1. – Se enmienda la Sección 4 de la Ley Núm. 89 de 21 de junio de 1955, según enmendada, mejor conocida como “Ley del Instituto de Cultura Puertorriqueña”, para que lea como sigue:</w:t>
      </w:r>
    </w:p>
    <w:p w14:paraId="1A693FFD" w14:textId="77777777" w:rsidR="004058EA" w:rsidRDefault="004058EA" w:rsidP="004058EA">
      <w:pPr>
        <w:spacing w:line="480" w:lineRule="auto"/>
        <w:ind w:firstLine="360"/>
        <w:jc w:val="both"/>
        <w:rPr>
          <w:rFonts w:ascii="Book Antiqua" w:hAnsi="Book Antiqua"/>
          <w:lang w:val="es-ES_tradnl"/>
        </w:rPr>
      </w:pPr>
      <w:r>
        <w:rPr>
          <w:rFonts w:ascii="Book Antiqua" w:hAnsi="Book Antiqua"/>
          <w:lang w:val="es-ES_tradnl"/>
        </w:rPr>
        <w:t>“Sección 4. –</w:t>
      </w:r>
      <w:r w:rsidRPr="00163B39">
        <w:rPr>
          <w:lang w:val="es-ES"/>
        </w:rPr>
        <w:t xml:space="preserve"> </w:t>
      </w:r>
      <w:r w:rsidRPr="00163B39">
        <w:rPr>
          <w:rFonts w:ascii="Book Antiqua" w:hAnsi="Book Antiqua"/>
          <w:lang w:val="es-ES_tradnl"/>
        </w:rPr>
        <w:t>Propósitos, Funciones y Poderes del Instituto.</w:t>
      </w:r>
    </w:p>
    <w:p w14:paraId="52C885B4" w14:textId="77777777" w:rsidR="004058EA" w:rsidRPr="00163B39" w:rsidRDefault="004058EA" w:rsidP="004058EA">
      <w:pPr>
        <w:spacing w:line="480" w:lineRule="auto"/>
        <w:ind w:firstLine="360"/>
        <w:jc w:val="both"/>
        <w:rPr>
          <w:rFonts w:ascii="Book Antiqua" w:hAnsi="Book Antiqua"/>
          <w:lang w:val="es-ES_tradnl"/>
        </w:rPr>
      </w:pPr>
      <w:r w:rsidRPr="00163B39">
        <w:rPr>
          <w:rFonts w:ascii="Book Antiqua" w:hAnsi="Book Antiqua"/>
          <w:lang w:val="es-ES_tradnl"/>
        </w:rPr>
        <w:t xml:space="preserve">El Instituto de Cultura Puertorriqueña será el organismo gubernamental responsable de ejecutar la política pública en relación con el desarrollo de las artes, las humanidades y la cultura en Puerto Rico. </w:t>
      </w:r>
    </w:p>
    <w:p w14:paraId="71BE3E74" w14:textId="77777777" w:rsidR="004058EA" w:rsidRDefault="004058EA" w:rsidP="004058EA">
      <w:pPr>
        <w:numPr>
          <w:ilvl w:val="0"/>
          <w:numId w:val="14"/>
        </w:numPr>
        <w:spacing w:line="480" w:lineRule="auto"/>
        <w:jc w:val="both"/>
        <w:rPr>
          <w:rFonts w:ascii="Book Antiqua" w:hAnsi="Book Antiqua"/>
          <w:lang w:val="es-ES_tradnl"/>
        </w:rPr>
      </w:pPr>
      <w:r w:rsidRPr="00163B39">
        <w:rPr>
          <w:rFonts w:ascii="Book Antiqua" w:hAnsi="Book Antiqua"/>
          <w:lang w:val="es-ES_tradnl"/>
        </w:rPr>
        <w:t>A estos fines tendrá los siguientes propósitos y funciones:</w:t>
      </w:r>
    </w:p>
    <w:p w14:paraId="2A6ECFD8" w14:textId="77777777" w:rsidR="004058EA" w:rsidRDefault="004058EA" w:rsidP="004058EA">
      <w:pPr>
        <w:numPr>
          <w:ilvl w:val="0"/>
          <w:numId w:val="15"/>
        </w:numPr>
        <w:spacing w:line="480" w:lineRule="auto"/>
        <w:ind w:left="1260"/>
        <w:jc w:val="both"/>
        <w:rPr>
          <w:rFonts w:ascii="Book Antiqua" w:hAnsi="Book Antiqua"/>
          <w:lang w:val="es-ES_tradnl"/>
        </w:rPr>
      </w:pPr>
      <w:r>
        <w:rPr>
          <w:rFonts w:ascii="Book Antiqua" w:hAnsi="Book Antiqua"/>
          <w:lang w:val="es-ES_tradnl"/>
        </w:rPr>
        <w:lastRenderedPageBreak/>
        <w:t>…</w:t>
      </w:r>
    </w:p>
    <w:p w14:paraId="782853ED" w14:textId="77777777" w:rsidR="004058EA" w:rsidRDefault="004058EA" w:rsidP="004058EA">
      <w:pPr>
        <w:spacing w:line="480" w:lineRule="auto"/>
        <w:ind w:left="540" w:firstLine="360"/>
        <w:jc w:val="both"/>
        <w:rPr>
          <w:rFonts w:ascii="Book Antiqua" w:hAnsi="Book Antiqua"/>
          <w:lang w:val="es-ES_tradnl"/>
        </w:rPr>
      </w:pPr>
      <w:r>
        <w:rPr>
          <w:rFonts w:ascii="Book Antiqua" w:hAnsi="Book Antiqua"/>
          <w:lang w:val="es-ES_tradnl"/>
        </w:rPr>
        <w:t>...</w:t>
      </w:r>
    </w:p>
    <w:p w14:paraId="3E28AFB9" w14:textId="77777777" w:rsidR="004058EA" w:rsidRPr="008C786A" w:rsidRDefault="004058EA" w:rsidP="004058EA">
      <w:pPr>
        <w:spacing w:line="480" w:lineRule="auto"/>
        <w:ind w:left="900"/>
        <w:jc w:val="both"/>
        <w:rPr>
          <w:rFonts w:ascii="Book Antiqua" w:hAnsi="Book Antiqua"/>
          <w:i/>
          <w:lang w:val="es-ES_tradnl"/>
        </w:rPr>
      </w:pPr>
      <w:r>
        <w:rPr>
          <w:rFonts w:ascii="Book Antiqua" w:hAnsi="Book Antiqua"/>
          <w:i/>
          <w:lang w:val="es-ES_tradnl"/>
        </w:rPr>
        <w:t xml:space="preserve">(31) Proteger y custodiar todas las obras de arte, esculturas, pinturas y murales en inmuebles, estructuras o edificios públicos.” </w:t>
      </w:r>
    </w:p>
    <w:p w14:paraId="39EA132A" w14:textId="77777777" w:rsidR="004058EA" w:rsidRDefault="004058EA" w:rsidP="004058EA">
      <w:pPr>
        <w:spacing w:line="480" w:lineRule="auto"/>
        <w:ind w:firstLine="360"/>
        <w:jc w:val="both"/>
        <w:rPr>
          <w:rFonts w:ascii="Book Antiqua" w:hAnsi="Book Antiqua"/>
          <w:lang w:val="es-ES_tradnl"/>
        </w:rPr>
      </w:pPr>
      <w:r>
        <w:rPr>
          <w:rFonts w:ascii="Book Antiqua" w:hAnsi="Book Antiqua"/>
          <w:lang w:val="es-ES_tradnl"/>
        </w:rPr>
        <w:t>Artículo 2</w:t>
      </w:r>
      <w:r w:rsidRPr="001E7B57">
        <w:rPr>
          <w:rFonts w:ascii="Book Antiqua" w:hAnsi="Book Antiqua"/>
          <w:lang w:val="es-ES_tradnl"/>
        </w:rPr>
        <w:t>.</w:t>
      </w:r>
      <w:r>
        <w:rPr>
          <w:rFonts w:ascii="Book Antiqua" w:hAnsi="Book Antiqua"/>
          <w:lang w:val="es-ES_tradnl"/>
        </w:rPr>
        <w:t xml:space="preserve"> – </w:t>
      </w:r>
      <w:r w:rsidRPr="001E7B57">
        <w:rPr>
          <w:rFonts w:ascii="Book Antiqua" w:hAnsi="Book Antiqua"/>
          <w:lang w:val="es-ES_tradnl"/>
        </w:rPr>
        <w:t>Se añade una nueva Sección 4-A a la Ley Núm. 89 de 21 de junio de 1955, según enmendada, mejor conocida como “Ley del Instituto de Cultura Puertorriqueña”, para que lea como sigue:</w:t>
      </w:r>
    </w:p>
    <w:p w14:paraId="63EE0C9F" w14:textId="77777777" w:rsidR="004058EA" w:rsidRDefault="004058EA" w:rsidP="004058EA">
      <w:pPr>
        <w:spacing w:line="480" w:lineRule="auto"/>
        <w:ind w:left="360" w:firstLine="360"/>
        <w:jc w:val="both"/>
        <w:rPr>
          <w:rFonts w:ascii="Book Antiqua" w:hAnsi="Book Antiqua"/>
          <w:i/>
          <w:lang w:val="es-ES_tradnl"/>
        </w:rPr>
      </w:pPr>
      <w:r w:rsidRPr="00262FE2">
        <w:rPr>
          <w:rFonts w:ascii="Book Antiqua" w:hAnsi="Book Antiqua"/>
          <w:i/>
          <w:lang w:val="es-ES_tradnl"/>
        </w:rPr>
        <w:t>“Sección 4</w:t>
      </w:r>
      <w:r>
        <w:rPr>
          <w:rFonts w:ascii="Book Antiqua" w:hAnsi="Book Antiqua"/>
          <w:lang w:val="es-ES_tradnl"/>
        </w:rPr>
        <w:t>–</w:t>
      </w:r>
      <w:r w:rsidRPr="00262FE2">
        <w:rPr>
          <w:rFonts w:ascii="Book Antiqua" w:hAnsi="Book Antiqua"/>
          <w:i/>
          <w:lang w:val="es-ES_tradnl"/>
        </w:rPr>
        <w:t xml:space="preserve">A. </w:t>
      </w:r>
      <w:r w:rsidRPr="008B4D76">
        <w:rPr>
          <w:rFonts w:ascii="Book Antiqua" w:hAnsi="Book Antiqua"/>
          <w:i/>
          <w:lang w:val="es-ES_tradnl"/>
        </w:rPr>
        <w:t xml:space="preserve">– </w:t>
      </w:r>
      <w:r>
        <w:rPr>
          <w:rFonts w:ascii="Book Antiqua" w:hAnsi="Book Antiqua"/>
          <w:i/>
          <w:lang w:val="es-ES_tradnl"/>
        </w:rPr>
        <w:t xml:space="preserve">Deberes y poderes del Instituto sobre las obras de arte ubicadas en estructuras, inmuebles o edificios públicos. </w:t>
      </w:r>
    </w:p>
    <w:p w14:paraId="3E670BD9" w14:textId="77777777" w:rsidR="004058EA" w:rsidRDefault="004058EA" w:rsidP="004058EA">
      <w:pPr>
        <w:spacing w:line="480" w:lineRule="auto"/>
        <w:ind w:left="360" w:firstLine="360"/>
        <w:jc w:val="both"/>
        <w:rPr>
          <w:rFonts w:ascii="Book Antiqua" w:hAnsi="Book Antiqua"/>
          <w:i/>
          <w:lang w:val="es-ES_tradnl"/>
        </w:rPr>
      </w:pPr>
      <w:r w:rsidRPr="00D63C69">
        <w:rPr>
          <w:rFonts w:ascii="Book Antiqua" w:hAnsi="Book Antiqua"/>
          <w:i/>
          <w:lang w:val="es-ES_tradnl"/>
        </w:rPr>
        <w:t xml:space="preserve">El Instituto de Cultura Puertorriqueña será el organismo gubernamental responsable de ejecutar la política pública en relación con </w:t>
      </w:r>
      <w:r>
        <w:rPr>
          <w:rFonts w:ascii="Book Antiqua" w:hAnsi="Book Antiqua"/>
          <w:i/>
          <w:lang w:val="es-ES_tradnl"/>
        </w:rPr>
        <w:t xml:space="preserve">la protección de las obras de arte ubicadas en inmuebles, estructuras o edificios públicos. </w:t>
      </w:r>
    </w:p>
    <w:p w14:paraId="123E66BE" w14:textId="77777777" w:rsidR="004058EA" w:rsidRPr="009B624D" w:rsidRDefault="004058EA" w:rsidP="004058EA">
      <w:pPr>
        <w:pStyle w:val="Prrafodelista"/>
        <w:spacing w:line="480" w:lineRule="auto"/>
        <w:ind w:left="360"/>
        <w:jc w:val="both"/>
        <w:rPr>
          <w:rFonts w:ascii="Book Antiqua" w:hAnsi="Book Antiqua"/>
          <w:i/>
          <w:lang w:val="es-ES_tradnl"/>
        </w:rPr>
      </w:pPr>
      <w:r w:rsidRPr="009B624D">
        <w:rPr>
          <w:rFonts w:ascii="Book Antiqua" w:hAnsi="Book Antiqua"/>
          <w:i/>
          <w:lang w:val="es-ES_tradnl"/>
        </w:rPr>
        <w:t xml:space="preserve">A estos fines tendrá los siguientes </w:t>
      </w:r>
      <w:r>
        <w:rPr>
          <w:rFonts w:ascii="Book Antiqua" w:hAnsi="Book Antiqua"/>
          <w:i/>
          <w:lang w:val="es-ES_tradnl"/>
        </w:rPr>
        <w:t>deberes,</w:t>
      </w:r>
      <w:r w:rsidRPr="009B624D">
        <w:rPr>
          <w:rFonts w:ascii="Book Antiqua" w:hAnsi="Book Antiqua"/>
          <w:i/>
          <w:lang w:val="es-ES_tradnl"/>
        </w:rPr>
        <w:t xml:space="preserve"> funciones</w:t>
      </w:r>
      <w:r>
        <w:rPr>
          <w:rFonts w:ascii="Book Antiqua" w:hAnsi="Book Antiqua"/>
          <w:i/>
          <w:lang w:val="es-ES_tradnl"/>
        </w:rPr>
        <w:t xml:space="preserve"> y poderes</w:t>
      </w:r>
      <w:r w:rsidRPr="009B624D">
        <w:rPr>
          <w:rFonts w:ascii="Book Antiqua" w:hAnsi="Book Antiqua"/>
          <w:i/>
          <w:lang w:val="es-ES_tradnl"/>
        </w:rPr>
        <w:t>:</w:t>
      </w:r>
    </w:p>
    <w:p w14:paraId="7EF83181" w14:textId="77777777" w:rsidR="004058EA" w:rsidRPr="00B5650C" w:rsidRDefault="004058EA" w:rsidP="004058EA">
      <w:pPr>
        <w:pStyle w:val="Prrafodelista"/>
        <w:numPr>
          <w:ilvl w:val="0"/>
          <w:numId w:val="16"/>
        </w:numPr>
        <w:spacing w:line="480" w:lineRule="auto"/>
        <w:ind w:left="720"/>
        <w:jc w:val="both"/>
        <w:rPr>
          <w:rFonts w:ascii="Book Antiqua" w:hAnsi="Book Antiqua"/>
          <w:i/>
          <w:lang w:val="es-ES_tradnl"/>
        </w:rPr>
      </w:pPr>
      <w:r>
        <w:rPr>
          <w:rFonts w:ascii="Book Antiqua" w:hAnsi="Book Antiqua"/>
          <w:i/>
          <w:lang w:val="es-ES_tradnl"/>
        </w:rPr>
        <w:t xml:space="preserve">Establecer un Protocolo de Protección de Obras de Arte en Inmuebles, Edificios o Estructuras Públicas </w:t>
      </w:r>
      <w:r w:rsidRPr="00B5650C">
        <w:rPr>
          <w:rFonts w:ascii="Book Antiqua" w:hAnsi="Book Antiqua"/>
          <w:i/>
          <w:lang w:val="es-ES_tradnl"/>
        </w:rPr>
        <w:t>para casos en que propiedades del gobierno que tengan obras de arte en sus instalaciones sean remodeladas, reconstruidas, alquiladas, enajenadas o cedidas, disponiéndose que:</w:t>
      </w:r>
    </w:p>
    <w:p w14:paraId="129021B2" w14:textId="77777777" w:rsidR="004058EA" w:rsidRPr="00C17225" w:rsidRDefault="004058EA" w:rsidP="004058EA">
      <w:pPr>
        <w:spacing w:line="480" w:lineRule="auto"/>
        <w:ind w:left="1440" w:hanging="360"/>
        <w:jc w:val="both"/>
        <w:rPr>
          <w:rFonts w:ascii="Book Antiqua" w:hAnsi="Book Antiqua"/>
          <w:i/>
          <w:lang w:val="es-ES_tradnl"/>
        </w:rPr>
      </w:pPr>
      <w:r w:rsidRPr="00C17225">
        <w:rPr>
          <w:rFonts w:ascii="Book Antiqua" w:hAnsi="Book Antiqua"/>
          <w:i/>
          <w:lang w:val="es-ES_tradnl"/>
        </w:rPr>
        <w:t>(</w:t>
      </w:r>
      <w:r>
        <w:rPr>
          <w:rFonts w:ascii="Book Antiqua" w:hAnsi="Book Antiqua"/>
          <w:i/>
          <w:lang w:val="es-ES_tradnl"/>
        </w:rPr>
        <w:t>a</w:t>
      </w:r>
      <w:r w:rsidRPr="00C17225">
        <w:rPr>
          <w:rFonts w:ascii="Book Antiqua" w:hAnsi="Book Antiqua"/>
          <w:i/>
          <w:lang w:val="es-ES_tradnl"/>
        </w:rPr>
        <w:t>)</w:t>
      </w:r>
      <w:r w:rsidRPr="00C17225">
        <w:rPr>
          <w:i/>
          <w:lang w:val="es-ES"/>
        </w:rPr>
        <w:t xml:space="preserve"> </w:t>
      </w:r>
      <w:r>
        <w:rPr>
          <w:rFonts w:ascii="Book Antiqua" w:hAnsi="Book Antiqua"/>
          <w:i/>
          <w:lang w:val="es-ES_tradnl"/>
        </w:rPr>
        <w:t xml:space="preserve">No se podrá vender, alquilar, </w:t>
      </w:r>
      <w:r w:rsidRPr="00C17225">
        <w:rPr>
          <w:rFonts w:ascii="Book Antiqua" w:hAnsi="Book Antiqua"/>
          <w:i/>
          <w:lang w:val="es-ES_tradnl"/>
        </w:rPr>
        <w:t>ceder</w:t>
      </w:r>
      <w:r>
        <w:rPr>
          <w:rFonts w:ascii="Book Antiqua" w:hAnsi="Book Antiqua"/>
          <w:i/>
          <w:lang w:val="es-ES_tradnl"/>
        </w:rPr>
        <w:t>, remodelar o reconstruir</w:t>
      </w:r>
      <w:r w:rsidRPr="00C17225">
        <w:rPr>
          <w:rFonts w:ascii="Book Antiqua" w:hAnsi="Book Antiqua"/>
          <w:i/>
          <w:lang w:val="es-ES_tradnl"/>
        </w:rPr>
        <w:t xml:space="preserve"> ninguna propiedad </w:t>
      </w:r>
      <w:r>
        <w:rPr>
          <w:rFonts w:ascii="Book Antiqua" w:hAnsi="Book Antiqua"/>
          <w:i/>
          <w:lang w:val="es-ES_tradnl"/>
        </w:rPr>
        <w:t xml:space="preserve">pública </w:t>
      </w:r>
      <w:r w:rsidRPr="00C17225">
        <w:rPr>
          <w:rFonts w:ascii="Book Antiqua" w:hAnsi="Book Antiqua"/>
          <w:i/>
          <w:lang w:val="es-ES_tradnl"/>
        </w:rPr>
        <w:t xml:space="preserve">que </w:t>
      </w:r>
      <w:r>
        <w:rPr>
          <w:rFonts w:ascii="Book Antiqua" w:hAnsi="Book Antiqua"/>
          <w:i/>
          <w:lang w:val="es-ES_tradnl"/>
        </w:rPr>
        <w:t>con</w:t>
      </w:r>
      <w:r w:rsidRPr="00C17225">
        <w:rPr>
          <w:rFonts w:ascii="Book Antiqua" w:hAnsi="Book Antiqua"/>
          <w:i/>
          <w:lang w:val="es-ES_tradnl"/>
        </w:rPr>
        <w:t xml:space="preserve">tenga una obra de arte sin la aprobación previa del Instituto. </w:t>
      </w:r>
    </w:p>
    <w:p w14:paraId="3E6958A5" w14:textId="77777777" w:rsidR="004058EA" w:rsidRPr="007434D3" w:rsidRDefault="004058EA" w:rsidP="004058EA">
      <w:pPr>
        <w:spacing w:line="480" w:lineRule="auto"/>
        <w:ind w:left="1440" w:hanging="360"/>
        <w:jc w:val="both"/>
        <w:rPr>
          <w:rFonts w:ascii="Book Antiqua" w:hAnsi="Book Antiqua"/>
          <w:i/>
          <w:lang w:val="es-ES_tradnl"/>
        </w:rPr>
      </w:pPr>
      <w:r w:rsidRPr="00C17225">
        <w:rPr>
          <w:rFonts w:ascii="Book Antiqua" w:hAnsi="Book Antiqua"/>
          <w:i/>
          <w:lang w:val="es-ES_tradnl"/>
        </w:rPr>
        <w:t>(</w:t>
      </w:r>
      <w:r>
        <w:rPr>
          <w:rFonts w:ascii="Book Antiqua" w:hAnsi="Book Antiqua"/>
          <w:i/>
          <w:lang w:val="es-ES_tradnl"/>
        </w:rPr>
        <w:t>b</w:t>
      </w:r>
      <w:r w:rsidRPr="00C17225">
        <w:rPr>
          <w:rFonts w:ascii="Book Antiqua" w:hAnsi="Book Antiqua"/>
          <w:i/>
          <w:lang w:val="es-ES_tradnl"/>
        </w:rPr>
        <w:t xml:space="preserve">) </w:t>
      </w:r>
      <w:r w:rsidRPr="007434D3">
        <w:rPr>
          <w:rFonts w:ascii="Book Antiqua" w:hAnsi="Book Antiqua"/>
          <w:i/>
          <w:lang w:val="es-ES_tradnl"/>
        </w:rPr>
        <w:t xml:space="preserve">El Instituto creará el Registro de obras de arte en </w:t>
      </w:r>
      <w:r>
        <w:rPr>
          <w:rFonts w:ascii="Book Antiqua" w:hAnsi="Book Antiqua"/>
          <w:i/>
          <w:lang w:val="es-ES_tradnl"/>
        </w:rPr>
        <w:t>Inmuebles, E</w:t>
      </w:r>
      <w:r w:rsidRPr="007434D3">
        <w:rPr>
          <w:rFonts w:ascii="Book Antiqua" w:hAnsi="Book Antiqua"/>
          <w:i/>
          <w:lang w:val="es-ES_tradnl"/>
        </w:rPr>
        <w:t>dificios</w:t>
      </w:r>
      <w:r>
        <w:rPr>
          <w:rFonts w:ascii="Book Antiqua" w:hAnsi="Book Antiqua"/>
          <w:i/>
          <w:lang w:val="es-ES_tradnl"/>
        </w:rPr>
        <w:t xml:space="preserve"> y Estructuras Pública</w:t>
      </w:r>
      <w:r w:rsidRPr="007434D3">
        <w:rPr>
          <w:rFonts w:ascii="Book Antiqua" w:hAnsi="Book Antiqua"/>
          <w:i/>
          <w:lang w:val="es-ES_tradnl"/>
        </w:rPr>
        <w:t>s.</w:t>
      </w:r>
    </w:p>
    <w:p w14:paraId="6A7A8782" w14:textId="77777777" w:rsidR="004058EA" w:rsidRPr="00C17225" w:rsidRDefault="004058EA" w:rsidP="004058EA">
      <w:pPr>
        <w:spacing w:line="480" w:lineRule="auto"/>
        <w:ind w:left="1440" w:hanging="360"/>
        <w:jc w:val="both"/>
        <w:rPr>
          <w:rFonts w:ascii="Book Antiqua" w:hAnsi="Book Antiqua"/>
          <w:i/>
          <w:lang w:val="es-ES_tradnl"/>
        </w:rPr>
      </w:pPr>
      <w:r>
        <w:rPr>
          <w:rFonts w:ascii="Book Antiqua" w:hAnsi="Book Antiqua"/>
          <w:i/>
          <w:lang w:val="es-ES_tradnl"/>
        </w:rPr>
        <w:lastRenderedPageBreak/>
        <w:t xml:space="preserve">(c) </w:t>
      </w:r>
      <w:r w:rsidRPr="00C17225">
        <w:rPr>
          <w:rFonts w:ascii="Book Antiqua" w:hAnsi="Book Antiqua"/>
          <w:i/>
          <w:lang w:val="es-ES_tradnl"/>
        </w:rPr>
        <w:t>Toda agencia</w:t>
      </w:r>
      <w:r>
        <w:rPr>
          <w:rFonts w:ascii="Book Antiqua" w:hAnsi="Book Antiqua"/>
          <w:i/>
          <w:lang w:val="es-ES_tradnl"/>
        </w:rPr>
        <w:t xml:space="preserve"> de gobierno</w:t>
      </w:r>
      <w:r w:rsidRPr="00C17225">
        <w:rPr>
          <w:rFonts w:ascii="Book Antiqua" w:hAnsi="Book Antiqua"/>
          <w:i/>
          <w:lang w:val="es-ES_tradnl"/>
        </w:rPr>
        <w:t>, corporación pública o municipio preparará un inventario de las obras de arte que posee para entregarlo al Instituto</w:t>
      </w:r>
      <w:r>
        <w:rPr>
          <w:rFonts w:ascii="Book Antiqua" w:hAnsi="Book Antiqua"/>
          <w:i/>
          <w:lang w:val="es-ES_tradnl"/>
        </w:rPr>
        <w:t xml:space="preserve"> en un término que no exceda 180 días</w:t>
      </w:r>
      <w:r w:rsidRPr="00C17225">
        <w:rPr>
          <w:rFonts w:ascii="Book Antiqua" w:hAnsi="Book Antiqua"/>
          <w:i/>
          <w:lang w:val="es-ES_tradnl"/>
        </w:rPr>
        <w:t>.</w:t>
      </w:r>
    </w:p>
    <w:p w14:paraId="79AD70B2" w14:textId="77777777" w:rsidR="004058EA" w:rsidRDefault="004058EA" w:rsidP="004058EA">
      <w:pPr>
        <w:spacing w:line="480" w:lineRule="auto"/>
        <w:ind w:left="1440" w:hanging="360"/>
        <w:jc w:val="both"/>
        <w:rPr>
          <w:rFonts w:ascii="Book Antiqua" w:hAnsi="Book Antiqua"/>
          <w:i/>
          <w:lang w:val="es-ES_tradnl"/>
        </w:rPr>
      </w:pPr>
      <w:r>
        <w:rPr>
          <w:rFonts w:ascii="Book Antiqua" w:hAnsi="Book Antiqua"/>
          <w:i/>
          <w:lang w:val="es-ES_tradnl"/>
        </w:rPr>
        <w:t>(d</w:t>
      </w:r>
      <w:r w:rsidRPr="00C17225">
        <w:rPr>
          <w:rFonts w:ascii="Book Antiqua" w:hAnsi="Book Antiqua"/>
          <w:i/>
          <w:lang w:val="es-ES_tradnl"/>
        </w:rPr>
        <w:t>)  Toda agencia</w:t>
      </w:r>
      <w:r>
        <w:rPr>
          <w:rFonts w:ascii="Book Antiqua" w:hAnsi="Book Antiqua"/>
          <w:i/>
          <w:lang w:val="es-ES_tradnl"/>
        </w:rPr>
        <w:t xml:space="preserve"> de gobierno</w:t>
      </w:r>
      <w:r w:rsidRPr="00C17225">
        <w:rPr>
          <w:rFonts w:ascii="Book Antiqua" w:hAnsi="Book Antiqua"/>
          <w:i/>
          <w:lang w:val="es-ES_tradnl"/>
        </w:rPr>
        <w:t>, corporación</w:t>
      </w:r>
      <w:r>
        <w:rPr>
          <w:rFonts w:ascii="Book Antiqua" w:hAnsi="Book Antiqua"/>
          <w:i/>
          <w:lang w:val="es-ES_tradnl"/>
        </w:rPr>
        <w:t xml:space="preserve"> pública o municipio que compre,</w:t>
      </w:r>
      <w:r w:rsidRPr="00C17225">
        <w:rPr>
          <w:rFonts w:ascii="Book Antiqua" w:hAnsi="Book Antiqua"/>
          <w:i/>
          <w:lang w:val="es-ES_tradnl"/>
        </w:rPr>
        <w:t xml:space="preserve"> obtenga</w:t>
      </w:r>
      <w:r>
        <w:rPr>
          <w:rFonts w:ascii="Book Antiqua" w:hAnsi="Book Antiqua"/>
          <w:i/>
          <w:lang w:val="es-ES_tradnl"/>
        </w:rPr>
        <w:t xml:space="preserve"> o comisione</w:t>
      </w:r>
      <w:r w:rsidRPr="00C17225">
        <w:rPr>
          <w:rFonts w:ascii="Book Antiqua" w:hAnsi="Book Antiqua"/>
          <w:i/>
          <w:lang w:val="es-ES_tradnl"/>
        </w:rPr>
        <w:t xml:space="preserve"> una obra de arte para un edificio, </w:t>
      </w:r>
      <w:r>
        <w:rPr>
          <w:rFonts w:ascii="Book Antiqua" w:hAnsi="Book Antiqua"/>
          <w:i/>
          <w:lang w:val="es-ES_tradnl"/>
        </w:rPr>
        <w:t xml:space="preserve">inmuebles o estructura, </w:t>
      </w:r>
      <w:r w:rsidRPr="00C17225">
        <w:rPr>
          <w:rFonts w:ascii="Book Antiqua" w:hAnsi="Book Antiqua"/>
          <w:i/>
          <w:lang w:val="es-ES_tradnl"/>
        </w:rPr>
        <w:t>deberá notificar al Instituto</w:t>
      </w:r>
      <w:r>
        <w:rPr>
          <w:rFonts w:ascii="Book Antiqua" w:hAnsi="Book Antiqua"/>
          <w:i/>
          <w:lang w:val="es-ES_tradnl"/>
        </w:rPr>
        <w:t xml:space="preserve"> de su existencia y registrarla en un término no mayor de 30 días a partir de la adquisición de la obra.     </w:t>
      </w:r>
    </w:p>
    <w:p w14:paraId="0DC96124" w14:textId="77777777" w:rsidR="004058EA" w:rsidRDefault="004058EA" w:rsidP="004058EA">
      <w:pPr>
        <w:spacing w:line="480" w:lineRule="auto"/>
        <w:ind w:left="720" w:hanging="360"/>
        <w:jc w:val="both"/>
        <w:rPr>
          <w:rFonts w:ascii="Book Antiqua" w:hAnsi="Book Antiqua"/>
          <w:i/>
          <w:lang w:val="es-ES_tradnl"/>
        </w:rPr>
      </w:pPr>
      <w:r>
        <w:rPr>
          <w:rFonts w:ascii="Book Antiqua" w:hAnsi="Book Antiqua"/>
          <w:i/>
          <w:lang w:val="es-ES_tradnl"/>
        </w:rPr>
        <w:t>(2</w:t>
      </w:r>
      <w:r w:rsidRPr="00C17225">
        <w:rPr>
          <w:rFonts w:ascii="Book Antiqua" w:hAnsi="Book Antiqua"/>
          <w:i/>
          <w:lang w:val="es-ES_tradnl"/>
        </w:rPr>
        <w:t xml:space="preserve">) El Instituto, en defensa del patrimonio cultural del país, tendrá legitimación activa para instar cualquier causa de acción para impedir la mutilación, daño, cambio, o posible destrucción de cualquier obra de arte ubicada en </w:t>
      </w:r>
      <w:r>
        <w:rPr>
          <w:rFonts w:ascii="Book Antiqua" w:hAnsi="Book Antiqua"/>
          <w:i/>
          <w:lang w:val="es-ES_tradnl"/>
        </w:rPr>
        <w:t xml:space="preserve">inmuebles, estructuras o </w:t>
      </w:r>
      <w:r w:rsidRPr="00C17225">
        <w:rPr>
          <w:rFonts w:ascii="Book Antiqua" w:hAnsi="Book Antiqua"/>
          <w:i/>
          <w:lang w:val="es-ES_tradnl"/>
        </w:rPr>
        <w:t>edificios públicos del país.</w:t>
      </w:r>
    </w:p>
    <w:p w14:paraId="01A05AF4" w14:textId="77777777" w:rsidR="004058EA" w:rsidRDefault="004058EA" w:rsidP="004058EA">
      <w:pPr>
        <w:spacing w:line="480" w:lineRule="auto"/>
        <w:ind w:left="720" w:hanging="360"/>
        <w:jc w:val="both"/>
        <w:rPr>
          <w:rFonts w:ascii="Book Antiqua" w:hAnsi="Book Antiqua"/>
          <w:i/>
          <w:lang w:val="es-ES_tradnl"/>
        </w:rPr>
      </w:pPr>
      <w:r>
        <w:rPr>
          <w:rFonts w:ascii="Book Antiqua" w:hAnsi="Book Antiqua"/>
          <w:i/>
          <w:lang w:val="es-ES_tradnl"/>
        </w:rPr>
        <w:t>(3) El Instituto tendrá el poder de inspeccionar y evaluar cualquier estructura, inmueble o edificio público que contenga alguna obra de arte que forme parte del patrimonio cultural.”</w:t>
      </w:r>
    </w:p>
    <w:p w14:paraId="7FCDF0F1" w14:textId="77777777" w:rsidR="004058EA" w:rsidRDefault="004058EA" w:rsidP="004058EA">
      <w:pPr>
        <w:spacing w:line="480" w:lineRule="auto"/>
        <w:ind w:firstLine="270"/>
        <w:jc w:val="both"/>
        <w:rPr>
          <w:rFonts w:ascii="Book Antiqua" w:hAnsi="Book Antiqua"/>
          <w:lang w:val="es-ES_tradnl"/>
        </w:rPr>
      </w:pPr>
      <w:r>
        <w:rPr>
          <w:rFonts w:ascii="Book Antiqua" w:hAnsi="Book Antiqua"/>
          <w:lang w:val="es-ES_tradnl"/>
        </w:rPr>
        <w:t>Artículo 3.-Reglamentación</w:t>
      </w:r>
    </w:p>
    <w:p w14:paraId="1AA1577F" w14:textId="77777777" w:rsidR="004058EA" w:rsidRDefault="004058EA" w:rsidP="004058EA">
      <w:pPr>
        <w:spacing w:line="480" w:lineRule="auto"/>
        <w:ind w:firstLine="360"/>
        <w:jc w:val="both"/>
        <w:rPr>
          <w:rFonts w:ascii="Book Antiqua" w:hAnsi="Book Antiqua"/>
          <w:lang w:val="es-ES_tradnl"/>
        </w:rPr>
      </w:pPr>
      <w:r>
        <w:rPr>
          <w:rFonts w:ascii="Book Antiqua" w:hAnsi="Book Antiqua"/>
          <w:lang w:val="es-ES_tradnl"/>
        </w:rPr>
        <w:t xml:space="preserve">El Instituto deberá adoptar la </w:t>
      </w:r>
      <w:r w:rsidRPr="001379AD">
        <w:rPr>
          <w:rFonts w:ascii="Book Antiqua" w:hAnsi="Book Antiqua"/>
          <w:lang w:val="es-ES_tradnl"/>
        </w:rPr>
        <w:t>Reglamentación necesar</w:t>
      </w:r>
      <w:r>
        <w:rPr>
          <w:rFonts w:ascii="Book Antiqua" w:hAnsi="Book Antiqua"/>
          <w:lang w:val="es-ES_tradnl"/>
        </w:rPr>
        <w:t xml:space="preserve">ia para cumplir con las disposiciones de esta Ley, a tenor con las disposiciones de la Ley Núm. 38 del 30 de junio de 2017, según enmendada, mejor conocida como “Ley de Procedimiento Administrativo Uniforme del Gobierno de Puerto Rico”. </w:t>
      </w:r>
    </w:p>
    <w:p w14:paraId="3AA67196" w14:textId="77777777" w:rsidR="004058EA" w:rsidRPr="001C6C5C" w:rsidRDefault="004058EA" w:rsidP="004058EA">
      <w:pPr>
        <w:spacing w:line="480" w:lineRule="auto"/>
        <w:ind w:firstLine="360"/>
        <w:jc w:val="both"/>
        <w:rPr>
          <w:rFonts w:ascii="Book Antiqua" w:hAnsi="Book Antiqua"/>
          <w:lang w:val="es-ES_tradnl"/>
        </w:rPr>
      </w:pPr>
      <w:r>
        <w:rPr>
          <w:rFonts w:ascii="Book Antiqua" w:hAnsi="Book Antiqua"/>
          <w:lang w:val="es-ES_tradnl"/>
        </w:rPr>
        <w:t xml:space="preserve">Artículo 4. – Vigencia </w:t>
      </w:r>
    </w:p>
    <w:p w14:paraId="14DE6C7B" w14:textId="1E606827" w:rsidR="00173FD0" w:rsidRPr="00BC6728" w:rsidRDefault="004058EA" w:rsidP="004058EA">
      <w:pPr>
        <w:spacing w:line="480" w:lineRule="auto"/>
        <w:ind w:firstLine="360"/>
        <w:jc w:val="both"/>
        <w:rPr>
          <w:rFonts w:ascii="Book Antiqua" w:hAnsi="Book Antiqua"/>
          <w:lang w:val="es-ES"/>
        </w:rPr>
      </w:pPr>
      <w:r w:rsidRPr="001C6C5C">
        <w:rPr>
          <w:rFonts w:ascii="Book Antiqua" w:hAnsi="Book Antiqua"/>
          <w:lang w:val="es-ES_tradnl"/>
        </w:rPr>
        <w:t>Esta Ley entrará en vigor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629A2" w14:textId="77777777" w:rsidR="00053371" w:rsidRDefault="00053371">
      <w:r>
        <w:separator/>
      </w:r>
    </w:p>
  </w:endnote>
  <w:endnote w:type="continuationSeparator" w:id="0">
    <w:p w14:paraId="7D27FE7E" w14:textId="77777777" w:rsidR="00053371" w:rsidRDefault="00053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43FEE" w14:textId="77777777" w:rsidR="00053371" w:rsidRDefault="00053371">
      <w:r>
        <w:separator/>
      </w:r>
    </w:p>
  </w:footnote>
  <w:footnote w:type="continuationSeparator" w:id="0">
    <w:p w14:paraId="513058B1" w14:textId="77777777" w:rsidR="00053371" w:rsidRDefault="000533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5A284E"/>
    <w:multiLevelType w:val="hybridMultilevel"/>
    <w:tmpl w:val="3188BBD8"/>
    <w:lvl w:ilvl="0" w:tplc="7C86990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A6135C6"/>
    <w:multiLevelType w:val="hybridMultilevel"/>
    <w:tmpl w:val="968872F4"/>
    <w:lvl w:ilvl="0" w:tplc="FDD8D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4AE44C5E"/>
    <w:multiLevelType w:val="hybridMultilevel"/>
    <w:tmpl w:val="AECA190E"/>
    <w:lvl w:ilvl="0" w:tplc="C70A5E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4"/>
  </w:num>
  <w:num w:numId="3" w16cid:durableId="1132467">
    <w:abstractNumId w:val="9"/>
  </w:num>
  <w:num w:numId="4" w16cid:durableId="702096654">
    <w:abstractNumId w:val="10"/>
  </w:num>
  <w:num w:numId="5" w16cid:durableId="496698076">
    <w:abstractNumId w:val="13"/>
  </w:num>
  <w:num w:numId="6" w16cid:durableId="1469207924">
    <w:abstractNumId w:val="2"/>
  </w:num>
  <w:num w:numId="7" w16cid:durableId="355935514">
    <w:abstractNumId w:val="6"/>
  </w:num>
  <w:num w:numId="8" w16cid:durableId="259021808">
    <w:abstractNumId w:val="1"/>
  </w:num>
  <w:num w:numId="9" w16cid:durableId="957763560">
    <w:abstractNumId w:val="15"/>
  </w:num>
  <w:num w:numId="10" w16cid:durableId="229004811">
    <w:abstractNumId w:val="8"/>
  </w:num>
  <w:num w:numId="11" w16cid:durableId="465707011">
    <w:abstractNumId w:val="11"/>
  </w:num>
  <w:num w:numId="12" w16cid:durableId="1678343964">
    <w:abstractNumId w:val="5"/>
  </w:num>
  <w:num w:numId="13" w16cid:durableId="1564757104">
    <w:abstractNumId w:val="7"/>
  </w:num>
  <w:num w:numId="14" w16cid:durableId="2064477838">
    <w:abstractNumId w:val="4"/>
  </w:num>
  <w:num w:numId="15" w16cid:durableId="846938928">
    <w:abstractNumId w:val="12"/>
  </w:num>
  <w:num w:numId="16" w16cid:durableId="13612063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53371"/>
    <w:rsid w:val="00056024"/>
    <w:rsid w:val="0006369A"/>
    <w:rsid w:val="0006657F"/>
    <w:rsid w:val="00075607"/>
    <w:rsid w:val="00091706"/>
    <w:rsid w:val="00095AE1"/>
    <w:rsid w:val="000A6B6C"/>
    <w:rsid w:val="000B0DBB"/>
    <w:rsid w:val="000F2029"/>
    <w:rsid w:val="000F4204"/>
    <w:rsid w:val="0010351B"/>
    <w:rsid w:val="0011037A"/>
    <w:rsid w:val="00111E71"/>
    <w:rsid w:val="00126BCB"/>
    <w:rsid w:val="00127C6A"/>
    <w:rsid w:val="001363FE"/>
    <w:rsid w:val="001466C3"/>
    <w:rsid w:val="001531F9"/>
    <w:rsid w:val="0017132B"/>
    <w:rsid w:val="00173FD0"/>
    <w:rsid w:val="00192F82"/>
    <w:rsid w:val="001B7D57"/>
    <w:rsid w:val="001C006D"/>
    <w:rsid w:val="001D24BE"/>
    <w:rsid w:val="001D6A0D"/>
    <w:rsid w:val="001F4CA3"/>
    <w:rsid w:val="001F612A"/>
    <w:rsid w:val="00210371"/>
    <w:rsid w:val="00211396"/>
    <w:rsid w:val="002205E2"/>
    <w:rsid w:val="00226AE6"/>
    <w:rsid w:val="00245B34"/>
    <w:rsid w:val="00251962"/>
    <w:rsid w:val="00263355"/>
    <w:rsid w:val="00273792"/>
    <w:rsid w:val="00276BD5"/>
    <w:rsid w:val="002D4AC8"/>
    <w:rsid w:val="002D55FA"/>
    <w:rsid w:val="002F0A85"/>
    <w:rsid w:val="003069A5"/>
    <w:rsid w:val="00312328"/>
    <w:rsid w:val="00320D78"/>
    <w:rsid w:val="003262FE"/>
    <w:rsid w:val="0034244A"/>
    <w:rsid w:val="00351F2D"/>
    <w:rsid w:val="00380FE5"/>
    <w:rsid w:val="0038360A"/>
    <w:rsid w:val="003918AF"/>
    <w:rsid w:val="003924DD"/>
    <w:rsid w:val="00394FCB"/>
    <w:rsid w:val="003963F4"/>
    <w:rsid w:val="003B5254"/>
    <w:rsid w:val="003B75A6"/>
    <w:rsid w:val="003E1DFE"/>
    <w:rsid w:val="004058EA"/>
    <w:rsid w:val="004061CA"/>
    <w:rsid w:val="004139BD"/>
    <w:rsid w:val="00415689"/>
    <w:rsid w:val="004440CB"/>
    <w:rsid w:val="00444D0D"/>
    <w:rsid w:val="0045085C"/>
    <w:rsid w:val="004548EA"/>
    <w:rsid w:val="004713D2"/>
    <w:rsid w:val="00475278"/>
    <w:rsid w:val="004A311A"/>
    <w:rsid w:val="004B7C8D"/>
    <w:rsid w:val="004D5973"/>
    <w:rsid w:val="004E029D"/>
    <w:rsid w:val="004F6F8E"/>
    <w:rsid w:val="00515E15"/>
    <w:rsid w:val="0051629D"/>
    <w:rsid w:val="00521639"/>
    <w:rsid w:val="0052618B"/>
    <w:rsid w:val="00532BB7"/>
    <w:rsid w:val="005332E4"/>
    <w:rsid w:val="0053550C"/>
    <w:rsid w:val="00555018"/>
    <w:rsid w:val="005723DC"/>
    <w:rsid w:val="005733E1"/>
    <w:rsid w:val="005C65A3"/>
    <w:rsid w:val="005D79A1"/>
    <w:rsid w:val="006104EC"/>
    <w:rsid w:val="006210DC"/>
    <w:rsid w:val="0064349D"/>
    <w:rsid w:val="00643D93"/>
    <w:rsid w:val="00651FF1"/>
    <w:rsid w:val="00653EED"/>
    <w:rsid w:val="00685549"/>
    <w:rsid w:val="006A23E8"/>
    <w:rsid w:val="006B640E"/>
    <w:rsid w:val="006B7365"/>
    <w:rsid w:val="006C214B"/>
    <w:rsid w:val="006C2D81"/>
    <w:rsid w:val="006C7DF8"/>
    <w:rsid w:val="0070428A"/>
    <w:rsid w:val="00750FC8"/>
    <w:rsid w:val="007533D0"/>
    <w:rsid w:val="00755069"/>
    <w:rsid w:val="00772304"/>
    <w:rsid w:val="00782D50"/>
    <w:rsid w:val="007B0660"/>
    <w:rsid w:val="007B7B7D"/>
    <w:rsid w:val="007C057A"/>
    <w:rsid w:val="007D6C27"/>
    <w:rsid w:val="007E3868"/>
    <w:rsid w:val="007F1746"/>
    <w:rsid w:val="00820C41"/>
    <w:rsid w:val="00844617"/>
    <w:rsid w:val="00850256"/>
    <w:rsid w:val="00854B10"/>
    <w:rsid w:val="00860ADC"/>
    <w:rsid w:val="0088408D"/>
    <w:rsid w:val="008A0ACC"/>
    <w:rsid w:val="008C2489"/>
    <w:rsid w:val="008D2C7D"/>
    <w:rsid w:val="008D44C5"/>
    <w:rsid w:val="008E173A"/>
    <w:rsid w:val="008F3F61"/>
    <w:rsid w:val="009035B9"/>
    <w:rsid w:val="00923EC3"/>
    <w:rsid w:val="00924DCC"/>
    <w:rsid w:val="00931106"/>
    <w:rsid w:val="0093686F"/>
    <w:rsid w:val="00942C8F"/>
    <w:rsid w:val="00942FD4"/>
    <w:rsid w:val="00951997"/>
    <w:rsid w:val="0097693A"/>
    <w:rsid w:val="00990352"/>
    <w:rsid w:val="009B4897"/>
    <w:rsid w:val="009F35CF"/>
    <w:rsid w:val="00A03405"/>
    <w:rsid w:val="00A074C1"/>
    <w:rsid w:val="00A10B1E"/>
    <w:rsid w:val="00A12BB9"/>
    <w:rsid w:val="00A1528A"/>
    <w:rsid w:val="00A25B1B"/>
    <w:rsid w:val="00A33918"/>
    <w:rsid w:val="00A62B63"/>
    <w:rsid w:val="00A7629F"/>
    <w:rsid w:val="00A842B4"/>
    <w:rsid w:val="00A87FD3"/>
    <w:rsid w:val="00AA43B5"/>
    <w:rsid w:val="00AB248D"/>
    <w:rsid w:val="00AD2305"/>
    <w:rsid w:val="00AE36A9"/>
    <w:rsid w:val="00AF0CEE"/>
    <w:rsid w:val="00B2475B"/>
    <w:rsid w:val="00B335B4"/>
    <w:rsid w:val="00B453F4"/>
    <w:rsid w:val="00B51ED2"/>
    <w:rsid w:val="00B667AD"/>
    <w:rsid w:val="00B833A0"/>
    <w:rsid w:val="00B834FC"/>
    <w:rsid w:val="00B84C38"/>
    <w:rsid w:val="00B86C00"/>
    <w:rsid w:val="00B947F6"/>
    <w:rsid w:val="00BC5540"/>
    <w:rsid w:val="00BC6728"/>
    <w:rsid w:val="00BF10EF"/>
    <w:rsid w:val="00BF16AA"/>
    <w:rsid w:val="00C27293"/>
    <w:rsid w:val="00C346ED"/>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5D2B"/>
    <w:rsid w:val="00CF2B35"/>
    <w:rsid w:val="00CF7CF6"/>
    <w:rsid w:val="00D046E5"/>
    <w:rsid w:val="00D1295E"/>
    <w:rsid w:val="00D40CD7"/>
    <w:rsid w:val="00D417C2"/>
    <w:rsid w:val="00D429C3"/>
    <w:rsid w:val="00D56804"/>
    <w:rsid w:val="00D60936"/>
    <w:rsid w:val="00D672A6"/>
    <w:rsid w:val="00D709EB"/>
    <w:rsid w:val="00D74714"/>
    <w:rsid w:val="00D82F3F"/>
    <w:rsid w:val="00D84426"/>
    <w:rsid w:val="00D921C6"/>
    <w:rsid w:val="00D958C2"/>
    <w:rsid w:val="00DA735E"/>
    <w:rsid w:val="00DD0A78"/>
    <w:rsid w:val="00DD2AA2"/>
    <w:rsid w:val="00DE2C63"/>
    <w:rsid w:val="00DE56DE"/>
    <w:rsid w:val="00DE7377"/>
    <w:rsid w:val="00E04AB5"/>
    <w:rsid w:val="00E16745"/>
    <w:rsid w:val="00E2501C"/>
    <w:rsid w:val="00E50EEA"/>
    <w:rsid w:val="00E52F58"/>
    <w:rsid w:val="00E62E17"/>
    <w:rsid w:val="00E7058A"/>
    <w:rsid w:val="00E81FD4"/>
    <w:rsid w:val="00EC26AA"/>
    <w:rsid w:val="00EC3A78"/>
    <w:rsid w:val="00EC5DD6"/>
    <w:rsid w:val="00ED7A53"/>
    <w:rsid w:val="00EE0647"/>
    <w:rsid w:val="00EE4273"/>
    <w:rsid w:val="00EF6CE9"/>
    <w:rsid w:val="00F02004"/>
    <w:rsid w:val="00F042CB"/>
    <w:rsid w:val="00F06507"/>
    <w:rsid w:val="00F13533"/>
    <w:rsid w:val="00F235B2"/>
    <w:rsid w:val="00F24D4C"/>
    <w:rsid w:val="00F54C0C"/>
    <w:rsid w:val="00F60A20"/>
    <w:rsid w:val="00F70D3E"/>
    <w:rsid w:val="00F90D72"/>
    <w:rsid w:val="00F927AF"/>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1068</Words>
  <Characters>5695</Characters>
  <Application>Microsoft Office Word</Application>
  <DocSecurity>0</DocSecurity>
  <Lines>47</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3</cp:revision>
  <cp:lastPrinted>2025-08-05T14:17:00Z</cp:lastPrinted>
  <dcterms:created xsi:type="dcterms:W3CDTF">2025-08-04T15:27:00Z</dcterms:created>
  <dcterms:modified xsi:type="dcterms:W3CDTF">2025-08-05T14:18:00Z</dcterms:modified>
</cp:coreProperties>
</file>