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2573CC" w:rsidRDefault="009D6C16" w:rsidP="002573CC">
      <w:pPr>
        <w:suppressLineNumbers/>
        <w:spacing w:after="0" w:line="240" w:lineRule="auto"/>
        <w:jc w:val="center"/>
        <w:rPr>
          <w:rFonts w:ascii="Book Antiqua" w:eastAsia="Times New Roman" w:hAnsi="Book Antiqua" w:cs="Times New Roman"/>
          <w:sz w:val="36"/>
          <w:szCs w:val="20"/>
          <w:lang w:val="es-ES_tradnl"/>
        </w:rPr>
      </w:pPr>
      <w:r>
        <w:rPr>
          <w:rFonts w:ascii="Book Antiqua" w:eastAsia="Times New Roman" w:hAnsi="Book Antiqua" w:cs="Times New Roman"/>
          <w:sz w:val="36"/>
          <w:szCs w:val="20"/>
          <w:lang w:val="es-ES_tradnl"/>
        </w:rPr>
        <w:t xml:space="preserve">GOBIERNO </w:t>
      </w:r>
      <w:r w:rsidR="002573CC" w:rsidRPr="002573CC">
        <w:rPr>
          <w:rFonts w:ascii="Book Antiqua" w:eastAsia="Times New Roman" w:hAnsi="Book Antiqua" w:cs="Times New Roman"/>
          <w:sz w:val="36"/>
          <w:szCs w:val="20"/>
          <w:lang w:val="es-ES_tradnl"/>
        </w:rPr>
        <w:t>DE PUERTO RICO</w:t>
      </w:r>
    </w:p>
    <w:p w14:paraId="14DCF277" w14:textId="77777777" w:rsidR="002573CC" w:rsidRPr="002573CC"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151711AE" w:rsidR="002573CC" w:rsidRPr="002573CC" w:rsidRDefault="009D6C16" w:rsidP="00D75A3D">
      <w:pPr>
        <w:suppressLineNumbers/>
        <w:tabs>
          <w:tab w:val="left" w:pos="648"/>
          <w:tab w:val="left" w:pos="7325"/>
          <w:tab w:val="right" w:pos="7776"/>
          <w:tab w:val="left" w:pos="7848"/>
        </w:tabs>
        <w:spacing w:after="0" w:line="240" w:lineRule="auto"/>
        <w:rPr>
          <w:rFonts w:ascii="Book Antiqua" w:eastAsia="Times New Roman" w:hAnsi="Book Antiqua" w:cs="Times New Roman"/>
          <w:sz w:val="24"/>
          <w:szCs w:val="20"/>
          <w:lang w:val="es-ES_tradnl"/>
        </w:rPr>
      </w:pPr>
      <w:r>
        <w:rPr>
          <w:rFonts w:ascii="Book Antiqua" w:eastAsia="Times New Roman" w:hAnsi="Book Antiqua" w:cs="Times New Roman"/>
          <w:sz w:val="24"/>
          <w:szCs w:val="20"/>
          <w:lang w:val="es-ES_tradnl"/>
        </w:rPr>
        <w:t>20</w:t>
      </w:r>
      <w:r>
        <w:rPr>
          <w:rFonts w:ascii="Book Antiqua" w:eastAsia="Times New Roman" w:hAnsi="Book Antiqua" w:cs="Times New Roman"/>
          <w:sz w:val="24"/>
          <w:szCs w:val="20"/>
          <w:vertAlign w:val="superscript"/>
          <w:lang w:val="es-ES_tradnl"/>
        </w:rPr>
        <w:t>m</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Asamblea</w:t>
      </w:r>
      <w:r w:rsidR="002573CC" w:rsidRPr="002573CC">
        <w:rPr>
          <w:rFonts w:ascii="Book Antiqua" w:eastAsia="Times New Roman" w:hAnsi="Book Antiqua" w:cs="Times New Roman"/>
          <w:sz w:val="24"/>
          <w:szCs w:val="20"/>
          <w:lang w:val="es-ES_tradnl"/>
        </w:rPr>
        <w:tab/>
      </w:r>
      <w:r w:rsidR="00D75A3D">
        <w:rPr>
          <w:rFonts w:ascii="Book Antiqua" w:eastAsia="Times New Roman" w:hAnsi="Book Antiqua" w:cs="Times New Roman"/>
          <w:sz w:val="24"/>
          <w:szCs w:val="20"/>
          <w:lang w:val="es-ES_tradnl"/>
        </w:rPr>
        <w:tab/>
      </w:r>
      <w:r w:rsidR="00886FE0">
        <w:rPr>
          <w:rFonts w:ascii="Book Antiqua" w:eastAsia="Times New Roman" w:hAnsi="Book Antiqua" w:cs="Times New Roman"/>
          <w:sz w:val="24"/>
          <w:szCs w:val="20"/>
          <w:lang w:val="es-ES_tradnl"/>
        </w:rPr>
        <w:t>3</w:t>
      </w:r>
      <w:r>
        <w:rPr>
          <w:rFonts w:ascii="Book Antiqua" w:eastAsia="Times New Roman" w:hAnsi="Book Antiqua" w:cs="Times New Roman"/>
          <w:sz w:val="24"/>
          <w:szCs w:val="20"/>
          <w:vertAlign w:val="superscript"/>
          <w:lang w:val="es-ES_tradnl"/>
        </w:rPr>
        <w:t>r</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Sesión</w:t>
      </w:r>
    </w:p>
    <w:p w14:paraId="36E1EB6D" w14:textId="53616196" w:rsidR="002573CC" w:rsidRDefault="002573CC" w:rsidP="00C62F1D">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2573CC">
        <w:rPr>
          <w:rFonts w:ascii="Book Antiqua" w:eastAsia="Times New Roman" w:hAnsi="Book Antiqua" w:cs="Times New Roman"/>
          <w:sz w:val="24"/>
          <w:szCs w:val="20"/>
          <w:lang w:val="es-ES_tradnl"/>
        </w:rPr>
        <w:tab/>
        <w:t>Legislativa</w:t>
      </w:r>
      <w:r w:rsidRPr="002573CC">
        <w:rPr>
          <w:rFonts w:ascii="Book Antiqua" w:eastAsia="Times New Roman" w:hAnsi="Book Antiqua" w:cs="Times New Roman"/>
          <w:sz w:val="24"/>
          <w:szCs w:val="20"/>
          <w:lang w:val="es-ES_tradnl"/>
        </w:rPr>
        <w:tab/>
      </w:r>
      <w:r w:rsidRPr="002573CC">
        <w:rPr>
          <w:rFonts w:ascii="Book Antiqua" w:eastAsia="Times New Roman" w:hAnsi="Book Antiqua" w:cs="Times New Roman"/>
          <w:sz w:val="24"/>
          <w:szCs w:val="20"/>
          <w:lang w:val="es-ES_tradnl"/>
        </w:rPr>
        <w:tab/>
        <w:t>Ordinaria</w:t>
      </w:r>
    </w:p>
    <w:p w14:paraId="565C48B5" w14:textId="77777777" w:rsidR="008D7C1C" w:rsidRDefault="008D7C1C" w:rsidP="002573CC">
      <w:pPr>
        <w:spacing w:after="0" w:line="240" w:lineRule="auto"/>
        <w:rPr>
          <w:rFonts w:ascii="Book Antiqua" w:eastAsia="Times New Roman" w:hAnsi="Book Antiqua" w:cs="Times New Roman"/>
          <w:sz w:val="24"/>
          <w:szCs w:val="20"/>
          <w:lang w:val="es-ES_tradnl"/>
        </w:rPr>
      </w:pPr>
    </w:p>
    <w:p w14:paraId="71F0A4FB" w14:textId="77777777" w:rsidR="00B93BCB" w:rsidRPr="002573CC" w:rsidRDefault="00B93BCB" w:rsidP="002573CC">
      <w:pPr>
        <w:spacing w:after="0" w:line="240" w:lineRule="auto"/>
        <w:rPr>
          <w:rFonts w:ascii="Book Antiqua" w:eastAsia="Times New Roman" w:hAnsi="Book Antiqua" w:cs="Times New Roman"/>
          <w:sz w:val="24"/>
          <w:szCs w:val="20"/>
          <w:lang w:val="es-ES_tradnl"/>
        </w:rPr>
      </w:pPr>
    </w:p>
    <w:p w14:paraId="14118107" w14:textId="1988B730" w:rsidR="002573CC" w:rsidRPr="00C703FB" w:rsidRDefault="009D6C16" w:rsidP="002573CC">
      <w:pPr>
        <w:spacing w:after="0" w:line="240" w:lineRule="auto"/>
        <w:jc w:val="center"/>
        <w:rPr>
          <w:rFonts w:ascii="Book Antiqua" w:eastAsia="Times New Roman" w:hAnsi="Book Antiqua" w:cs="Times New Roman"/>
          <w:b/>
          <w:sz w:val="36"/>
          <w:szCs w:val="36"/>
          <w:lang w:val="es-ES_tradnl"/>
        </w:rPr>
      </w:pPr>
      <w:r w:rsidRPr="00C703FB">
        <w:rPr>
          <w:rFonts w:ascii="Book Antiqua" w:eastAsia="Times New Roman" w:hAnsi="Book Antiqua" w:cs="Times New Roman"/>
          <w:b/>
          <w:sz w:val="36"/>
          <w:szCs w:val="36"/>
          <w:lang w:val="es-ES_tradnl"/>
        </w:rPr>
        <w:t>C</w:t>
      </w:r>
      <w:r w:rsidR="00680204" w:rsidRPr="00C703FB">
        <w:rPr>
          <w:rFonts w:ascii="Book Antiqua" w:eastAsia="Times New Roman" w:hAnsi="Book Antiqua" w:cs="Times New Roman"/>
          <w:b/>
          <w:sz w:val="36"/>
          <w:szCs w:val="36"/>
          <w:lang w:val="es-ES_tradnl"/>
        </w:rPr>
        <w:t>Á</w:t>
      </w:r>
      <w:r w:rsidRPr="00C703FB">
        <w:rPr>
          <w:rFonts w:ascii="Book Antiqua" w:eastAsia="Times New Roman" w:hAnsi="Book Antiqua" w:cs="Times New Roman"/>
          <w:b/>
          <w:sz w:val="36"/>
          <w:szCs w:val="36"/>
          <w:lang w:val="es-ES_tradnl"/>
        </w:rPr>
        <w:t>MARA DE REPRESENTANTES</w:t>
      </w:r>
    </w:p>
    <w:p w14:paraId="7E8FA781" w14:textId="77777777" w:rsidR="002573CC" w:rsidRPr="00C703FB" w:rsidRDefault="002573CC" w:rsidP="002573CC">
      <w:pPr>
        <w:spacing w:after="0" w:line="240" w:lineRule="auto"/>
        <w:jc w:val="center"/>
        <w:rPr>
          <w:rFonts w:ascii="Book Antiqua" w:eastAsia="Times New Roman" w:hAnsi="Book Antiqua" w:cs="Times New Roman"/>
          <w:b/>
          <w:sz w:val="24"/>
          <w:szCs w:val="36"/>
          <w:lang w:val="es-ES_tradnl"/>
        </w:rPr>
      </w:pPr>
    </w:p>
    <w:p w14:paraId="30F3DE0B" w14:textId="77777777" w:rsidR="00811A34" w:rsidRPr="008957DA" w:rsidRDefault="00811A34" w:rsidP="00811A34">
      <w:pPr>
        <w:spacing w:line="360" w:lineRule="auto"/>
        <w:jc w:val="center"/>
        <w:rPr>
          <w:rFonts w:ascii="Book Antiqua" w:eastAsia="Book Antiqua" w:hAnsi="Book Antiqua" w:cs="Book Antiqua"/>
          <w:b/>
          <w:sz w:val="52"/>
          <w:szCs w:val="52"/>
        </w:rPr>
      </w:pPr>
      <w:r w:rsidRPr="008957DA">
        <w:rPr>
          <w:rFonts w:ascii="Book Antiqua" w:eastAsia="Book Antiqua" w:hAnsi="Book Antiqua" w:cs="Book Antiqua"/>
          <w:b/>
          <w:sz w:val="52"/>
          <w:szCs w:val="52"/>
        </w:rPr>
        <w:t>P. de la C. 756</w:t>
      </w:r>
    </w:p>
    <w:p w14:paraId="7A1F3CBA" w14:textId="77777777" w:rsidR="00B93BCB" w:rsidRDefault="00B93BCB" w:rsidP="00811A34">
      <w:pPr>
        <w:spacing w:after="0" w:line="240" w:lineRule="auto"/>
        <w:jc w:val="center"/>
        <w:rPr>
          <w:rFonts w:ascii="Book Antiqua" w:eastAsia="Times New Roman" w:hAnsi="Book Antiqua" w:cs="Times New Roman"/>
          <w:b/>
          <w:sz w:val="28"/>
          <w:szCs w:val="28"/>
        </w:rPr>
      </w:pPr>
    </w:p>
    <w:p w14:paraId="169A0F96" w14:textId="3E410C8F" w:rsidR="00811A34" w:rsidRPr="008957DA" w:rsidRDefault="00811A34" w:rsidP="00811A34">
      <w:pPr>
        <w:spacing w:after="0" w:line="240" w:lineRule="auto"/>
        <w:jc w:val="center"/>
        <w:rPr>
          <w:rFonts w:ascii="Book Antiqua" w:eastAsia="Times New Roman" w:hAnsi="Book Antiqua" w:cs="Times New Roman"/>
          <w:b/>
          <w:sz w:val="52"/>
          <w:szCs w:val="52"/>
        </w:rPr>
      </w:pPr>
      <w:r w:rsidRPr="008957DA">
        <w:rPr>
          <w:rFonts w:ascii="Book Antiqua" w:eastAsia="Times New Roman" w:hAnsi="Book Antiqua" w:cs="Times New Roman"/>
          <w:b/>
          <w:sz w:val="28"/>
          <w:szCs w:val="28"/>
        </w:rPr>
        <w:t>INFORME NEGATIVO</w:t>
      </w:r>
      <w:r w:rsidRPr="008957DA">
        <w:rPr>
          <w:rFonts w:ascii="Book Antiqua" w:eastAsia="Times New Roman" w:hAnsi="Book Antiqua" w:cs="Times New Roman"/>
          <w:b/>
          <w:sz w:val="32"/>
          <w:szCs w:val="32"/>
        </w:rPr>
        <w:br/>
      </w:r>
      <w:r w:rsidRPr="008957DA">
        <w:rPr>
          <w:rFonts w:ascii="Book Antiqua" w:eastAsia="Times New Roman" w:hAnsi="Book Antiqua" w:cs="Times New Roman"/>
          <w:b/>
          <w:sz w:val="28"/>
          <w:szCs w:val="28"/>
        </w:rPr>
        <w:br/>
      </w:r>
      <w:r w:rsidR="00C718AC">
        <w:rPr>
          <w:rFonts w:ascii="Book Antiqua" w:eastAsia="Times New Roman" w:hAnsi="Book Antiqua" w:cs="Times New Roman"/>
          <w:sz w:val="24"/>
          <w:szCs w:val="24"/>
        </w:rPr>
        <w:t xml:space="preserve">4 </w:t>
      </w:r>
      <w:r w:rsidRPr="008957DA">
        <w:rPr>
          <w:rFonts w:ascii="Book Antiqua" w:eastAsia="Times New Roman" w:hAnsi="Book Antiqua" w:cs="Times New Roman"/>
          <w:sz w:val="24"/>
          <w:szCs w:val="24"/>
        </w:rPr>
        <w:t xml:space="preserve">de </w:t>
      </w:r>
      <w:r>
        <w:rPr>
          <w:rFonts w:ascii="Book Antiqua" w:eastAsia="Times New Roman" w:hAnsi="Book Antiqua" w:cs="Times New Roman"/>
          <w:sz w:val="24"/>
          <w:szCs w:val="24"/>
        </w:rPr>
        <w:t>junio</w:t>
      </w:r>
      <w:r w:rsidRPr="008957DA">
        <w:rPr>
          <w:rFonts w:ascii="Book Antiqua" w:eastAsia="Times New Roman" w:hAnsi="Book Antiqua" w:cs="Times New Roman"/>
          <w:sz w:val="24"/>
          <w:szCs w:val="24"/>
        </w:rPr>
        <w:t xml:space="preserve"> de 2026</w:t>
      </w:r>
    </w:p>
    <w:p w14:paraId="2F549AD3" w14:textId="77777777" w:rsidR="00811A34" w:rsidRPr="008957DA" w:rsidRDefault="00811A34" w:rsidP="00811A34">
      <w:pPr>
        <w:spacing w:after="0" w:line="276" w:lineRule="auto"/>
        <w:jc w:val="center"/>
        <w:rPr>
          <w:rFonts w:ascii="Book Antiqua" w:eastAsia="Times New Roman" w:hAnsi="Book Antiqua" w:cs="Times New Roman"/>
          <w:sz w:val="24"/>
          <w:szCs w:val="20"/>
        </w:rPr>
      </w:pPr>
    </w:p>
    <w:p w14:paraId="3EF587DA" w14:textId="77777777" w:rsidR="00B93BCB" w:rsidRDefault="00B93BCB" w:rsidP="00811A34">
      <w:pPr>
        <w:spacing w:after="0" w:line="276" w:lineRule="auto"/>
        <w:rPr>
          <w:rFonts w:ascii="Book Antiqua" w:eastAsia="Times New Roman" w:hAnsi="Book Antiqua" w:cs="Times New Roman"/>
          <w:b/>
          <w:sz w:val="24"/>
          <w:szCs w:val="20"/>
        </w:rPr>
      </w:pPr>
    </w:p>
    <w:p w14:paraId="5BC4665E" w14:textId="1B69A542" w:rsidR="00811A34" w:rsidRPr="008957DA" w:rsidRDefault="00811A34" w:rsidP="00811A34">
      <w:pPr>
        <w:spacing w:after="0" w:line="276" w:lineRule="auto"/>
        <w:rPr>
          <w:rFonts w:ascii="Book Antiqua" w:eastAsia="Times New Roman" w:hAnsi="Book Antiqua" w:cs="Times New Roman"/>
          <w:b/>
          <w:sz w:val="24"/>
          <w:szCs w:val="20"/>
        </w:rPr>
      </w:pPr>
      <w:r w:rsidRPr="008957DA">
        <w:rPr>
          <w:rFonts w:ascii="Book Antiqua" w:eastAsia="Times New Roman" w:hAnsi="Book Antiqua" w:cs="Times New Roman"/>
          <w:b/>
          <w:sz w:val="24"/>
          <w:szCs w:val="20"/>
        </w:rPr>
        <w:t>A LA CAMARA DE REPRESENTANTES DE PUERTO RICO</w:t>
      </w:r>
    </w:p>
    <w:p w14:paraId="18981C90" w14:textId="77777777" w:rsidR="00811A34" w:rsidRPr="008957DA" w:rsidRDefault="00811A34" w:rsidP="00811A34">
      <w:pPr>
        <w:spacing w:after="0" w:line="276" w:lineRule="auto"/>
        <w:jc w:val="both"/>
        <w:rPr>
          <w:rFonts w:ascii="Book Antiqua" w:eastAsia="Times New Roman" w:hAnsi="Book Antiqua" w:cs="Times New Roman"/>
          <w:sz w:val="24"/>
          <w:szCs w:val="20"/>
        </w:rPr>
      </w:pPr>
    </w:p>
    <w:p w14:paraId="1E8C6FD2" w14:textId="172480E7" w:rsidR="00811A34" w:rsidRPr="00746724" w:rsidRDefault="00B676BE" w:rsidP="00746724">
      <w:pPr>
        <w:spacing w:after="0" w:line="240" w:lineRule="auto"/>
        <w:ind w:firstLine="720"/>
        <w:jc w:val="both"/>
        <w:rPr>
          <w:rFonts w:ascii="Book Antiqua" w:eastAsia="Times New Roman" w:hAnsi="Book Antiqua" w:cs="Times New Roman"/>
          <w:b/>
          <w:bCs/>
          <w:sz w:val="24"/>
          <w:szCs w:val="24"/>
        </w:rPr>
      </w:pPr>
      <w:r w:rsidRPr="00746724">
        <w:rPr>
          <w:rFonts w:ascii="Book Antiqua" w:eastAsia="Book Antiqua" w:hAnsi="Book Antiqua" w:cs="Book Antiqua"/>
          <w:sz w:val="24"/>
          <w:szCs w:val="24"/>
          <w:lang w:val="es-ES"/>
        </w:rPr>
        <w:t xml:space="preserve">La Comisión de Asuntos de la Mujer de la Cámara de Representantes del Gobierno de Puerto Rico, </w:t>
      </w:r>
      <w:r w:rsidRPr="00746724">
        <w:rPr>
          <w:rFonts w:ascii="Book Antiqua" w:eastAsia="Book Antiqua" w:hAnsi="Book Antiqua" w:cs="Book Antiqua"/>
          <w:sz w:val="24"/>
          <w:szCs w:val="24"/>
        </w:rPr>
        <w:t>previo estudio y análisis</w:t>
      </w:r>
      <w:r w:rsidR="006C6057">
        <w:rPr>
          <w:rFonts w:ascii="Book Antiqua" w:eastAsia="Book Antiqua" w:hAnsi="Book Antiqua" w:cs="Book Antiqua"/>
          <w:sz w:val="24"/>
          <w:szCs w:val="24"/>
        </w:rPr>
        <w:t>,</w:t>
      </w:r>
      <w:r w:rsidRPr="00746724">
        <w:rPr>
          <w:rFonts w:ascii="Book Antiqua" w:eastAsia="Book Antiqua" w:hAnsi="Book Antiqua" w:cs="Book Antiqua"/>
          <w:b/>
          <w:bCs/>
          <w:sz w:val="24"/>
          <w:szCs w:val="24"/>
        </w:rPr>
        <w:t xml:space="preserve"> no recomienda</w:t>
      </w:r>
      <w:r w:rsidRPr="00746724">
        <w:rPr>
          <w:rFonts w:ascii="Book Antiqua" w:eastAsia="Book Antiqua" w:hAnsi="Book Antiqua" w:cs="Book Antiqua"/>
          <w:sz w:val="24"/>
          <w:szCs w:val="24"/>
        </w:rPr>
        <w:t xml:space="preserve"> a este Honorable Cuerpo la aprobación del </w:t>
      </w:r>
      <w:r w:rsidRPr="00746724">
        <w:rPr>
          <w:rFonts w:ascii="Book Antiqua" w:eastAsia="Book Antiqua" w:hAnsi="Book Antiqua" w:cs="Book Antiqua"/>
          <w:b/>
          <w:bCs/>
          <w:sz w:val="24"/>
          <w:szCs w:val="24"/>
        </w:rPr>
        <w:t>Proyecto de la Cámara 756</w:t>
      </w:r>
      <w:r w:rsidR="00811A34" w:rsidRPr="00746724">
        <w:rPr>
          <w:rFonts w:ascii="Book Antiqua" w:eastAsia="Times New Roman" w:hAnsi="Book Antiqua" w:cs="Times New Roman"/>
          <w:sz w:val="24"/>
          <w:szCs w:val="24"/>
        </w:rPr>
        <w:t>.</w:t>
      </w:r>
    </w:p>
    <w:p w14:paraId="4C2B0228" w14:textId="77777777" w:rsidR="00746724" w:rsidRDefault="00746724" w:rsidP="00746724">
      <w:pPr>
        <w:spacing w:after="0" w:line="240" w:lineRule="auto"/>
        <w:jc w:val="both"/>
        <w:rPr>
          <w:rFonts w:ascii="Book Antiqua" w:eastAsia="Times New Roman" w:hAnsi="Book Antiqua" w:cs="Times New Roman"/>
          <w:sz w:val="24"/>
          <w:szCs w:val="24"/>
        </w:rPr>
      </w:pPr>
    </w:p>
    <w:p w14:paraId="5E7530E2" w14:textId="77777777" w:rsidR="00B93BCB" w:rsidRPr="00746724" w:rsidRDefault="00B93BCB" w:rsidP="00746724">
      <w:pPr>
        <w:spacing w:after="0" w:line="240" w:lineRule="auto"/>
        <w:jc w:val="both"/>
        <w:rPr>
          <w:rFonts w:ascii="Book Antiqua" w:eastAsia="Times New Roman" w:hAnsi="Book Antiqua" w:cs="Times New Roman"/>
          <w:sz w:val="24"/>
          <w:szCs w:val="24"/>
        </w:rPr>
      </w:pPr>
    </w:p>
    <w:p w14:paraId="6212B3CC" w14:textId="203AF99E" w:rsidR="00811A34" w:rsidRPr="00746724" w:rsidRDefault="00811A34" w:rsidP="00746724">
      <w:pPr>
        <w:spacing w:after="0" w:line="240" w:lineRule="auto"/>
        <w:jc w:val="center"/>
        <w:rPr>
          <w:rFonts w:ascii="Book Antiqua" w:eastAsia="Times New Roman" w:hAnsi="Book Antiqua" w:cs="Times New Roman"/>
          <w:b/>
          <w:sz w:val="24"/>
          <w:szCs w:val="24"/>
        </w:rPr>
      </w:pPr>
      <w:r w:rsidRPr="00746724">
        <w:rPr>
          <w:rFonts w:ascii="Book Antiqua" w:eastAsia="Times New Roman" w:hAnsi="Book Antiqua" w:cs="Times New Roman"/>
          <w:b/>
          <w:sz w:val="24"/>
          <w:szCs w:val="24"/>
        </w:rPr>
        <w:t>ALCANCE DE LA MEDIDA</w:t>
      </w:r>
    </w:p>
    <w:p w14:paraId="5D590BD1" w14:textId="77777777" w:rsidR="00B676BE" w:rsidRPr="00746724" w:rsidRDefault="00B676BE" w:rsidP="00746724">
      <w:pPr>
        <w:spacing w:after="0" w:line="240" w:lineRule="auto"/>
        <w:jc w:val="center"/>
        <w:rPr>
          <w:rFonts w:ascii="Book Antiqua" w:eastAsia="Times New Roman" w:hAnsi="Book Antiqua" w:cs="Times New Roman"/>
          <w:b/>
          <w:sz w:val="24"/>
          <w:szCs w:val="24"/>
        </w:rPr>
      </w:pPr>
    </w:p>
    <w:p w14:paraId="0288860F" w14:textId="603EA427" w:rsidR="00811A34" w:rsidRPr="00746724" w:rsidRDefault="00811A34" w:rsidP="00746724">
      <w:pPr>
        <w:pStyle w:val="NoSpacing"/>
        <w:ind w:firstLine="708"/>
        <w:jc w:val="both"/>
        <w:rPr>
          <w:rFonts w:ascii="Book Antiqua" w:hAnsi="Book Antiqua"/>
          <w:sz w:val="24"/>
          <w:szCs w:val="24"/>
          <w:lang w:val="es-PR"/>
        </w:rPr>
      </w:pPr>
      <w:r w:rsidRPr="00746724">
        <w:rPr>
          <w:rFonts w:ascii="Book Antiqua" w:hAnsi="Book Antiqua"/>
          <w:sz w:val="24"/>
          <w:szCs w:val="24"/>
          <w:lang w:val="es-PR"/>
        </w:rPr>
        <w:t xml:space="preserve">El proyecto de la Cámara Núm. 756, </w:t>
      </w:r>
      <w:r w:rsidR="00B676BE" w:rsidRPr="00746724">
        <w:rPr>
          <w:rFonts w:ascii="Book Antiqua" w:hAnsi="Book Antiqua"/>
          <w:sz w:val="24"/>
          <w:szCs w:val="24"/>
          <w:lang w:val="es-PR"/>
        </w:rPr>
        <w:t xml:space="preserve">propone </w:t>
      </w:r>
      <w:r w:rsidRPr="00746724">
        <w:rPr>
          <w:rFonts w:ascii="Book Antiqua" w:hAnsi="Book Antiqua"/>
          <w:sz w:val="24"/>
          <w:szCs w:val="24"/>
          <w:lang w:val="es-PR"/>
        </w:rPr>
        <w:t>crear la “Ley para garantizar el acceso a productos de Cuidado Menstrual”, para garantizar que las personas menstruantes tengan acceso gratuito a artículos para el cuidado menstrual en las escuelas públicas, universidades y agencias gubernamentales.</w:t>
      </w:r>
    </w:p>
    <w:p w14:paraId="4AC346DB" w14:textId="77777777" w:rsidR="00746724" w:rsidRDefault="00746724" w:rsidP="00746724">
      <w:pPr>
        <w:spacing w:after="0" w:line="240" w:lineRule="auto"/>
        <w:jc w:val="both"/>
        <w:rPr>
          <w:rFonts w:ascii="Book Antiqua" w:hAnsi="Book Antiqua"/>
          <w:sz w:val="24"/>
          <w:szCs w:val="24"/>
        </w:rPr>
      </w:pPr>
    </w:p>
    <w:p w14:paraId="2D27B084" w14:textId="77777777" w:rsidR="00B93BCB" w:rsidRPr="00746724" w:rsidRDefault="00B93BCB" w:rsidP="00746724">
      <w:pPr>
        <w:spacing w:after="0" w:line="240" w:lineRule="auto"/>
        <w:jc w:val="both"/>
        <w:rPr>
          <w:rFonts w:ascii="Book Antiqua" w:hAnsi="Book Antiqua"/>
          <w:sz w:val="24"/>
          <w:szCs w:val="24"/>
        </w:rPr>
      </w:pPr>
    </w:p>
    <w:p w14:paraId="67F24D0D" w14:textId="77777777" w:rsidR="00811A34" w:rsidRPr="00746724" w:rsidRDefault="00811A34" w:rsidP="00746724">
      <w:pPr>
        <w:spacing w:line="240" w:lineRule="auto"/>
        <w:jc w:val="center"/>
        <w:rPr>
          <w:rFonts w:ascii="Book Antiqua" w:hAnsi="Book Antiqua"/>
          <w:b/>
          <w:bCs/>
          <w:sz w:val="24"/>
          <w:szCs w:val="24"/>
        </w:rPr>
      </w:pPr>
      <w:r w:rsidRPr="00746724">
        <w:rPr>
          <w:rFonts w:ascii="Book Antiqua" w:hAnsi="Book Antiqua"/>
          <w:b/>
          <w:bCs/>
          <w:sz w:val="24"/>
          <w:szCs w:val="24"/>
        </w:rPr>
        <w:t xml:space="preserve">INTRODUCCIÓN </w:t>
      </w:r>
    </w:p>
    <w:p w14:paraId="6B1FC8CF" w14:textId="6233D970" w:rsidR="00145F81" w:rsidRPr="00746724" w:rsidRDefault="00145F81" w:rsidP="00746724">
      <w:pPr>
        <w:spacing w:line="240" w:lineRule="auto"/>
        <w:contextualSpacing/>
        <w:jc w:val="both"/>
        <w:rPr>
          <w:rFonts w:ascii="Book Antiqua" w:hAnsi="Book Antiqua"/>
          <w:sz w:val="24"/>
          <w:szCs w:val="24"/>
        </w:rPr>
      </w:pPr>
      <w:r w:rsidRPr="00746724">
        <w:rPr>
          <w:rFonts w:ascii="Book Antiqua" w:hAnsi="Book Antiqua"/>
          <w:sz w:val="24"/>
          <w:szCs w:val="24"/>
        </w:rPr>
        <w:tab/>
        <w:t xml:space="preserve">La medida propuesta expresa en su Exposición de Motivos que, el cuidado y salud menstrual es un tema de derechos humanos, vinculado al derecho a la salud, la educación y a la equidad. </w:t>
      </w:r>
      <w:r w:rsidR="00145799">
        <w:rPr>
          <w:rFonts w:ascii="Book Antiqua" w:hAnsi="Book Antiqua"/>
          <w:sz w:val="24"/>
          <w:szCs w:val="24"/>
        </w:rPr>
        <w:t xml:space="preserve"> </w:t>
      </w:r>
      <w:r w:rsidRPr="00746724">
        <w:rPr>
          <w:rFonts w:ascii="Book Antiqua" w:hAnsi="Book Antiqua"/>
          <w:sz w:val="24"/>
          <w:szCs w:val="24"/>
        </w:rPr>
        <w:t>Expresa que, a pesar de ser una función biológica, la menstruación continúa rodeada de silencios y estigmas, colocando a las menstruantes en situaciones de vulnerabilidad y desigualdad social y económica.</w:t>
      </w:r>
    </w:p>
    <w:p w14:paraId="56A11B82" w14:textId="77777777" w:rsidR="0002548D" w:rsidRPr="00746724" w:rsidRDefault="0002548D" w:rsidP="00746724">
      <w:pPr>
        <w:spacing w:line="240" w:lineRule="auto"/>
        <w:contextualSpacing/>
        <w:jc w:val="both"/>
        <w:rPr>
          <w:rFonts w:ascii="Book Antiqua" w:hAnsi="Book Antiqua"/>
          <w:sz w:val="24"/>
          <w:szCs w:val="24"/>
        </w:rPr>
      </w:pPr>
    </w:p>
    <w:p w14:paraId="5582EB79" w14:textId="7A298144" w:rsidR="00811A34" w:rsidRDefault="00811A34" w:rsidP="00342970">
      <w:pPr>
        <w:spacing w:line="240" w:lineRule="auto"/>
        <w:ind w:firstLine="706"/>
        <w:contextualSpacing/>
        <w:jc w:val="both"/>
        <w:rPr>
          <w:rFonts w:ascii="Book Antiqua" w:hAnsi="Book Antiqua"/>
          <w:sz w:val="24"/>
          <w:szCs w:val="24"/>
        </w:rPr>
      </w:pPr>
      <w:r w:rsidRPr="00746724">
        <w:rPr>
          <w:rFonts w:ascii="Book Antiqua" w:hAnsi="Book Antiqua"/>
          <w:sz w:val="24"/>
          <w:szCs w:val="24"/>
        </w:rPr>
        <w:lastRenderedPageBreak/>
        <w:t>La salud menstrual constituye un componente esencial del bienestar integral</w:t>
      </w:r>
      <w:r w:rsidR="00145F81" w:rsidRPr="00746724">
        <w:rPr>
          <w:rFonts w:ascii="Book Antiqua" w:hAnsi="Book Antiqua"/>
          <w:sz w:val="24"/>
          <w:szCs w:val="24"/>
        </w:rPr>
        <w:t>.  En</w:t>
      </w:r>
      <w:r w:rsidRPr="00746724">
        <w:rPr>
          <w:rFonts w:ascii="Book Antiqua" w:hAnsi="Book Antiqua"/>
          <w:sz w:val="24"/>
          <w:szCs w:val="24"/>
        </w:rPr>
        <w:t xml:space="preserve"> Puerto Rico y en muchas partes del mundo, persisten barreras que limitan el acceso a productos y espacios adecuados para el manejo de la menstruación, lo que genera consecuencias sociales, económicas y educativas. </w:t>
      </w:r>
      <w:r w:rsidR="00145799">
        <w:rPr>
          <w:rFonts w:ascii="Book Antiqua" w:hAnsi="Book Antiqua"/>
          <w:sz w:val="24"/>
          <w:szCs w:val="24"/>
        </w:rPr>
        <w:t xml:space="preserve"> </w:t>
      </w:r>
      <w:r w:rsidR="00145F81" w:rsidRPr="00746724">
        <w:rPr>
          <w:rFonts w:ascii="Book Antiqua" w:hAnsi="Book Antiqua"/>
          <w:sz w:val="24"/>
          <w:szCs w:val="24"/>
        </w:rPr>
        <w:t>La medida preten</w:t>
      </w:r>
      <w:r w:rsidRPr="00746724">
        <w:rPr>
          <w:rFonts w:ascii="Book Antiqua" w:hAnsi="Book Antiqua"/>
          <w:sz w:val="24"/>
          <w:szCs w:val="24"/>
        </w:rPr>
        <w:t>de atender dichas brechas mediante políticas públicas que garanticen condiciones dignas y seguras para todas las menstruantes.</w:t>
      </w:r>
    </w:p>
    <w:p w14:paraId="7D2FDB47" w14:textId="77777777" w:rsidR="00342970" w:rsidRPr="00746724" w:rsidRDefault="00342970" w:rsidP="00342970">
      <w:pPr>
        <w:spacing w:line="240" w:lineRule="auto"/>
        <w:ind w:firstLine="706"/>
        <w:contextualSpacing/>
        <w:jc w:val="both"/>
        <w:rPr>
          <w:rFonts w:ascii="Book Antiqua" w:hAnsi="Book Antiqua"/>
          <w:sz w:val="24"/>
          <w:szCs w:val="24"/>
        </w:rPr>
      </w:pPr>
    </w:p>
    <w:p w14:paraId="32FA479D" w14:textId="2550F6E8" w:rsidR="00811A34" w:rsidRDefault="00811A34" w:rsidP="00342970">
      <w:pPr>
        <w:spacing w:line="240" w:lineRule="auto"/>
        <w:ind w:firstLine="706"/>
        <w:contextualSpacing/>
        <w:jc w:val="both"/>
        <w:rPr>
          <w:rFonts w:ascii="Book Antiqua" w:hAnsi="Book Antiqua"/>
          <w:sz w:val="24"/>
          <w:szCs w:val="24"/>
        </w:rPr>
      </w:pPr>
      <w:r w:rsidRPr="00746724">
        <w:rPr>
          <w:rFonts w:ascii="Book Antiqua" w:hAnsi="Book Antiqua"/>
          <w:sz w:val="24"/>
          <w:szCs w:val="24"/>
        </w:rPr>
        <w:t xml:space="preserve">La iniciativa reconoce que la menstruación, aunque es una función biológica natural, ha estado históricamente rodeada de estigmas y silencios que profundizan la desigualdad. </w:t>
      </w:r>
      <w:r w:rsidR="00145799">
        <w:rPr>
          <w:rFonts w:ascii="Book Antiqua" w:hAnsi="Book Antiqua"/>
          <w:sz w:val="24"/>
          <w:szCs w:val="24"/>
        </w:rPr>
        <w:t xml:space="preserve"> </w:t>
      </w:r>
      <w:r w:rsidRPr="00746724">
        <w:rPr>
          <w:rFonts w:ascii="Book Antiqua" w:hAnsi="Book Antiqua"/>
          <w:sz w:val="24"/>
          <w:szCs w:val="24"/>
        </w:rPr>
        <w:t>Por ello, propone establecer mecanismos que aseguren el acceso gratuito a productos de gestión menstrual en instituciones públicas y espacios comunitarios, así como promover la educación sobre salud menstrual.</w:t>
      </w:r>
    </w:p>
    <w:p w14:paraId="47CD90CF" w14:textId="77777777" w:rsidR="00342970" w:rsidRPr="00746724" w:rsidRDefault="00342970" w:rsidP="00342970">
      <w:pPr>
        <w:spacing w:line="240" w:lineRule="auto"/>
        <w:ind w:firstLine="706"/>
        <w:contextualSpacing/>
        <w:jc w:val="both"/>
        <w:rPr>
          <w:rFonts w:ascii="Book Antiqua" w:hAnsi="Book Antiqua"/>
          <w:sz w:val="24"/>
          <w:szCs w:val="24"/>
        </w:rPr>
      </w:pPr>
    </w:p>
    <w:p w14:paraId="0381BF1F" w14:textId="2363C399" w:rsidR="0002548D" w:rsidRDefault="0002548D" w:rsidP="00342970">
      <w:pPr>
        <w:spacing w:line="240" w:lineRule="auto"/>
        <w:ind w:firstLine="706"/>
        <w:contextualSpacing/>
        <w:jc w:val="both"/>
        <w:rPr>
          <w:rFonts w:ascii="Book Antiqua" w:hAnsi="Book Antiqua"/>
          <w:sz w:val="24"/>
          <w:szCs w:val="24"/>
        </w:rPr>
      </w:pPr>
      <w:r w:rsidRPr="00746724">
        <w:rPr>
          <w:rFonts w:ascii="Book Antiqua" w:hAnsi="Book Antiqua"/>
          <w:sz w:val="24"/>
          <w:szCs w:val="24"/>
        </w:rPr>
        <w:t xml:space="preserve">Expresa la Exposición de Motivos que, en Puerto Rico, el costo anual estimado de productos menstruales asciende a $144 por persona, lo que representa un gasto significativo para quienes viven bajo el umbral de pobreza. </w:t>
      </w:r>
      <w:r w:rsidR="00145799">
        <w:rPr>
          <w:rFonts w:ascii="Book Antiqua" w:hAnsi="Book Antiqua"/>
          <w:sz w:val="24"/>
          <w:szCs w:val="24"/>
        </w:rPr>
        <w:t xml:space="preserve"> </w:t>
      </w:r>
      <w:r w:rsidRPr="00746724">
        <w:rPr>
          <w:rFonts w:ascii="Book Antiqua" w:hAnsi="Book Antiqua"/>
          <w:sz w:val="24"/>
          <w:szCs w:val="24"/>
        </w:rPr>
        <w:t xml:space="preserve">Este gasto se incrementa en hogares con más de una menstruante, creando una carga económica adicional que limita el acceso a otros bienes esenciales. </w:t>
      </w:r>
      <w:r w:rsidR="00145799">
        <w:rPr>
          <w:rFonts w:ascii="Book Antiqua" w:hAnsi="Book Antiqua"/>
          <w:sz w:val="24"/>
          <w:szCs w:val="24"/>
        </w:rPr>
        <w:t xml:space="preserve"> </w:t>
      </w:r>
      <w:r w:rsidRPr="00746724">
        <w:rPr>
          <w:rFonts w:ascii="Book Antiqua" w:hAnsi="Book Antiqua"/>
          <w:sz w:val="24"/>
          <w:szCs w:val="24"/>
        </w:rPr>
        <w:t>La medida busca reducir esta carga mediante la provisión gratuita de productos en espacios públicos y educativos.</w:t>
      </w:r>
    </w:p>
    <w:p w14:paraId="11D9B848" w14:textId="77777777" w:rsidR="00342970" w:rsidRPr="00746724" w:rsidRDefault="00342970" w:rsidP="00342970">
      <w:pPr>
        <w:spacing w:line="240" w:lineRule="auto"/>
        <w:ind w:firstLine="706"/>
        <w:contextualSpacing/>
        <w:jc w:val="both"/>
        <w:rPr>
          <w:rFonts w:ascii="Book Antiqua" w:hAnsi="Book Antiqua"/>
          <w:sz w:val="24"/>
          <w:szCs w:val="24"/>
        </w:rPr>
      </w:pPr>
    </w:p>
    <w:p w14:paraId="16D98BB5" w14:textId="423560A4" w:rsidR="0002548D" w:rsidRDefault="0002548D" w:rsidP="00342970">
      <w:pPr>
        <w:spacing w:line="240" w:lineRule="auto"/>
        <w:ind w:firstLine="706"/>
        <w:contextualSpacing/>
        <w:jc w:val="both"/>
        <w:rPr>
          <w:rFonts w:ascii="Book Antiqua" w:hAnsi="Book Antiqua"/>
          <w:sz w:val="24"/>
          <w:szCs w:val="24"/>
        </w:rPr>
      </w:pPr>
      <w:r w:rsidRPr="00746724">
        <w:rPr>
          <w:rFonts w:ascii="Book Antiqua" w:hAnsi="Book Antiqua"/>
          <w:sz w:val="24"/>
          <w:szCs w:val="24"/>
        </w:rPr>
        <w:t xml:space="preserve">Expone que la medida se alinea con políticas implementadas en países como Escocia, Francia y Nueva Zelanda, que han demostrado que la provisión gratuita de productos menstruales reduce la desigualdad.  Señala, además, que, en ciudades en España y México, </w:t>
      </w:r>
      <w:r w:rsidR="00342970">
        <w:rPr>
          <w:rFonts w:ascii="Book Antiqua" w:hAnsi="Book Antiqua"/>
          <w:sz w:val="24"/>
          <w:szCs w:val="24"/>
        </w:rPr>
        <w:t>así como en</w:t>
      </w:r>
      <w:r w:rsidRPr="00746724">
        <w:rPr>
          <w:rFonts w:ascii="Book Antiqua" w:hAnsi="Book Antiqua"/>
          <w:sz w:val="24"/>
          <w:szCs w:val="24"/>
        </w:rPr>
        <w:t xml:space="preserve"> varios estados en Estados Unidos, </w:t>
      </w:r>
      <w:r w:rsidR="00342970">
        <w:rPr>
          <w:rFonts w:ascii="Book Antiqua" w:hAnsi="Book Antiqua"/>
          <w:sz w:val="24"/>
          <w:szCs w:val="24"/>
        </w:rPr>
        <w:t xml:space="preserve">se </w:t>
      </w:r>
      <w:r w:rsidRPr="00746724">
        <w:rPr>
          <w:rFonts w:ascii="Book Antiqua" w:hAnsi="Book Antiqua"/>
          <w:sz w:val="24"/>
          <w:szCs w:val="24"/>
        </w:rPr>
        <w:t>han adoptado legislaciones similares.</w:t>
      </w:r>
    </w:p>
    <w:p w14:paraId="780219A6" w14:textId="77777777" w:rsidR="00342970" w:rsidRPr="00746724" w:rsidRDefault="00342970" w:rsidP="00342970">
      <w:pPr>
        <w:spacing w:line="240" w:lineRule="auto"/>
        <w:ind w:firstLine="706"/>
        <w:contextualSpacing/>
        <w:jc w:val="both"/>
        <w:rPr>
          <w:rFonts w:ascii="Book Antiqua" w:hAnsi="Book Antiqua"/>
          <w:sz w:val="24"/>
          <w:szCs w:val="24"/>
        </w:rPr>
      </w:pPr>
    </w:p>
    <w:p w14:paraId="060F7271" w14:textId="5D635B5A" w:rsidR="0002548D" w:rsidRDefault="0002548D" w:rsidP="00342970">
      <w:pPr>
        <w:spacing w:line="240" w:lineRule="auto"/>
        <w:ind w:firstLine="706"/>
        <w:contextualSpacing/>
        <w:jc w:val="both"/>
        <w:rPr>
          <w:rFonts w:ascii="Book Antiqua" w:hAnsi="Book Antiqua"/>
          <w:sz w:val="24"/>
          <w:szCs w:val="24"/>
        </w:rPr>
      </w:pPr>
      <w:r w:rsidRPr="00746724">
        <w:rPr>
          <w:rFonts w:ascii="Book Antiqua" w:hAnsi="Book Antiqua"/>
          <w:sz w:val="24"/>
          <w:szCs w:val="24"/>
        </w:rPr>
        <w:t>El propósito que persigue esta pieza legislativa busca garantizar el acceso equitativo a productos y servicios relacionados con la salud menstrual, reconociendo que esta es una cuestión de derechos humanos y justicia social.</w:t>
      </w:r>
    </w:p>
    <w:p w14:paraId="6418BE25" w14:textId="77777777" w:rsidR="00760DF8" w:rsidRDefault="00760DF8" w:rsidP="00342970">
      <w:pPr>
        <w:spacing w:line="240" w:lineRule="auto"/>
        <w:ind w:firstLine="706"/>
        <w:contextualSpacing/>
        <w:jc w:val="both"/>
        <w:rPr>
          <w:rFonts w:ascii="Book Antiqua" w:hAnsi="Book Antiqua"/>
          <w:sz w:val="24"/>
          <w:szCs w:val="24"/>
        </w:rPr>
      </w:pPr>
    </w:p>
    <w:p w14:paraId="4D516E78" w14:textId="1B6053E7" w:rsidR="00760DF8" w:rsidRPr="00746724" w:rsidRDefault="00760DF8" w:rsidP="00342970">
      <w:pPr>
        <w:spacing w:line="240" w:lineRule="auto"/>
        <w:ind w:firstLine="706"/>
        <w:contextualSpacing/>
        <w:jc w:val="both"/>
        <w:rPr>
          <w:rFonts w:ascii="Book Antiqua" w:hAnsi="Book Antiqua"/>
          <w:sz w:val="24"/>
          <w:szCs w:val="24"/>
        </w:rPr>
      </w:pPr>
      <w:r>
        <w:rPr>
          <w:rFonts w:ascii="Book Antiqua" w:hAnsi="Book Antiqua"/>
          <w:sz w:val="24"/>
          <w:szCs w:val="24"/>
        </w:rPr>
        <w:t>El 12 de febrero de 2026, la Comisión recibió comunicación por parte de la autora de la medida, en la que proponía varias enmiendas al proyecto.  En la misma se limita la aplicación de la medida al Departamento de Educación, eliminando su aplicabilidad a las universidades y agencias gubernamentales.</w:t>
      </w:r>
    </w:p>
    <w:p w14:paraId="1D4075A0" w14:textId="77777777" w:rsidR="00342970" w:rsidRDefault="00342970" w:rsidP="00342970">
      <w:pPr>
        <w:spacing w:line="240" w:lineRule="auto"/>
        <w:ind w:firstLine="706"/>
        <w:contextualSpacing/>
        <w:jc w:val="both"/>
        <w:rPr>
          <w:rFonts w:ascii="Book Antiqua" w:hAnsi="Book Antiqua"/>
          <w:sz w:val="24"/>
          <w:szCs w:val="24"/>
        </w:rPr>
      </w:pPr>
    </w:p>
    <w:p w14:paraId="06A40E04" w14:textId="77777777" w:rsidR="00B93BCB" w:rsidRPr="00746724" w:rsidRDefault="00B93BCB" w:rsidP="00342970">
      <w:pPr>
        <w:spacing w:line="240" w:lineRule="auto"/>
        <w:ind w:firstLine="706"/>
        <w:contextualSpacing/>
        <w:jc w:val="both"/>
        <w:rPr>
          <w:rFonts w:ascii="Book Antiqua" w:hAnsi="Book Antiqua"/>
          <w:sz w:val="24"/>
          <w:szCs w:val="24"/>
        </w:rPr>
      </w:pPr>
    </w:p>
    <w:p w14:paraId="469A1E03" w14:textId="43638D22" w:rsidR="00811A34" w:rsidRDefault="00811A34" w:rsidP="00746724">
      <w:pPr>
        <w:spacing w:line="240" w:lineRule="auto"/>
        <w:contextualSpacing/>
        <w:jc w:val="center"/>
        <w:rPr>
          <w:rFonts w:ascii="Book Antiqua" w:hAnsi="Book Antiqua"/>
          <w:b/>
          <w:bCs/>
          <w:sz w:val="24"/>
          <w:szCs w:val="24"/>
        </w:rPr>
      </w:pPr>
      <w:r w:rsidRPr="00746724">
        <w:rPr>
          <w:rFonts w:ascii="Book Antiqua" w:hAnsi="Book Antiqua"/>
          <w:b/>
          <w:bCs/>
          <w:sz w:val="24"/>
          <w:szCs w:val="24"/>
        </w:rPr>
        <w:t>ANÁLISIS DE LA MEDIDA</w:t>
      </w:r>
    </w:p>
    <w:p w14:paraId="35888B52" w14:textId="77777777" w:rsidR="00342970" w:rsidRPr="00746724" w:rsidRDefault="00342970" w:rsidP="00746724">
      <w:pPr>
        <w:spacing w:line="240" w:lineRule="auto"/>
        <w:contextualSpacing/>
        <w:jc w:val="center"/>
        <w:rPr>
          <w:rFonts w:ascii="Book Antiqua" w:hAnsi="Book Antiqua"/>
          <w:b/>
          <w:bCs/>
          <w:sz w:val="24"/>
          <w:szCs w:val="24"/>
        </w:rPr>
      </w:pPr>
    </w:p>
    <w:p w14:paraId="18B1BCB4" w14:textId="77777777" w:rsidR="002B7222" w:rsidRPr="00746724" w:rsidRDefault="002B7222" w:rsidP="00746724">
      <w:pPr>
        <w:spacing w:after="0" w:line="240" w:lineRule="auto"/>
        <w:ind w:firstLine="720"/>
        <w:contextualSpacing/>
        <w:jc w:val="both"/>
        <w:rPr>
          <w:rFonts w:ascii="Book Antiqua" w:eastAsia="Book Antiqua" w:hAnsi="Book Antiqua" w:cs="Book Antiqua"/>
          <w:sz w:val="24"/>
          <w:szCs w:val="24"/>
        </w:rPr>
      </w:pPr>
      <w:r w:rsidRPr="00746724">
        <w:rPr>
          <w:rFonts w:ascii="Book Antiqua" w:eastAsia="Book Antiqua" w:hAnsi="Book Antiqua" w:cs="Book Antiqua"/>
          <w:sz w:val="24"/>
          <w:szCs w:val="24"/>
        </w:rPr>
        <w:t>La Comisión de Asuntos de la Mujer, como parte de la evaluación del Proyecto de la Cámara Núm. 756, solicitó informe a la Oficina de Presupuesto de la Asamblea Legislativa (OPAL), así como memoriales explicativos a las siguientes agencias: Departamento de Educación y Oficina de Gerencia y Presupuesto.</w:t>
      </w:r>
    </w:p>
    <w:p w14:paraId="75A1059A" w14:textId="77777777" w:rsidR="002B7222" w:rsidRPr="00746724" w:rsidRDefault="002B7222" w:rsidP="00746724">
      <w:pPr>
        <w:spacing w:after="0" w:line="240" w:lineRule="auto"/>
        <w:ind w:firstLine="720"/>
        <w:contextualSpacing/>
        <w:jc w:val="both"/>
        <w:rPr>
          <w:rFonts w:ascii="Book Antiqua" w:eastAsia="Book Antiqua" w:hAnsi="Book Antiqua" w:cs="Book Antiqua"/>
          <w:sz w:val="24"/>
          <w:szCs w:val="24"/>
        </w:rPr>
      </w:pPr>
    </w:p>
    <w:p w14:paraId="3D60D856" w14:textId="75B889C5" w:rsidR="002B7222" w:rsidRPr="00746724" w:rsidRDefault="002B7222" w:rsidP="00746724">
      <w:pPr>
        <w:spacing w:after="0" w:line="240" w:lineRule="auto"/>
        <w:ind w:firstLine="720"/>
        <w:contextualSpacing/>
        <w:jc w:val="both"/>
        <w:rPr>
          <w:rFonts w:ascii="Book Antiqua" w:eastAsia="Book Antiqua" w:hAnsi="Book Antiqua" w:cs="Book Antiqua"/>
          <w:sz w:val="24"/>
          <w:szCs w:val="24"/>
        </w:rPr>
      </w:pPr>
      <w:r w:rsidRPr="00746724">
        <w:rPr>
          <w:rFonts w:ascii="Book Antiqua" w:eastAsia="Book Antiqua" w:hAnsi="Book Antiqua" w:cs="Book Antiqua"/>
          <w:sz w:val="24"/>
          <w:szCs w:val="24"/>
        </w:rPr>
        <w:t>La Comisión recibió el Informe de la Oficina de Presupuesto de la Asamblea Legislativa (OPAL), así como el memorial del Departamento del Educación</w:t>
      </w:r>
      <w:r w:rsidR="00A07E54">
        <w:rPr>
          <w:rFonts w:ascii="Book Antiqua" w:eastAsia="Book Antiqua" w:hAnsi="Book Antiqua" w:cs="Book Antiqua"/>
          <w:sz w:val="24"/>
          <w:szCs w:val="24"/>
        </w:rPr>
        <w:t xml:space="preserve">, de </w:t>
      </w:r>
      <w:r w:rsidRPr="00746724">
        <w:rPr>
          <w:rFonts w:ascii="Book Antiqua" w:eastAsia="Book Antiqua" w:hAnsi="Book Antiqua" w:cs="Book Antiqua"/>
          <w:sz w:val="24"/>
          <w:szCs w:val="24"/>
        </w:rPr>
        <w:t>Nicole Vidro López, Maestra de Estudios Sociales de Nivel Intermedio en la Escuela Arístides Cales Quirós en Guayanilla</w:t>
      </w:r>
      <w:r w:rsidR="00A07E54">
        <w:rPr>
          <w:rFonts w:ascii="Book Antiqua" w:eastAsia="Book Antiqua" w:hAnsi="Book Antiqua" w:cs="Book Antiqua"/>
          <w:sz w:val="24"/>
          <w:szCs w:val="24"/>
        </w:rPr>
        <w:t xml:space="preserve"> </w:t>
      </w:r>
      <w:r w:rsidR="00A07E54" w:rsidRPr="00A07E54">
        <w:rPr>
          <w:rFonts w:ascii="Book Antiqua" w:eastAsia="Book Antiqua" w:hAnsi="Book Antiqua" w:cs="Book Antiqua"/>
          <w:sz w:val="24"/>
          <w:szCs w:val="24"/>
        </w:rPr>
        <w:t>y se recibió de</w:t>
      </w:r>
      <w:r w:rsidR="00A07E54">
        <w:rPr>
          <w:rFonts w:ascii="Book Antiqua" w:eastAsia="Book Antiqua" w:hAnsi="Book Antiqua" w:cs="Book Antiqua"/>
          <w:sz w:val="24"/>
          <w:szCs w:val="24"/>
        </w:rPr>
        <w:t xml:space="preserve"> </w:t>
      </w:r>
      <w:proofErr w:type="spellStart"/>
      <w:r w:rsidR="00A07E54" w:rsidRPr="00A07E54">
        <w:rPr>
          <w:rFonts w:ascii="Book Antiqua" w:eastAsia="Book Antiqua" w:hAnsi="Book Antiqua" w:cs="Book Antiqua"/>
          <w:sz w:val="24"/>
          <w:szCs w:val="24"/>
        </w:rPr>
        <w:t>Franchelys</w:t>
      </w:r>
      <w:proofErr w:type="spellEnd"/>
      <w:r w:rsidR="00A07E54" w:rsidRPr="00A07E54">
        <w:rPr>
          <w:rFonts w:ascii="Book Antiqua" w:eastAsia="Book Antiqua" w:hAnsi="Book Antiqua" w:cs="Book Antiqua"/>
          <w:sz w:val="24"/>
          <w:szCs w:val="24"/>
        </w:rPr>
        <w:t xml:space="preserve"> Matos Buffit, Estudiante Colegio del Sagrado Corazón de Jesús (Ponce)</w:t>
      </w:r>
      <w:r w:rsidRPr="00746724">
        <w:rPr>
          <w:rFonts w:ascii="Book Antiqua" w:eastAsia="Book Antiqua" w:hAnsi="Book Antiqua" w:cs="Book Antiqua"/>
          <w:sz w:val="24"/>
          <w:szCs w:val="24"/>
        </w:rPr>
        <w:t xml:space="preserve">.  </w:t>
      </w:r>
    </w:p>
    <w:p w14:paraId="6B4877FE" w14:textId="77777777" w:rsidR="00E3286D" w:rsidRPr="00746724" w:rsidRDefault="00E3286D" w:rsidP="00746724">
      <w:pPr>
        <w:spacing w:after="0" w:line="240" w:lineRule="auto"/>
        <w:ind w:firstLine="720"/>
        <w:contextualSpacing/>
        <w:jc w:val="both"/>
        <w:rPr>
          <w:rFonts w:ascii="Book Antiqua" w:eastAsia="Book Antiqua" w:hAnsi="Book Antiqua" w:cs="Book Antiqua"/>
          <w:sz w:val="24"/>
          <w:szCs w:val="24"/>
        </w:rPr>
      </w:pPr>
    </w:p>
    <w:p w14:paraId="2B111841" w14:textId="70BF57AC" w:rsidR="00E3286D" w:rsidRPr="00746724" w:rsidRDefault="00E3286D" w:rsidP="00746724">
      <w:pPr>
        <w:suppressAutoHyphens/>
        <w:spacing w:line="240" w:lineRule="auto"/>
        <w:ind w:firstLine="720"/>
        <w:contextualSpacing/>
        <w:jc w:val="both"/>
        <w:rPr>
          <w:rFonts w:ascii="Book Antiqua" w:hAnsi="Book Antiqua"/>
          <w:sz w:val="24"/>
          <w:szCs w:val="24"/>
        </w:rPr>
      </w:pPr>
      <w:r w:rsidRPr="00746724">
        <w:rPr>
          <w:rFonts w:ascii="Book Antiqua" w:eastAsia="Book Antiqua" w:hAnsi="Book Antiqua" w:cs="Book Antiqua"/>
          <w:sz w:val="24"/>
          <w:szCs w:val="24"/>
          <w:lang w:val="es-ES"/>
        </w:rPr>
        <w:t>Contando con el beneficio de los memoriales, esta Comisión realizó el análisis del Proyecto de la Cámara 756.</w:t>
      </w:r>
    </w:p>
    <w:p w14:paraId="3CD5195D" w14:textId="77777777" w:rsidR="00811A34" w:rsidRDefault="00811A34" w:rsidP="00746724">
      <w:pPr>
        <w:spacing w:after="0" w:line="240" w:lineRule="auto"/>
        <w:contextualSpacing/>
        <w:jc w:val="both"/>
        <w:rPr>
          <w:rFonts w:ascii="Book Antiqua" w:eastAsia="Book Antiqua" w:hAnsi="Book Antiqua" w:cs="Book Antiqua"/>
          <w:sz w:val="24"/>
          <w:szCs w:val="24"/>
        </w:rPr>
      </w:pPr>
    </w:p>
    <w:p w14:paraId="04A039EA" w14:textId="77777777" w:rsidR="00B93BCB" w:rsidRPr="00746724" w:rsidRDefault="00B93BCB" w:rsidP="00746724">
      <w:pPr>
        <w:spacing w:after="0" w:line="240" w:lineRule="auto"/>
        <w:contextualSpacing/>
        <w:jc w:val="both"/>
        <w:rPr>
          <w:rFonts w:ascii="Book Antiqua" w:eastAsia="Book Antiqua" w:hAnsi="Book Antiqua" w:cs="Book Antiqua"/>
          <w:sz w:val="24"/>
          <w:szCs w:val="24"/>
        </w:rPr>
      </w:pPr>
    </w:p>
    <w:p w14:paraId="563AD0B0" w14:textId="2BAF747C" w:rsidR="00811A34" w:rsidRPr="00746724" w:rsidRDefault="00811A34" w:rsidP="00746724">
      <w:pPr>
        <w:pStyle w:val="ListParagraph"/>
        <w:numPr>
          <w:ilvl w:val="0"/>
          <w:numId w:val="6"/>
        </w:numPr>
        <w:spacing w:after="0" w:line="240" w:lineRule="auto"/>
        <w:contextualSpacing w:val="0"/>
        <w:jc w:val="both"/>
        <w:rPr>
          <w:rFonts w:ascii="Book Antiqua" w:eastAsia="Book Antiqua" w:hAnsi="Book Antiqua" w:cs="Book Antiqua"/>
          <w:b/>
          <w:bCs/>
          <w:sz w:val="24"/>
          <w:szCs w:val="24"/>
          <w:u w:val="single"/>
        </w:rPr>
      </w:pPr>
      <w:r w:rsidRPr="00746724">
        <w:rPr>
          <w:rFonts w:ascii="Book Antiqua" w:eastAsia="Book Antiqua" w:hAnsi="Book Antiqua" w:cs="Book Antiqua"/>
          <w:b/>
          <w:bCs/>
          <w:sz w:val="24"/>
          <w:szCs w:val="24"/>
          <w:u w:val="single"/>
        </w:rPr>
        <w:t>Oficina de</w:t>
      </w:r>
      <w:r w:rsidR="00145799">
        <w:rPr>
          <w:rFonts w:ascii="Book Antiqua" w:eastAsia="Book Antiqua" w:hAnsi="Book Antiqua" w:cs="Book Antiqua"/>
          <w:b/>
          <w:bCs/>
          <w:sz w:val="24"/>
          <w:szCs w:val="24"/>
          <w:u w:val="single"/>
        </w:rPr>
        <w:t xml:space="preserve"> </w:t>
      </w:r>
      <w:r w:rsidRPr="00746724">
        <w:rPr>
          <w:rFonts w:ascii="Book Antiqua" w:eastAsia="Book Antiqua" w:hAnsi="Book Antiqua" w:cs="Book Antiqua"/>
          <w:b/>
          <w:bCs/>
          <w:sz w:val="24"/>
          <w:szCs w:val="24"/>
          <w:u w:val="single"/>
        </w:rPr>
        <w:t xml:space="preserve">Presupuesto de la Asamblea Legislativa (OPAL)  </w:t>
      </w:r>
    </w:p>
    <w:p w14:paraId="2964C9DA" w14:textId="77777777" w:rsidR="00811A34" w:rsidRPr="00746724" w:rsidRDefault="00811A34" w:rsidP="00145799">
      <w:pPr>
        <w:pStyle w:val="ListParagraph"/>
        <w:spacing w:after="0" w:line="240" w:lineRule="auto"/>
        <w:ind w:left="1440"/>
        <w:jc w:val="both"/>
        <w:rPr>
          <w:rFonts w:ascii="Book Antiqua" w:eastAsia="Book Antiqua" w:hAnsi="Book Antiqua" w:cs="Book Antiqua"/>
          <w:b/>
          <w:bCs/>
          <w:sz w:val="24"/>
          <w:szCs w:val="24"/>
          <w:u w:val="single"/>
        </w:rPr>
      </w:pPr>
    </w:p>
    <w:p w14:paraId="1AA088D7" w14:textId="35F57E2C" w:rsidR="00811A34" w:rsidRPr="00746724" w:rsidRDefault="00811A34" w:rsidP="00145799">
      <w:pPr>
        <w:spacing w:after="0" w:line="240" w:lineRule="auto"/>
        <w:ind w:firstLine="360"/>
        <w:contextualSpacing/>
        <w:jc w:val="both"/>
        <w:rPr>
          <w:rFonts w:ascii="Book Antiqua" w:eastAsia="Book Antiqua" w:hAnsi="Book Antiqua" w:cs="Book Antiqua"/>
          <w:sz w:val="24"/>
          <w:szCs w:val="24"/>
        </w:rPr>
      </w:pPr>
      <w:r w:rsidRPr="00746724">
        <w:rPr>
          <w:rFonts w:ascii="Book Antiqua" w:eastAsia="Book Antiqua" w:hAnsi="Book Antiqua" w:cs="Book Antiqua"/>
          <w:sz w:val="24"/>
          <w:szCs w:val="24"/>
        </w:rPr>
        <w:t>La Oficina de Presupuesto de la Asamblea Legislativa (OPAL) evaluó el impacto fiscal del Proyecto de la Cámara Núm. 756.</w:t>
      </w:r>
      <w:r w:rsidR="00145799">
        <w:rPr>
          <w:rFonts w:ascii="Book Antiqua" w:eastAsia="Book Antiqua" w:hAnsi="Book Antiqua" w:cs="Book Antiqua"/>
          <w:sz w:val="24"/>
          <w:szCs w:val="24"/>
        </w:rPr>
        <w:t xml:space="preserve">  A esos efectos desglosó su análisis en las siguientes partidas:</w:t>
      </w:r>
    </w:p>
    <w:p w14:paraId="1BAE4F03" w14:textId="77777777" w:rsidR="00811A34" w:rsidRPr="00746724" w:rsidRDefault="00811A34" w:rsidP="00145799">
      <w:pPr>
        <w:spacing w:after="0" w:line="240" w:lineRule="auto"/>
        <w:contextualSpacing/>
        <w:jc w:val="both"/>
        <w:rPr>
          <w:rFonts w:ascii="Book Antiqua" w:eastAsia="Book Antiqua" w:hAnsi="Book Antiqua" w:cs="Book Antiqua"/>
          <w:sz w:val="24"/>
          <w:szCs w:val="24"/>
        </w:rPr>
      </w:pPr>
    </w:p>
    <w:p w14:paraId="0919F4B1" w14:textId="0785DE99" w:rsidR="00811A34" w:rsidRPr="00145799" w:rsidRDefault="00811A34" w:rsidP="00145799">
      <w:pPr>
        <w:pStyle w:val="ListParagraph"/>
        <w:numPr>
          <w:ilvl w:val="0"/>
          <w:numId w:val="15"/>
        </w:numPr>
        <w:spacing w:after="0" w:line="240" w:lineRule="auto"/>
        <w:jc w:val="both"/>
        <w:rPr>
          <w:rFonts w:ascii="Book Antiqua" w:eastAsia="Book Antiqua" w:hAnsi="Book Antiqua" w:cs="Book Antiqua"/>
          <w:sz w:val="24"/>
          <w:szCs w:val="24"/>
        </w:rPr>
      </w:pPr>
      <w:r w:rsidRPr="00145799">
        <w:rPr>
          <w:rFonts w:ascii="Book Antiqua" w:eastAsia="Book Antiqua" w:hAnsi="Book Antiqua" w:cs="Book Antiqua"/>
          <w:sz w:val="24"/>
          <w:szCs w:val="24"/>
        </w:rPr>
        <w:t>Costo fiscal estimado:</w:t>
      </w:r>
    </w:p>
    <w:p w14:paraId="43CCF288" w14:textId="77777777" w:rsidR="00811A34" w:rsidRPr="00746724" w:rsidRDefault="00811A34" w:rsidP="00145799">
      <w:pPr>
        <w:numPr>
          <w:ilvl w:val="0"/>
          <w:numId w:val="10"/>
        </w:numPr>
        <w:tabs>
          <w:tab w:val="num" w:pos="720"/>
        </w:tabs>
        <w:spacing w:after="0" w:line="240" w:lineRule="auto"/>
        <w:contextualSpacing/>
        <w:jc w:val="both"/>
        <w:rPr>
          <w:rFonts w:ascii="Book Antiqua" w:eastAsia="Book Antiqua" w:hAnsi="Book Antiqua" w:cs="Book Antiqua"/>
          <w:sz w:val="24"/>
          <w:szCs w:val="24"/>
        </w:rPr>
      </w:pPr>
      <w:r w:rsidRPr="00746724">
        <w:rPr>
          <w:rFonts w:ascii="Book Antiqua" w:eastAsia="Book Antiqua" w:hAnsi="Book Antiqua" w:cs="Book Antiqua"/>
          <w:sz w:val="24"/>
          <w:szCs w:val="24"/>
        </w:rPr>
        <w:t>$3.9 millones para el año fiscal 2026, con una proyección decreciente hasta $3.7 millones en 2030 (ver ecuación para el costo fiscal en informe de OPAL).</w:t>
      </w:r>
    </w:p>
    <w:p w14:paraId="28812925" w14:textId="77777777" w:rsidR="00811A34" w:rsidRPr="00746724" w:rsidRDefault="00811A34" w:rsidP="00145799">
      <w:pPr>
        <w:numPr>
          <w:ilvl w:val="0"/>
          <w:numId w:val="10"/>
        </w:numPr>
        <w:tabs>
          <w:tab w:val="num" w:pos="720"/>
        </w:tabs>
        <w:spacing w:after="0" w:line="240" w:lineRule="auto"/>
        <w:contextualSpacing/>
        <w:jc w:val="both"/>
        <w:rPr>
          <w:rFonts w:ascii="Book Antiqua" w:eastAsia="Book Antiqua" w:hAnsi="Book Antiqua" w:cs="Book Antiqua"/>
          <w:sz w:val="24"/>
          <w:szCs w:val="24"/>
        </w:rPr>
      </w:pPr>
      <w:r w:rsidRPr="00746724">
        <w:rPr>
          <w:rFonts w:ascii="Book Antiqua" w:eastAsia="Book Antiqua" w:hAnsi="Book Antiqua" w:cs="Book Antiqua"/>
          <w:sz w:val="24"/>
          <w:szCs w:val="24"/>
        </w:rPr>
        <w:t>Este cálculo incluye empleadas del gobierno, estudiantes de la Universidad de Puerto Rico y estudiantes del sistema público desde sexto grado.</w:t>
      </w:r>
    </w:p>
    <w:p w14:paraId="7E142CD5" w14:textId="77777777" w:rsidR="00811A34" w:rsidRPr="00746724" w:rsidRDefault="00811A34" w:rsidP="00145799">
      <w:pPr>
        <w:numPr>
          <w:ilvl w:val="0"/>
          <w:numId w:val="10"/>
        </w:numPr>
        <w:tabs>
          <w:tab w:val="num" w:pos="720"/>
        </w:tabs>
        <w:spacing w:after="0" w:line="240" w:lineRule="auto"/>
        <w:contextualSpacing/>
        <w:jc w:val="both"/>
        <w:rPr>
          <w:rFonts w:ascii="Book Antiqua" w:eastAsia="Book Antiqua" w:hAnsi="Book Antiqua" w:cs="Book Antiqua"/>
          <w:sz w:val="24"/>
          <w:szCs w:val="24"/>
        </w:rPr>
      </w:pPr>
      <w:r w:rsidRPr="00746724">
        <w:rPr>
          <w:rFonts w:ascii="Book Antiqua" w:eastAsia="Book Antiqua" w:hAnsi="Book Antiqua" w:cs="Book Antiqua"/>
          <w:sz w:val="24"/>
          <w:szCs w:val="24"/>
        </w:rPr>
        <w:t>No incluye el costo de proveer productos a visitantes en oficinas gubernamentales, considerado en un escenario alterno.</w:t>
      </w:r>
    </w:p>
    <w:p w14:paraId="6149CB02" w14:textId="77777777" w:rsidR="00CF716B" w:rsidRPr="00746724" w:rsidRDefault="00CF716B" w:rsidP="00145799">
      <w:pPr>
        <w:tabs>
          <w:tab w:val="num" w:pos="720"/>
        </w:tabs>
        <w:spacing w:after="0" w:line="240" w:lineRule="auto"/>
        <w:ind w:left="1068"/>
        <w:contextualSpacing/>
        <w:jc w:val="both"/>
        <w:rPr>
          <w:rFonts w:ascii="Book Antiqua" w:eastAsia="Book Antiqua" w:hAnsi="Book Antiqua" w:cs="Book Antiqua"/>
          <w:sz w:val="24"/>
          <w:szCs w:val="24"/>
        </w:rPr>
      </w:pPr>
    </w:p>
    <w:p w14:paraId="6708D0A7" w14:textId="75904EB1" w:rsidR="00811A34" w:rsidRPr="00145799" w:rsidRDefault="00811A34" w:rsidP="00145799">
      <w:pPr>
        <w:pStyle w:val="ListParagraph"/>
        <w:numPr>
          <w:ilvl w:val="0"/>
          <w:numId w:val="15"/>
        </w:numPr>
        <w:spacing w:after="0" w:line="240" w:lineRule="auto"/>
        <w:jc w:val="both"/>
        <w:rPr>
          <w:rFonts w:ascii="Book Antiqua" w:eastAsia="Book Antiqua" w:hAnsi="Book Antiqua" w:cs="Book Antiqua"/>
          <w:sz w:val="24"/>
          <w:szCs w:val="24"/>
        </w:rPr>
      </w:pPr>
      <w:r w:rsidRPr="00145799">
        <w:rPr>
          <w:rFonts w:ascii="Book Antiqua" w:eastAsia="Book Antiqua" w:hAnsi="Book Antiqua" w:cs="Book Antiqua"/>
          <w:sz w:val="24"/>
          <w:szCs w:val="24"/>
        </w:rPr>
        <w:t>Escenario alterno (visitantes):</w:t>
      </w:r>
    </w:p>
    <w:p w14:paraId="58397873" w14:textId="77777777" w:rsidR="00811A34" w:rsidRPr="00746724" w:rsidRDefault="00811A34" w:rsidP="00145799">
      <w:pPr>
        <w:numPr>
          <w:ilvl w:val="0"/>
          <w:numId w:val="11"/>
        </w:numPr>
        <w:tabs>
          <w:tab w:val="num" w:pos="720"/>
        </w:tabs>
        <w:spacing w:after="0" w:line="240" w:lineRule="auto"/>
        <w:contextualSpacing/>
        <w:jc w:val="both"/>
        <w:rPr>
          <w:rFonts w:ascii="Book Antiqua" w:eastAsia="Book Antiqua" w:hAnsi="Book Antiqua" w:cs="Book Antiqua"/>
          <w:sz w:val="24"/>
          <w:szCs w:val="24"/>
        </w:rPr>
      </w:pPr>
      <w:r w:rsidRPr="00746724">
        <w:rPr>
          <w:rFonts w:ascii="Book Antiqua" w:eastAsia="Book Antiqua" w:hAnsi="Book Antiqua" w:cs="Book Antiqua"/>
          <w:sz w:val="24"/>
          <w:szCs w:val="24"/>
        </w:rPr>
        <w:t>Si se proveen productos a mujeres menstruantes que visiten facilidades gubernamentales, el costo podría variar entre $2.7 millones (1% coincidencia) y $40.2 millones (15% coincidencia) en el año fiscal 2026.</w:t>
      </w:r>
    </w:p>
    <w:p w14:paraId="369EAEDD" w14:textId="77777777" w:rsidR="00CF716B" w:rsidRPr="00746724" w:rsidRDefault="00CF716B" w:rsidP="00145799">
      <w:pPr>
        <w:tabs>
          <w:tab w:val="num" w:pos="720"/>
        </w:tabs>
        <w:spacing w:after="0" w:line="240" w:lineRule="auto"/>
        <w:ind w:left="1068"/>
        <w:contextualSpacing/>
        <w:jc w:val="both"/>
        <w:rPr>
          <w:rFonts w:ascii="Book Antiqua" w:eastAsia="Book Antiqua" w:hAnsi="Book Antiqua" w:cs="Book Antiqua"/>
          <w:sz w:val="24"/>
          <w:szCs w:val="24"/>
        </w:rPr>
      </w:pPr>
    </w:p>
    <w:p w14:paraId="2FCEAF31" w14:textId="16FC95E1" w:rsidR="00811A34" w:rsidRPr="00145799" w:rsidRDefault="00811A34" w:rsidP="00145799">
      <w:pPr>
        <w:pStyle w:val="ListParagraph"/>
        <w:numPr>
          <w:ilvl w:val="0"/>
          <w:numId w:val="15"/>
        </w:numPr>
        <w:spacing w:after="0" w:line="240" w:lineRule="auto"/>
        <w:jc w:val="both"/>
        <w:rPr>
          <w:rFonts w:ascii="Book Antiqua" w:eastAsia="Book Antiqua" w:hAnsi="Book Antiqua" w:cs="Book Antiqua"/>
          <w:sz w:val="24"/>
          <w:szCs w:val="24"/>
        </w:rPr>
      </w:pPr>
      <w:r w:rsidRPr="00145799">
        <w:rPr>
          <w:rFonts w:ascii="Book Antiqua" w:eastAsia="Book Antiqua" w:hAnsi="Book Antiqua" w:cs="Book Antiqua"/>
          <w:sz w:val="24"/>
          <w:szCs w:val="24"/>
        </w:rPr>
        <w:t>Datos clave utilizados:</w:t>
      </w:r>
    </w:p>
    <w:p w14:paraId="2723B55B" w14:textId="77777777" w:rsidR="00811A34" w:rsidRPr="00746724" w:rsidRDefault="00811A34" w:rsidP="00145799">
      <w:pPr>
        <w:numPr>
          <w:ilvl w:val="0"/>
          <w:numId w:val="12"/>
        </w:numPr>
        <w:tabs>
          <w:tab w:val="num" w:pos="720"/>
        </w:tabs>
        <w:spacing w:after="0" w:line="240" w:lineRule="auto"/>
        <w:contextualSpacing/>
        <w:jc w:val="both"/>
        <w:rPr>
          <w:rFonts w:ascii="Book Antiqua" w:eastAsia="Book Antiqua" w:hAnsi="Book Antiqua" w:cs="Book Antiqua"/>
          <w:sz w:val="24"/>
          <w:szCs w:val="24"/>
        </w:rPr>
      </w:pPr>
      <w:r w:rsidRPr="00746724">
        <w:rPr>
          <w:rFonts w:ascii="Book Antiqua" w:eastAsia="Book Antiqua" w:hAnsi="Book Antiqua" w:cs="Book Antiqua"/>
          <w:sz w:val="24"/>
          <w:szCs w:val="24"/>
        </w:rPr>
        <w:t>Empleadas del gobierno en edad menstruante: 48,353 (2026).</w:t>
      </w:r>
    </w:p>
    <w:p w14:paraId="1FF133A2" w14:textId="77777777" w:rsidR="00811A34" w:rsidRPr="00746724" w:rsidRDefault="00811A34" w:rsidP="00145799">
      <w:pPr>
        <w:numPr>
          <w:ilvl w:val="0"/>
          <w:numId w:val="12"/>
        </w:numPr>
        <w:tabs>
          <w:tab w:val="num" w:pos="720"/>
        </w:tabs>
        <w:spacing w:after="0" w:line="240" w:lineRule="auto"/>
        <w:contextualSpacing/>
        <w:jc w:val="both"/>
        <w:rPr>
          <w:rFonts w:ascii="Book Antiqua" w:eastAsia="Book Antiqua" w:hAnsi="Book Antiqua" w:cs="Book Antiqua"/>
          <w:sz w:val="24"/>
          <w:szCs w:val="24"/>
        </w:rPr>
      </w:pPr>
      <w:r w:rsidRPr="00746724">
        <w:rPr>
          <w:rFonts w:ascii="Book Antiqua" w:eastAsia="Book Antiqua" w:hAnsi="Book Antiqua" w:cs="Book Antiqua"/>
          <w:sz w:val="24"/>
          <w:szCs w:val="24"/>
        </w:rPr>
        <w:t>Estudiantes UPR: 17,696 (2026).</w:t>
      </w:r>
    </w:p>
    <w:p w14:paraId="0356A3F3" w14:textId="213B3731" w:rsidR="00811A34" w:rsidRPr="00746724" w:rsidRDefault="00811A34" w:rsidP="00145799">
      <w:pPr>
        <w:numPr>
          <w:ilvl w:val="0"/>
          <w:numId w:val="12"/>
        </w:numPr>
        <w:tabs>
          <w:tab w:val="num" w:pos="720"/>
        </w:tabs>
        <w:spacing w:after="0" w:line="240" w:lineRule="auto"/>
        <w:contextualSpacing/>
        <w:jc w:val="both"/>
        <w:rPr>
          <w:rFonts w:ascii="Book Antiqua" w:eastAsia="Book Antiqua" w:hAnsi="Book Antiqua" w:cs="Book Antiqua"/>
          <w:sz w:val="24"/>
          <w:szCs w:val="24"/>
        </w:rPr>
      </w:pPr>
      <w:r w:rsidRPr="00746724">
        <w:rPr>
          <w:rFonts w:ascii="Book Antiqua" w:eastAsia="Book Antiqua" w:hAnsi="Book Antiqua" w:cs="Book Antiqua"/>
          <w:sz w:val="24"/>
          <w:szCs w:val="24"/>
        </w:rPr>
        <w:t>Matrícula femenina en grados 6-12 del D</w:t>
      </w:r>
      <w:r w:rsidR="00145799">
        <w:rPr>
          <w:rFonts w:ascii="Book Antiqua" w:eastAsia="Book Antiqua" w:hAnsi="Book Antiqua" w:cs="Book Antiqua"/>
          <w:sz w:val="24"/>
          <w:szCs w:val="24"/>
        </w:rPr>
        <w:t xml:space="preserve">epartamento de </w:t>
      </w:r>
      <w:r w:rsidRPr="00746724">
        <w:rPr>
          <w:rFonts w:ascii="Book Antiqua" w:eastAsia="Book Antiqua" w:hAnsi="Book Antiqua" w:cs="Book Antiqua"/>
          <w:sz w:val="24"/>
          <w:szCs w:val="24"/>
        </w:rPr>
        <w:t>E</w:t>
      </w:r>
      <w:r w:rsidR="00145799">
        <w:rPr>
          <w:rFonts w:ascii="Book Antiqua" w:eastAsia="Book Antiqua" w:hAnsi="Book Antiqua" w:cs="Book Antiqua"/>
          <w:sz w:val="24"/>
          <w:szCs w:val="24"/>
        </w:rPr>
        <w:t>ducación</w:t>
      </w:r>
      <w:r w:rsidRPr="00746724">
        <w:rPr>
          <w:rFonts w:ascii="Book Antiqua" w:eastAsia="Book Antiqua" w:hAnsi="Book Antiqua" w:cs="Book Antiqua"/>
          <w:sz w:val="24"/>
          <w:szCs w:val="24"/>
        </w:rPr>
        <w:t>: 62,502 (2024).</w:t>
      </w:r>
    </w:p>
    <w:p w14:paraId="2DDC4971" w14:textId="4B415B03" w:rsidR="00811A34" w:rsidRPr="00746724" w:rsidRDefault="00811A34" w:rsidP="00145799">
      <w:pPr>
        <w:numPr>
          <w:ilvl w:val="0"/>
          <w:numId w:val="12"/>
        </w:numPr>
        <w:tabs>
          <w:tab w:val="num" w:pos="720"/>
        </w:tabs>
        <w:spacing w:after="0" w:line="240" w:lineRule="auto"/>
        <w:contextualSpacing/>
        <w:jc w:val="both"/>
        <w:rPr>
          <w:rFonts w:ascii="Book Antiqua" w:eastAsia="Book Antiqua" w:hAnsi="Book Antiqua" w:cs="Book Antiqua"/>
          <w:sz w:val="24"/>
          <w:szCs w:val="24"/>
        </w:rPr>
      </w:pPr>
      <w:r w:rsidRPr="00746724">
        <w:rPr>
          <w:rFonts w:ascii="Book Antiqua" w:eastAsia="Book Antiqua" w:hAnsi="Book Antiqua" w:cs="Book Antiqua"/>
          <w:sz w:val="24"/>
          <w:szCs w:val="24"/>
        </w:rPr>
        <w:t>Precios promedio</w:t>
      </w:r>
      <w:r w:rsidR="00145799">
        <w:rPr>
          <w:rFonts w:ascii="Book Antiqua" w:eastAsia="Book Antiqua" w:hAnsi="Book Antiqua" w:cs="Book Antiqua"/>
          <w:sz w:val="24"/>
          <w:szCs w:val="24"/>
        </w:rPr>
        <w:t xml:space="preserve"> de productos de higiene femenina</w:t>
      </w:r>
      <w:r w:rsidRPr="00746724">
        <w:rPr>
          <w:rFonts w:ascii="Book Antiqua" w:eastAsia="Book Antiqua" w:hAnsi="Book Antiqua" w:cs="Book Antiqua"/>
          <w:sz w:val="24"/>
          <w:szCs w:val="24"/>
        </w:rPr>
        <w:t>: tampón $0.30, toalla sanitaria $0.22, con inflación proyectada de 1.6%-1.7%.</w:t>
      </w:r>
    </w:p>
    <w:p w14:paraId="76FA354F" w14:textId="77777777" w:rsidR="00811A34" w:rsidRPr="00746724" w:rsidRDefault="00811A34" w:rsidP="00145799">
      <w:pPr>
        <w:numPr>
          <w:ilvl w:val="0"/>
          <w:numId w:val="12"/>
        </w:numPr>
        <w:tabs>
          <w:tab w:val="num" w:pos="720"/>
        </w:tabs>
        <w:spacing w:after="0" w:line="240" w:lineRule="auto"/>
        <w:contextualSpacing/>
        <w:jc w:val="both"/>
        <w:rPr>
          <w:rFonts w:ascii="Book Antiqua" w:eastAsia="Book Antiqua" w:hAnsi="Book Antiqua" w:cs="Book Antiqua"/>
          <w:sz w:val="24"/>
          <w:szCs w:val="24"/>
        </w:rPr>
      </w:pPr>
      <w:r w:rsidRPr="00746724">
        <w:rPr>
          <w:rFonts w:ascii="Book Antiqua" w:eastAsia="Book Antiqua" w:hAnsi="Book Antiqua" w:cs="Book Antiqua"/>
          <w:sz w:val="24"/>
          <w:szCs w:val="24"/>
        </w:rPr>
        <w:t>Duración promedio del periodo: 5.5 días, con 2 cambios diarios por producto.</w:t>
      </w:r>
    </w:p>
    <w:p w14:paraId="28621625" w14:textId="77777777" w:rsidR="00CF716B" w:rsidRPr="00746724" w:rsidRDefault="00CF716B" w:rsidP="00145799">
      <w:pPr>
        <w:tabs>
          <w:tab w:val="num" w:pos="720"/>
        </w:tabs>
        <w:spacing w:after="0" w:line="240" w:lineRule="auto"/>
        <w:ind w:left="1068"/>
        <w:contextualSpacing/>
        <w:jc w:val="both"/>
        <w:rPr>
          <w:rFonts w:ascii="Book Antiqua" w:eastAsia="Book Antiqua" w:hAnsi="Book Antiqua" w:cs="Book Antiqua"/>
          <w:sz w:val="24"/>
          <w:szCs w:val="24"/>
        </w:rPr>
      </w:pPr>
    </w:p>
    <w:p w14:paraId="77DC1FEA" w14:textId="418A3713" w:rsidR="00811A34" w:rsidRPr="00145799" w:rsidRDefault="00811A34" w:rsidP="00145799">
      <w:pPr>
        <w:pStyle w:val="ListParagraph"/>
        <w:numPr>
          <w:ilvl w:val="0"/>
          <w:numId w:val="15"/>
        </w:numPr>
        <w:spacing w:after="0" w:line="240" w:lineRule="auto"/>
        <w:jc w:val="both"/>
        <w:rPr>
          <w:rFonts w:ascii="Book Antiqua" w:eastAsia="Book Antiqua" w:hAnsi="Book Antiqua" w:cs="Book Antiqua"/>
          <w:sz w:val="24"/>
          <w:szCs w:val="24"/>
        </w:rPr>
      </w:pPr>
      <w:r w:rsidRPr="00145799">
        <w:rPr>
          <w:rFonts w:ascii="Book Antiqua" w:eastAsia="Book Antiqua" w:hAnsi="Book Antiqua" w:cs="Book Antiqua"/>
          <w:sz w:val="24"/>
          <w:szCs w:val="24"/>
        </w:rPr>
        <w:t>Supuestos:</w:t>
      </w:r>
    </w:p>
    <w:p w14:paraId="52C15CE7" w14:textId="77777777" w:rsidR="00811A34" w:rsidRPr="00746724" w:rsidRDefault="00811A34" w:rsidP="00145799">
      <w:pPr>
        <w:numPr>
          <w:ilvl w:val="0"/>
          <w:numId w:val="13"/>
        </w:numPr>
        <w:tabs>
          <w:tab w:val="num" w:pos="720"/>
        </w:tabs>
        <w:spacing w:after="0" w:line="240" w:lineRule="auto"/>
        <w:contextualSpacing/>
        <w:jc w:val="both"/>
        <w:rPr>
          <w:rFonts w:ascii="Book Antiqua" w:eastAsia="Book Antiqua" w:hAnsi="Book Antiqua" w:cs="Book Antiqua"/>
          <w:sz w:val="24"/>
          <w:szCs w:val="24"/>
        </w:rPr>
      </w:pPr>
      <w:r w:rsidRPr="00746724">
        <w:rPr>
          <w:rFonts w:ascii="Book Antiqua" w:eastAsia="Book Antiqua" w:hAnsi="Book Antiqua" w:cs="Book Antiqua"/>
          <w:sz w:val="24"/>
          <w:szCs w:val="24"/>
        </w:rPr>
        <w:t>Preferencias de uso: 48% tampones y 47% toallas sanitarias en población adulta; 37% tampones y 63% toallas en adolescentes.</w:t>
      </w:r>
    </w:p>
    <w:p w14:paraId="5F15DE5C" w14:textId="77777777" w:rsidR="00811A34" w:rsidRPr="00746724" w:rsidRDefault="00811A34" w:rsidP="00145799">
      <w:pPr>
        <w:numPr>
          <w:ilvl w:val="0"/>
          <w:numId w:val="13"/>
        </w:numPr>
        <w:tabs>
          <w:tab w:val="num" w:pos="720"/>
        </w:tabs>
        <w:spacing w:after="0" w:line="240" w:lineRule="auto"/>
        <w:contextualSpacing/>
        <w:jc w:val="both"/>
        <w:rPr>
          <w:rFonts w:ascii="Book Antiqua" w:eastAsia="Book Antiqua" w:hAnsi="Book Antiqua" w:cs="Book Antiqua"/>
          <w:sz w:val="24"/>
          <w:szCs w:val="24"/>
        </w:rPr>
      </w:pPr>
      <w:r w:rsidRPr="00746724">
        <w:rPr>
          <w:rFonts w:ascii="Book Antiqua" w:eastAsia="Book Antiqua" w:hAnsi="Book Antiqua" w:cs="Book Antiqua"/>
          <w:sz w:val="24"/>
          <w:szCs w:val="24"/>
        </w:rPr>
        <w:lastRenderedPageBreak/>
        <w:t>Provisión gratuita en baños de escuelas, universidades y oficinas gubernamentales.</w:t>
      </w:r>
    </w:p>
    <w:p w14:paraId="65006475" w14:textId="77777777" w:rsidR="00811A34" w:rsidRPr="00746724" w:rsidRDefault="00811A34" w:rsidP="00145799">
      <w:pPr>
        <w:spacing w:after="0" w:line="240" w:lineRule="auto"/>
        <w:ind w:left="1068"/>
        <w:contextualSpacing/>
        <w:jc w:val="both"/>
        <w:rPr>
          <w:rFonts w:ascii="Book Antiqua" w:eastAsia="Book Antiqua" w:hAnsi="Book Antiqua" w:cs="Book Antiqua"/>
          <w:sz w:val="24"/>
          <w:szCs w:val="24"/>
        </w:rPr>
      </w:pPr>
    </w:p>
    <w:p w14:paraId="07FA244C" w14:textId="254D6586" w:rsidR="0085577D" w:rsidRPr="00746724" w:rsidRDefault="0085577D" w:rsidP="00145799">
      <w:pPr>
        <w:spacing w:after="0" w:line="240" w:lineRule="auto"/>
        <w:ind w:firstLine="708"/>
        <w:contextualSpacing/>
        <w:jc w:val="both"/>
        <w:rPr>
          <w:rFonts w:ascii="Book Antiqua" w:eastAsia="Book Antiqua" w:hAnsi="Book Antiqua" w:cs="Book Antiqua"/>
          <w:sz w:val="24"/>
          <w:szCs w:val="24"/>
        </w:rPr>
      </w:pPr>
      <w:r w:rsidRPr="00746724">
        <w:rPr>
          <w:rFonts w:ascii="Book Antiqua" w:eastAsia="Book Antiqua" w:hAnsi="Book Antiqua" w:cs="Book Antiqua"/>
          <w:sz w:val="24"/>
          <w:szCs w:val="24"/>
        </w:rPr>
        <w:t xml:space="preserve">Por tanto, la medida tiene un impacto fiscal moderado en su alcance inicial ($3.9 millones), pero podría aumentar significativamente si se extiende a visitantes en oficinas públicas. </w:t>
      </w:r>
      <w:r w:rsidR="00145799">
        <w:rPr>
          <w:rFonts w:ascii="Book Antiqua" w:eastAsia="Book Antiqua" w:hAnsi="Book Antiqua" w:cs="Book Antiqua"/>
          <w:sz w:val="24"/>
          <w:szCs w:val="24"/>
        </w:rPr>
        <w:t xml:space="preserve"> </w:t>
      </w:r>
      <w:r w:rsidRPr="00746724">
        <w:rPr>
          <w:rFonts w:ascii="Book Antiqua" w:eastAsia="Book Antiqua" w:hAnsi="Book Antiqua" w:cs="Book Antiqua"/>
          <w:sz w:val="24"/>
          <w:szCs w:val="24"/>
        </w:rPr>
        <w:t>OPAL recomienda considerar este costo como mínimo y evaluar escenarios adicionales antes de la implementación.</w:t>
      </w:r>
    </w:p>
    <w:p w14:paraId="504932C7" w14:textId="77777777" w:rsidR="0085577D" w:rsidRPr="00746724" w:rsidRDefault="0085577D" w:rsidP="00746724">
      <w:pPr>
        <w:spacing w:after="0" w:line="240" w:lineRule="auto"/>
        <w:ind w:firstLine="708"/>
        <w:jc w:val="both"/>
        <w:rPr>
          <w:rFonts w:ascii="Book Antiqua" w:eastAsia="Book Antiqua" w:hAnsi="Book Antiqua" w:cs="Book Antiqua"/>
          <w:sz w:val="24"/>
          <w:szCs w:val="24"/>
        </w:rPr>
      </w:pPr>
    </w:p>
    <w:p w14:paraId="3F49C938" w14:textId="1D5D9652" w:rsidR="00CF716B" w:rsidRPr="00746724" w:rsidRDefault="0085577D" w:rsidP="00746724">
      <w:pPr>
        <w:suppressAutoHyphens/>
        <w:spacing w:line="240" w:lineRule="auto"/>
        <w:ind w:firstLine="708"/>
        <w:jc w:val="both"/>
        <w:rPr>
          <w:rFonts w:ascii="Book Antiqua" w:hAnsi="Book Antiqua"/>
          <w:sz w:val="24"/>
          <w:szCs w:val="24"/>
        </w:rPr>
      </w:pPr>
      <w:r w:rsidRPr="00746724">
        <w:rPr>
          <w:rFonts w:ascii="Book Antiqua" w:hAnsi="Book Antiqua"/>
          <w:sz w:val="24"/>
          <w:szCs w:val="24"/>
        </w:rPr>
        <w:t>Conforme a</w:t>
      </w:r>
      <w:r w:rsidR="00CF716B" w:rsidRPr="00746724">
        <w:rPr>
          <w:rFonts w:ascii="Book Antiqua" w:hAnsi="Book Antiqua"/>
          <w:sz w:val="24"/>
          <w:szCs w:val="24"/>
        </w:rPr>
        <w:t xml:space="preserve">l cuadro presupuestario estimado basado en la metodología del informe OPAL (que calcula costos por dispositivos y ajustes presupuestarios), se calcula </w:t>
      </w:r>
      <w:r w:rsidRPr="00746724">
        <w:rPr>
          <w:rFonts w:ascii="Book Antiqua" w:hAnsi="Book Antiqua"/>
          <w:sz w:val="24"/>
          <w:szCs w:val="24"/>
        </w:rPr>
        <w:t>que, a</w:t>
      </w:r>
      <w:r w:rsidR="00CF716B" w:rsidRPr="00746724">
        <w:rPr>
          <w:rFonts w:ascii="Book Antiqua" w:hAnsi="Book Antiqua"/>
          <w:sz w:val="24"/>
          <w:szCs w:val="24"/>
        </w:rPr>
        <w:t xml:space="preserve"> base </w:t>
      </w:r>
      <w:r w:rsidRPr="00746724">
        <w:rPr>
          <w:rFonts w:ascii="Book Antiqua" w:hAnsi="Book Antiqua"/>
          <w:sz w:val="24"/>
          <w:szCs w:val="24"/>
        </w:rPr>
        <w:t xml:space="preserve">de </w:t>
      </w:r>
      <w:r w:rsidR="00CF716B" w:rsidRPr="00746724">
        <w:rPr>
          <w:rFonts w:ascii="Book Antiqua" w:hAnsi="Book Antiqua"/>
          <w:sz w:val="24"/>
          <w:szCs w:val="24"/>
        </w:rPr>
        <w:t xml:space="preserve">una población estimada de 150,000 menstruantes en escuelas y universidades públicas, con un costo promedio mensual de $12 por persona, </w:t>
      </w:r>
      <w:r w:rsidRPr="00746724">
        <w:rPr>
          <w:rFonts w:ascii="Book Antiqua" w:hAnsi="Book Antiqua"/>
          <w:sz w:val="24"/>
          <w:szCs w:val="24"/>
        </w:rPr>
        <w:t>el</w:t>
      </w:r>
      <w:r w:rsidR="00CF716B" w:rsidRPr="00746724">
        <w:rPr>
          <w:rFonts w:ascii="Book Antiqua" w:hAnsi="Book Antiqua"/>
          <w:sz w:val="24"/>
          <w:szCs w:val="24"/>
        </w:rPr>
        <w:t>lo equivale a $144 anuales</w:t>
      </w:r>
      <w:r w:rsidRPr="00746724">
        <w:rPr>
          <w:rFonts w:ascii="Book Antiqua" w:hAnsi="Book Antiqua"/>
          <w:sz w:val="24"/>
          <w:szCs w:val="24"/>
        </w:rPr>
        <w:t xml:space="preserve"> por persona</w:t>
      </w:r>
      <w:r w:rsidR="00CF716B" w:rsidRPr="00746724">
        <w:rPr>
          <w:rFonts w:ascii="Book Antiqua" w:hAnsi="Book Antiqua"/>
          <w:sz w:val="24"/>
          <w:szCs w:val="24"/>
        </w:rPr>
        <w:t xml:space="preserve">. </w:t>
      </w:r>
      <w:r w:rsidR="00B93BCB">
        <w:rPr>
          <w:rFonts w:ascii="Book Antiqua" w:hAnsi="Book Antiqua"/>
          <w:sz w:val="24"/>
          <w:szCs w:val="24"/>
        </w:rPr>
        <w:t xml:space="preserve"> </w:t>
      </w:r>
      <w:r w:rsidR="00CF716B" w:rsidRPr="00746724">
        <w:rPr>
          <w:rFonts w:ascii="Book Antiqua" w:hAnsi="Book Antiqua"/>
          <w:sz w:val="24"/>
          <w:szCs w:val="24"/>
        </w:rPr>
        <w:t xml:space="preserve">Multiplicando este gasto por la población estimada, el costo total proyectado asciende a $21.6 millones anuales. </w:t>
      </w:r>
      <w:r w:rsidR="00145799">
        <w:rPr>
          <w:rFonts w:ascii="Book Antiqua" w:hAnsi="Book Antiqua"/>
          <w:sz w:val="24"/>
          <w:szCs w:val="24"/>
        </w:rPr>
        <w:t xml:space="preserve"> </w:t>
      </w:r>
      <w:r w:rsidR="00CF716B" w:rsidRPr="00746724">
        <w:rPr>
          <w:rFonts w:ascii="Book Antiqua" w:hAnsi="Book Antiqua"/>
          <w:sz w:val="24"/>
          <w:szCs w:val="24"/>
        </w:rPr>
        <w:t>Este cálculo se fundamenta en el gasto promedio reportado en Puerto Rico y puede variar según el alcance de la medida (por ejemplo, si se incluye población vulnerable en comunidades).</w:t>
      </w:r>
    </w:p>
    <w:p w14:paraId="0CB947D5" w14:textId="77777777" w:rsidR="00CF716B" w:rsidRPr="00746724" w:rsidRDefault="00CF716B" w:rsidP="00746724">
      <w:pPr>
        <w:numPr>
          <w:ilvl w:val="0"/>
          <w:numId w:val="9"/>
        </w:numPr>
        <w:suppressAutoHyphens/>
        <w:spacing w:line="240" w:lineRule="auto"/>
        <w:jc w:val="both"/>
        <w:rPr>
          <w:rFonts w:ascii="Book Antiqua" w:hAnsi="Book Antiqua"/>
          <w:sz w:val="24"/>
          <w:szCs w:val="24"/>
        </w:rPr>
      </w:pPr>
      <w:r w:rsidRPr="00746724">
        <w:rPr>
          <w:rFonts w:ascii="Book Antiqua" w:hAnsi="Book Antiqua"/>
          <w:sz w:val="24"/>
          <w:szCs w:val="24"/>
        </w:rPr>
        <w:t>El cálculo se basa en el gasto promedio reportado en Puerto Rico ($12 mensuales).</w:t>
      </w:r>
    </w:p>
    <w:p w14:paraId="3B056BBA" w14:textId="77777777" w:rsidR="00CF716B" w:rsidRDefault="00CF716B" w:rsidP="00145799">
      <w:pPr>
        <w:numPr>
          <w:ilvl w:val="0"/>
          <w:numId w:val="9"/>
        </w:numPr>
        <w:suppressAutoHyphens/>
        <w:spacing w:line="240" w:lineRule="auto"/>
        <w:contextualSpacing/>
        <w:jc w:val="both"/>
        <w:rPr>
          <w:rFonts w:ascii="Book Antiqua" w:hAnsi="Book Antiqua"/>
          <w:sz w:val="24"/>
          <w:szCs w:val="24"/>
        </w:rPr>
      </w:pPr>
      <w:r w:rsidRPr="00746724">
        <w:rPr>
          <w:rFonts w:ascii="Book Antiqua" w:hAnsi="Book Antiqua"/>
          <w:sz w:val="24"/>
          <w:szCs w:val="24"/>
        </w:rPr>
        <w:t>El impacto fiscal puede variar según el alcance (solo estudiantes vs. incluir población vulnerable en comunidades).</w:t>
      </w:r>
    </w:p>
    <w:p w14:paraId="38CEC156" w14:textId="77777777" w:rsidR="00B93BCB" w:rsidRDefault="00B93BCB" w:rsidP="00B93BCB">
      <w:pPr>
        <w:suppressAutoHyphens/>
        <w:spacing w:line="240" w:lineRule="auto"/>
        <w:contextualSpacing/>
        <w:jc w:val="both"/>
        <w:rPr>
          <w:rFonts w:ascii="Book Antiqua" w:hAnsi="Book Antiqua"/>
          <w:sz w:val="24"/>
          <w:szCs w:val="24"/>
        </w:rPr>
      </w:pPr>
    </w:p>
    <w:p w14:paraId="2AFB7658" w14:textId="77777777" w:rsidR="00811A34" w:rsidRPr="00746724" w:rsidRDefault="00811A34" w:rsidP="004D5CA7">
      <w:pPr>
        <w:pStyle w:val="ListParagraph"/>
        <w:numPr>
          <w:ilvl w:val="0"/>
          <w:numId w:val="6"/>
        </w:numPr>
        <w:spacing w:after="0" w:line="240" w:lineRule="auto"/>
        <w:jc w:val="both"/>
        <w:rPr>
          <w:rFonts w:ascii="Book Antiqua" w:eastAsia="Book Antiqua" w:hAnsi="Book Antiqua" w:cs="Book Antiqua"/>
          <w:sz w:val="24"/>
          <w:szCs w:val="24"/>
          <w:u w:val="single"/>
        </w:rPr>
      </w:pPr>
      <w:r w:rsidRPr="00746724">
        <w:rPr>
          <w:rFonts w:ascii="Book Antiqua" w:eastAsia="Book Antiqua" w:hAnsi="Book Antiqua" w:cs="Book Antiqua"/>
          <w:b/>
          <w:bCs/>
          <w:sz w:val="24"/>
          <w:szCs w:val="24"/>
          <w:u w:val="single"/>
        </w:rPr>
        <w:t xml:space="preserve">Departamento de Educación </w:t>
      </w:r>
      <w:r w:rsidRPr="00746724">
        <w:rPr>
          <w:rFonts w:ascii="Book Antiqua" w:eastAsia="Book Antiqua" w:hAnsi="Book Antiqua" w:cs="Book Antiqua"/>
          <w:sz w:val="24"/>
          <w:szCs w:val="24"/>
          <w:u w:val="single"/>
        </w:rPr>
        <w:t xml:space="preserve"> </w:t>
      </w:r>
    </w:p>
    <w:p w14:paraId="0BF7DB13" w14:textId="77777777" w:rsidR="00811A34" w:rsidRPr="00746724" w:rsidRDefault="00811A34" w:rsidP="004D5CA7">
      <w:pPr>
        <w:spacing w:after="0" w:line="240" w:lineRule="auto"/>
        <w:contextualSpacing/>
        <w:jc w:val="both"/>
        <w:rPr>
          <w:rFonts w:ascii="Book Antiqua" w:eastAsia="Book Antiqua" w:hAnsi="Book Antiqua" w:cs="Book Antiqua"/>
          <w:sz w:val="24"/>
          <w:szCs w:val="24"/>
          <w:u w:val="single"/>
        </w:rPr>
      </w:pPr>
    </w:p>
    <w:p w14:paraId="3E9C17DB" w14:textId="0A3BB9EF" w:rsidR="00811A34" w:rsidRPr="00746724" w:rsidRDefault="00811A34" w:rsidP="004D5CA7">
      <w:pPr>
        <w:pStyle w:val="BodyText"/>
        <w:ind w:right="152" w:firstLine="720"/>
        <w:contextualSpacing/>
        <w:rPr>
          <w:rFonts w:ascii="Book Antiqua" w:eastAsia="Book Antiqua" w:hAnsi="Book Antiqua" w:cs="Book Antiqua"/>
        </w:rPr>
      </w:pPr>
      <w:r w:rsidRPr="00746724">
        <w:rPr>
          <w:rFonts w:ascii="Book Antiqua" w:eastAsia="Book Antiqua" w:hAnsi="Book Antiqua" w:cs="Book Antiqua"/>
        </w:rPr>
        <w:t>El Departamento de Educación,</w:t>
      </w:r>
      <w:r w:rsidR="00D373AF" w:rsidRPr="00746724">
        <w:rPr>
          <w:rFonts w:ascii="Book Antiqua" w:eastAsia="Book Antiqua" w:hAnsi="Book Antiqua" w:cs="Book Antiqua"/>
        </w:rPr>
        <w:t xml:space="preserve"> </w:t>
      </w:r>
      <w:r w:rsidR="00A376E4">
        <w:rPr>
          <w:rFonts w:ascii="Book Antiqua" w:eastAsia="Book Antiqua" w:hAnsi="Book Antiqua" w:cs="Book Antiqua"/>
        </w:rPr>
        <w:t>por conducto de su</w:t>
      </w:r>
      <w:r w:rsidR="00D373AF" w:rsidRPr="00746724">
        <w:rPr>
          <w:rFonts w:ascii="Book Antiqua" w:eastAsia="Book Antiqua" w:hAnsi="Book Antiqua" w:cs="Book Antiqua"/>
        </w:rPr>
        <w:t xml:space="preserve"> </w:t>
      </w:r>
      <w:proofErr w:type="gramStart"/>
      <w:r w:rsidR="00D373AF" w:rsidRPr="00746724">
        <w:rPr>
          <w:rFonts w:ascii="Book Antiqua" w:eastAsia="Book Antiqua" w:hAnsi="Book Antiqua" w:cs="Book Antiqua"/>
        </w:rPr>
        <w:t>Secretario</w:t>
      </w:r>
      <w:proofErr w:type="gramEnd"/>
      <w:r w:rsidR="00D373AF" w:rsidRPr="00746724">
        <w:rPr>
          <w:rFonts w:ascii="Book Antiqua" w:eastAsia="Book Antiqua" w:hAnsi="Book Antiqua" w:cs="Book Antiqua"/>
        </w:rPr>
        <w:t xml:space="preserve">, el Lcdo. Eliezer Ramos Parés, </w:t>
      </w:r>
      <w:r w:rsidR="00A376E4">
        <w:rPr>
          <w:rFonts w:ascii="Book Antiqua" w:eastAsia="Book Antiqua" w:hAnsi="Book Antiqua" w:cs="Book Antiqua"/>
        </w:rPr>
        <w:t xml:space="preserve">remitió </w:t>
      </w:r>
      <w:r w:rsidRPr="00746724">
        <w:rPr>
          <w:rFonts w:ascii="Book Antiqua" w:eastAsia="Book Antiqua" w:hAnsi="Book Antiqua" w:cs="Book Antiqua"/>
        </w:rPr>
        <w:t xml:space="preserve">su memorial </w:t>
      </w:r>
      <w:r w:rsidR="00A376E4">
        <w:rPr>
          <w:rFonts w:ascii="Book Antiqua" w:eastAsia="Book Antiqua" w:hAnsi="Book Antiqua" w:cs="Book Antiqua"/>
        </w:rPr>
        <w:t xml:space="preserve">donde </w:t>
      </w:r>
      <w:r w:rsidRPr="00746724">
        <w:rPr>
          <w:rFonts w:ascii="Book Antiqua" w:eastAsia="Book Antiqua" w:hAnsi="Book Antiqua" w:cs="Book Antiqua"/>
        </w:rPr>
        <w:t xml:space="preserve">expone </w:t>
      </w:r>
      <w:r w:rsidR="00A376E4">
        <w:rPr>
          <w:rFonts w:ascii="Book Antiqua" w:eastAsia="Book Antiqua" w:hAnsi="Book Antiqua" w:cs="Book Antiqua"/>
        </w:rPr>
        <w:t>su postura con relación al</w:t>
      </w:r>
      <w:r w:rsidRPr="00746724">
        <w:rPr>
          <w:rFonts w:ascii="Book Antiqua" w:eastAsia="Book Antiqua" w:hAnsi="Book Antiqua" w:cs="Book Antiqua"/>
        </w:rPr>
        <w:t xml:space="preserve"> Proyecto de la Cámara Núm. 756.</w:t>
      </w:r>
      <w:r w:rsidR="006C65BA">
        <w:rPr>
          <w:rFonts w:ascii="Book Antiqua" w:eastAsia="Book Antiqua" w:hAnsi="Book Antiqua" w:cs="Book Antiqua"/>
        </w:rPr>
        <w:t xml:space="preserve"> </w:t>
      </w:r>
      <w:r w:rsidRPr="00746724">
        <w:rPr>
          <w:rFonts w:ascii="Book Antiqua" w:eastAsia="Book Antiqua" w:hAnsi="Book Antiqua" w:cs="Book Antiqua"/>
        </w:rPr>
        <w:t xml:space="preserve"> </w:t>
      </w:r>
      <w:r w:rsidR="00D373AF" w:rsidRPr="00746724">
        <w:rPr>
          <w:rFonts w:ascii="Book Antiqua" w:eastAsia="Book Antiqua" w:hAnsi="Book Antiqua" w:cs="Book Antiqua"/>
        </w:rPr>
        <w:t>Indican que la</w:t>
      </w:r>
      <w:r w:rsidRPr="00746724">
        <w:rPr>
          <w:rFonts w:ascii="Book Antiqua" w:eastAsia="Book Antiqua" w:hAnsi="Book Antiqua" w:cs="Book Antiqua"/>
        </w:rPr>
        <w:t xml:space="preserve"> medida se fundamenta en el derecho a la educación, establecido en el Artículo II, Sección 5 de la Constitución de Puerto Rico, y en la Ley 85-2018, </w:t>
      </w:r>
      <w:r w:rsidR="00D373AF" w:rsidRPr="00746724">
        <w:rPr>
          <w:rFonts w:ascii="Book Antiqua" w:eastAsia="Book Antiqua" w:hAnsi="Book Antiqua" w:cs="Book Antiqua"/>
        </w:rPr>
        <w:t xml:space="preserve">según enmendada, </w:t>
      </w:r>
      <w:r w:rsidRPr="00746724">
        <w:rPr>
          <w:rFonts w:ascii="Book Antiqua" w:eastAsia="Book Antiqua" w:hAnsi="Book Antiqua" w:cs="Book Antiqua"/>
        </w:rPr>
        <w:t xml:space="preserve">conocida como </w:t>
      </w:r>
      <w:r w:rsidR="00D373AF" w:rsidRPr="00746724">
        <w:rPr>
          <w:rFonts w:ascii="Book Antiqua" w:eastAsia="Book Antiqua" w:hAnsi="Book Antiqua" w:cs="Book Antiqua"/>
        </w:rPr>
        <w:t>“</w:t>
      </w:r>
      <w:r w:rsidRPr="00746724">
        <w:rPr>
          <w:rFonts w:ascii="Book Antiqua" w:eastAsia="Book Antiqua" w:hAnsi="Book Antiqua" w:cs="Book Antiqua"/>
        </w:rPr>
        <w:t>Ley de Reforma Educativa</w:t>
      </w:r>
      <w:r w:rsidR="00D373AF" w:rsidRPr="00746724">
        <w:rPr>
          <w:rFonts w:ascii="Book Antiqua" w:eastAsia="Book Antiqua" w:hAnsi="Book Antiqua" w:cs="Book Antiqua"/>
        </w:rPr>
        <w:t>”</w:t>
      </w:r>
      <w:r w:rsidRPr="00746724">
        <w:rPr>
          <w:rFonts w:ascii="Book Antiqua" w:eastAsia="Book Antiqua" w:hAnsi="Book Antiqua" w:cs="Book Antiqua"/>
        </w:rPr>
        <w:t>, que promueve la formación integral y el bienestar estudiantil.</w:t>
      </w:r>
    </w:p>
    <w:p w14:paraId="054C0FFE" w14:textId="77777777" w:rsidR="00811A34" w:rsidRPr="00746724" w:rsidRDefault="00811A34" w:rsidP="004D5CA7">
      <w:pPr>
        <w:pStyle w:val="BodyText"/>
        <w:ind w:right="152" w:firstLine="720"/>
        <w:contextualSpacing/>
        <w:rPr>
          <w:rFonts w:ascii="Book Antiqua" w:eastAsia="Book Antiqua" w:hAnsi="Book Antiqua" w:cs="Book Antiqua"/>
        </w:rPr>
      </w:pPr>
    </w:p>
    <w:p w14:paraId="09E3258D" w14:textId="7D3CF1DE" w:rsidR="00811A34" w:rsidRPr="00746724" w:rsidRDefault="00811A34" w:rsidP="004D5CA7">
      <w:pPr>
        <w:pStyle w:val="BodyText"/>
        <w:ind w:right="152" w:firstLine="720"/>
        <w:contextualSpacing/>
        <w:rPr>
          <w:rFonts w:ascii="Book Antiqua" w:eastAsia="Book Antiqua" w:hAnsi="Book Antiqua" w:cs="Book Antiqua"/>
        </w:rPr>
      </w:pPr>
      <w:r w:rsidRPr="00746724">
        <w:rPr>
          <w:rFonts w:ascii="Book Antiqua" w:eastAsia="Book Antiqua" w:hAnsi="Book Antiqua" w:cs="Book Antiqua"/>
        </w:rPr>
        <w:t xml:space="preserve">Según datos provistos por el Departamento, la población femenina </w:t>
      </w:r>
      <w:r w:rsidR="00760DF8">
        <w:rPr>
          <w:rFonts w:ascii="Book Antiqua" w:eastAsia="Book Antiqua" w:hAnsi="Book Antiqua" w:cs="Book Antiqua"/>
        </w:rPr>
        <w:t xml:space="preserve">en la agencia </w:t>
      </w:r>
      <w:r w:rsidRPr="00746724">
        <w:rPr>
          <w:rFonts w:ascii="Book Antiqua" w:eastAsia="Book Antiqua" w:hAnsi="Book Antiqua" w:cs="Book Antiqua"/>
        </w:rPr>
        <w:t>asciende a 144,917</w:t>
      </w:r>
      <w:r w:rsidR="00760DF8">
        <w:rPr>
          <w:rFonts w:ascii="Book Antiqua" w:eastAsia="Book Antiqua" w:hAnsi="Book Antiqua" w:cs="Book Antiqua"/>
        </w:rPr>
        <w:t xml:space="preserve">, </w:t>
      </w:r>
      <w:r w:rsidRPr="00746724">
        <w:rPr>
          <w:rFonts w:ascii="Book Antiqua" w:eastAsia="Book Antiqua" w:hAnsi="Book Antiqua" w:cs="Book Antiqua"/>
        </w:rPr>
        <w:t xml:space="preserve">de las cuales 112,702 son estudiantes y 32,215 corresponden a personal docente y no docente. </w:t>
      </w:r>
      <w:r w:rsidR="003B663D">
        <w:rPr>
          <w:rFonts w:ascii="Book Antiqua" w:eastAsia="Book Antiqua" w:hAnsi="Book Antiqua" w:cs="Book Antiqua"/>
        </w:rPr>
        <w:t xml:space="preserve"> </w:t>
      </w:r>
      <w:r w:rsidRPr="00746724">
        <w:rPr>
          <w:rFonts w:ascii="Book Antiqua" w:eastAsia="Book Antiqua" w:hAnsi="Book Antiqua" w:cs="Book Antiqua"/>
        </w:rPr>
        <w:t xml:space="preserve">Se estima un costo promedio de ciento treinta y dos dólares </w:t>
      </w:r>
      <w:r w:rsidR="00D373AF" w:rsidRPr="00746724">
        <w:rPr>
          <w:rFonts w:ascii="Book Antiqua" w:eastAsia="Book Antiqua" w:hAnsi="Book Antiqua" w:cs="Book Antiqua"/>
        </w:rPr>
        <w:t xml:space="preserve">($132.00) </w:t>
      </w:r>
      <w:r w:rsidRPr="00746724">
        <w:rPr>
          <w:rFonts w:ascii="Book Antiqua" w:eastAsia="Book Antiqua" w:hAnsi="Book Antiqua" w:cs="Book Antiqua"/>
        </w:rPr>
        <w:t xml:space="preserve">por persona al año, lo que representa un impacto presupuestario aproximado de diecinueve millones ciento veintinueve mil cuarenta y cuatro dólares </w:t>
      </w:r>
      <w:r w:rsidR="00D373AF" w:rsidRPr="00746724">
        <w:rPr>
          <w:rFonts w:ascii="Book Antiqua" w:eastAsia="Book Antiqua" w:hAnsi="Book Antiqua" w:cs="Book Antiqua"/>
        </w:rPr>
        <w:t xml:space="preserve">($19,149,044.00) </w:t>
      </w:r>
      <w:r w:rsidRPr="00746724">
        <w:rPr>
          <w:rFonts w:ascii="Book Antiqua" w:eastAsia="Book Antiqua" w:hAnsi="Book Antiqua" w:cs="Book Antiqua"/>
        </w:rPr>
        <w:t xml:space="preserve">para el Departamento de Educación. </w:t>
      </w:r>
    </w:p>
    <w:p w14:paraId="6A244133" w14:textId="77777777" w:rsidR="00811A34" w:rsidRPr="00746724" w:rsidRDefault="00811A34" w:rsidP="004D5CA7">
      <w:pPr>
        <w:pStyle w:val="BodyText"/>
        <w:ind w:right="152" w:firstLine="720"/>
        <w:contextualSpacing/>
        <w:rPr>
          <w:rFonts w:ascii="Book Antiqua" w:eastAsia="Book Antiqua" w:hAnsi="Book Antiqua" w:cs="Book Antiqua"/>
        </w:rPr>
      </w:pPr>
    </w:p>
    <w:p w14:paraId="43965975" w14:textId="2617D885" w:rsidR="00D373AF" w:rsidRPr="00746724" w:rsidRDefault="00811A34" w:rsidP="004D5CA7">
      <w:pPr>
        <w:pStyle w:val="BodyText"/>
        <w:ind w:right="152" w:firstLine="720"/>
        <w:contextualSpacing/>
        <w:rPr>
          <w:rFonts w:ascii="Book Antiqua" w:eastAsia="Book Antiqua" w:hAnsi="Book Antiqua" w:cs="Book Antiqua"/>
        </w:rPr>
      </w:pPr>
      <w:r w:rsidRPr="00746724">
        <w:rPr>
          <w:rFonts w:ascii="Book Antiqua" w:eastAsia="Book Antiqua" w:hAnsi="Book Antiqua" w:cs="Book Antiqua"/>
        </w:rPr>
        <w:t xml:space="preserve">El Departamento reconoce la importancia de la medida, pero advierte que su implementación conllevaría un impacto fiscal significativo. </w:t>
      </w:r>
      <w:r w:rsidR="003B663D">
        <w:rPr>
          <w:rFonts w:ascii="Book Antiqua" w:eastAsia="Book Antiqua" w:hAnsi="Book Antiqua" w:cs="Book Antiqua"/>
        </w:rPr>
        <w:t xml:space="preserve"> </w:t>
      </w:r>
      <w:r w:rsidRPr="00746724">
        <w:rPr>
          <w:rFonts w:ascii="Book Antiqua" w:eastAsia="Book Antiqua" w:hAnsi="Book Antiqua" w:cs="Book Antiqua"/>
        </w:rPr>
        <w:t xml:space="preserve">Por ello, no favorece la aprobación del proyecto en ausencia de una asignación recurrente de fondos que permita su ejecución sin afectar las operaciones y servicios esenciales de la agencia. </w:t>
      </w:r>
    </w:p>
    <w:p w14:paraId="712E0898" w14:textId="77777777" w:rsidR="00D373AF" w:rsidRPr="00746724" w:rsidRDefault="00D373AF" w:rsidP="004D5CA7">
      <w:pPr>
        <w:pStyle w:val="BodyText"/>
        <w:ind w:right="152" w:firstLine="720"/>
        <w:contextualSpacing/>
        <w:rPr>
          <w:rFonts w:ascii="Book Antiqua" w:eastAsia="Book Antiqua" w:hAnsi="Book Antiqua" w:cs="Book Antiqua"/>
        </w:rPr>
      </w:pPr>
    </w:p>
    <w:p w14:paraId="0BE63D76" w14:textId="79F2C2F4" w:rsidR="00811A34" w:rsidRDefault="00811A34" w:rsidP="004D5CA7">
      <w:pPr>
        <w:pStyle w:val="BodyText"/>
        <w:ind w:right="152" w:firstLine="720"/>
        <w:contextualSpacing/>
        <w:rPr>
          <w:rFonts w:ascii="Book Antiqua" w:eastAsia="Book Antiqua" w:hAnsi="Book Antiqua" w:cs="Book Antiqua"/>
        </w:rPr>
      </w:pPr>
      <w:r w:rsidRPr="00746724">
        <w:rPr>
          <w:rFonts w:ascii="Book Antiqua" w:eastAsia="Book Antiqua" w:hAnsi="Book Antiqua" w:cs="Book Antiqua"/>
        </w:rPr>
        <w:t>En conclusión, el Departamento de Educación no favorece la aprobación del Proyecto de la Cámara Núm. 756 mientras no se garantice la asignación de fondos recurrentes que viabilicen su implementación de manera sostenible.</w:t>
      </w:r>
    </w:p>
    <w:p w14:paraId="6AD7026D" w14:textId="77777777" w:rsidR="00B93BCB" w:rsidRPr="00746724" w:rsidRDefault="00B93BCB" w:rsidP="004D5CA7">
      <w:pPr>
        <w:pStyle w:val="BodyText"/>
        <w:ind w:right="152" w:firstLine="720"/>
        <w:contextualSpacing/>
        <w:rPr>
          <w:rFonts w:ascii="Book Antiqua" w:eastAsia="Book Antiqua" w:hAnsi="Book Antiqua" w:cs="Book Antiqua"/>
        </w:rPr>
      </w:pPr>
    </w:p>
    <w:p w14:paraId="1AD09BFB" w14:textId="77777777" w:rsidR="00811A34" w:rsidRDefault="00811A34" w:rsidP="00746724">
      <w:pPr>
        <w:pStyle w:val="BodyText"/>
        <w:ind w:right="152" w:firstLine="720"/>
        <w:rPr>
          <w:rFonts w:ascii="Book Antiqua" w:eastAsia="Book Antiqua" w:hAnsi="Book Antiqua" w:cs="Book Antiqua"/>
        </w:rPr>
      </w:pPr>
    </w:p>
    <w:p w14:paraId="4FFCA3EE" w14:textId="77777777" w:rsidR="00811A34" w:rsidRPr="00746724" w:rsidRDefault="00811A34" w:rsidP="003B663D">
      <w:pPr>
        <w:pStyle w:val="BodyText"/>
        <w:numPr>
          <w:ilvl w:val="0"/>
          <w:numId w:val="6"/>
        </w:numPr>
        <w:ind w:right="158"/>
        <w:contextualSpacing/>
        <w:rPr>
          <w:rFonts w:ascii="Book Antiqua" w:eastAsia="Book Antiqua" w:hAnsi="Book Antiqua" w:cs="Book Antiqua"/>
          <w:b/>
          <w:bCs/>
          <w:u w:val="single"/>
        </w:rPr>
      </w:pPr>
      <w:r w:rsidRPr="00746724">
        <w:rPr>
          <w:rFonts w:ascii="Book Antiqua" w:eastAsia="Book Antiqua" w:hAnsi="Book Antiqua" w:cs="Book Antiqua"/>
          <w:b/>
          <w:bCs/>
          <w:u w:val="single"/>
        </w:rPr>
        <w:t>Escuela Arístides Cales Quirós de Guayanilla</w:t>
      </w:r>
    </w:p>
    <w:p w14:paraId="2A29C0B2" w14:textId="77777777" w:rsidR="00811A34" w:rsidRPr="00746724" w:rsidRDefault="00811A34" w:rsidP="003B663D">
      <w:pPr>
        <w:pStyle w:val="BodyText"/>
        <w:ind w:right="158"/>
        <w:contextualSpacing/>
        <w:rPr>
          <w:rFonts w:ascii="Book Antiqua" w:eastAsia="Book Antiqua" w:hAnsi="Book Antiqua" w:cs="Book Antiqua"/>
          <w:b/>
          <w:bCs/>
        </w:rPr>
      </w:pPr>
    </w:p>
    <w:p w14:paraId="1ED24156" w14:textId="32A4FFDA" w:rsidR="00811A34" w:rsidRPr="00746724" w:rsidRDefault="00811A34" w:rsidP="003B663D">
      <w:pPr>
        <w:pStyle w:val="BodyText"/>
        <w:ind w:right="158" w:firstLine="708"/>
        <w:contextualSpacing/>
        <w:rPr>
          <w:rFonts w:ascii="Book Antiqua" w:eastAsia="Book Antiqua" w:hAnsi="Book Antiqua" w:cs="Book Antiqua"/>
        </w:rPr>
      </w:pPr>
      <w:r w:rsidRPr="00746724">
        <w:rPr>
          <w:rFonts w:ascii="Book Antiqua" w:eastAsia="Book Antiqua" w:hAnsi="Book Antiqua" w:cs="Book Antiqua"/>
        </w:rPr>
        <w:t>La Comisión recibió una ponencia presentada por la maestra Nicole Vidro López y estudiantes de octavo grado de la Escuela Arístides Cales Quirós de Guayanilla, quienes favorecen la aprobación del Proyecto de la Cámara Núm. 756.</w:t>
      </w:r>
    </w:p>
    <w:p w14:paraId="03213D76" w14:textId="77777777" w:rsidR="00811A34" w:rsidRPr="00746724" w:rsidRDefault="00811A34" w:rsidP="003B663D">
      <w:pPr>
        <w:pStyle w:val="BodyText"/>
        <w:ind w:right="158"/>
        <w:contextualSpacing/>
        <w:rPr>
          <w:rFonts w:ascii="Book Antiqua" w:eastAsia="Book Antiqua" w:hAnsi="Book Antiqua" w:cs="Book Antiqua"/>
        </w:rPr>
      </w:pPr>
    </w:p>
    <w:p w14:paraId="2D3F9AB4" w14:textId="77777777" w:rsidR="00811A34" w:rsidRPr="00746724" w:rsidRDefault="00811A34" w:rsidP="003B663D">
      <w:pPr>
        <w:pStyle w:val="BodyText"/>
        <w:ind w:right="158" w:firstLine="708"/>
        <w:contextualSpacing/>
        <w:rPr>
          <w:rFonts w:ascii="Book Antiqua" w:eastAsia="Book Antiqua" w:hAnsi="Book Antiqua" w:cs="Book Antiqua"/>
        </w:rPr>
      </w:pPr>
      <w:r w:rsidRPr="00746724">
        <w:rPr>
          <w:rFonts w:ascii="Book Antiqua" w:eastAsia="Book Antiqua" w:hAnsi="Book Antiqua" w:cs="Book Antiqua"/>
        </w:rPr>
        <w:t>Los comparecientes señalaron que la falta de acceso a productos de cuidado menstrual continúa representando una barrera para la asistencia y el aprovechamiento académico de muchas estudiantes. Citando estudios de UNICEF, indicaron que más de un tercio de las estudiantes falta a la escuela durante su periodo menstrual y que una gran mayoría favorecería contar con productos menstruales gratuitos, así como con instalaciones sanitarias adecuadas y educación sobre salud menstrual.</w:t>
      </w:r>
    </w:p>
    <w:p w14:paraId="7C1EC621" w14:textId="77777777" w:rsidR="00811A34" w:rsidRPr="00746724" w:rsidRDefault="00811A34" w:rsidP="003B663D">
      <w:pPr>
        <w:pStyle w:val="BodyText"/>
        <w:ind w:right="158"/>
        <w:contextualSpacing/>
        <w:rPr>
          <w:rFonts w:ascii="Book Antiqua" w:eastAsia="Book Antiqua" w:hAnsi="Book Antiqua" w:cs="Book Antiqua"/>
        </w:rPr>
      </w:pPr>
    </w:p>
    <w:p w14:paraId="43A3CF8E" w14:textId="77777777" w:rsidR="00811A34" w:rsidRPr="00746724" w:rsidRDefault="00811A34" w:rsidP="003B663D">
      <w:pPr>
        <w:pStyle w:val="BodyText"/>
        <w:ind w:right="158" w:firstLine="708"/>
        <w:contextualSpacing/>
        <w:rPr>
          <w:rFonts w:ascii="Book Antiqua" w:eastAsia="Book Antiqua" w:hAnsi="Book Antiqua" w:cs="Book Antiqua"/>
        </w:rPr>
      </w:pPr>
      <w:r w:rsidRPr="00746724">
        <w:rPr>
          <w:rFonts w:ascii="Book Antiqua" w:eastAsia="Book Antiqua" w:hAnsi="Book Antiqua" w:cs="Book Antiqua"/>
        </w:rPr>
        <w:t>Asimismo, destacaron la experiencia de Escocia, país que adoptó legislación para garantizar el acceso universal y gratuito a productos menstruales, como ejemplo de política pública dirigida a combatir la pobreza menstrual y promover la igualdad de oportunidades. Según la ponencia, medidas de esta naturaleza contribuyen a crear ambientes escolares más dignos, reducen barreras para la educación y fortalecen el bienestar de la población estudiantil.</w:t>
      </w:r>
    </w:p>
    <w:p w14:paraId="7E5E6641" w14:textId="77777777" w:rsidR="00811A34" w:rsidRPr="00746724" w:rsidRDefault="00811A34" w:rsidP="003B663D">
      <w:pPr>
        <w:pStyle w:val="BodyText"/>
        <w:ind w:right="158"/>
        <w:contextualSpacing/>
        <w:rPr>
          <w:rFonts w:ascii="Book Antiqua" w:eastAsia="Book Antiqua" w:hAnsi="Book Antiqua" w:cs="Book Antiqua"/>
        </w:rPr>
      </w:pPr>
    </w:p>
    <w:p w14:paraId="0685CC7E" w14:textId="3AEE06BB" w:rsidR="00811A34" w:rsidRDefault="00811A34" w:rsidP="003B663D">
      <w:pPr>
        <w:pStyle w:val="BodyText"/>
        <w:ind w:right="158" w:firstLine="708"/>
        <w:contextualSpacing/>
        <w:rPr>
          <w:rFonts w:ascii="Book Antiqua" w:eastAsia="Book Antiqua" w:hAnsi="Book Antiqua" w:cs="Book Antiqua"/>
        </w:rPr>
      </w:pPr>
      <w:r w:rsidRPr="00746724">
        <w:rPr>
          <w:rFonts w:ascii="Book Antiqua" w:eastAsia="Book Antiqua" w:hAnsi="Book Antiqua" w:cs="Book Antiqua"/>
        </w:rPr>
        <w:t xml:space="preserve">Los deponentes concluyen que la aprobación del Proyecto de la Cámara </w:t>
      </w:r>
      <w:r w:rsidR="003B5107" w:rsidRPr="00746724">
        <w:rPr>
          <w:rFonts w:ascii="Book Antiqua" w:eastAsia="Book Antiqua" w:hAnsi="Book Antiqua" w:cs="Book Antiqua"/>
        </w:rPr>
        <w:t xml:space="preserve">         </w:t>
      </w:r>
      <w:r w:rsidRPr="00746724">
        <w:rPr>
          <w:rFonts w:ascii="Book Antiqua" w:eastAsia="Book Antiqua" w:hAnsi="Book Antiqua" w:cs="Book Antiqua"/>
        </w:rPr>
        <w:t>Núm. 756 representaría un avance significativo en la protección de los derechos y el bienestar de las menstruantes, particularmente dentro del sistema educativo público, por lo que expresaron su respaldo a la medida.</w:t>
      </w:r>
    </w:p>
    <w:p w14:paraId="6843F0B0" w14:textId="77777777" w:rsidR="00B93BCB" w:rsidRPr="00746724" w:rsidRDefault="00B93BCB" w:rsidP="003B663D">
      <w:pPr>
        <w:pStyle w:val="BodyText"/>
        <w:ind w:right="158" w:firstLine="708"/>
        <w:contextualSpacing/>
        <w:rPr>
          <w:rFonts w:ascii="Book Antiqua" w:eastAsia="Book Antiqua" w:hAnsi="Book Antiqua" w:cs="Book Antiqua"/>
        </w:rPr>
      </w:pPr>
    </w:p>
    <w:p w14:paraId="799BBF74" w14:textId="77777777" w:rsidR="00811A34" w:rsidRPr="00746724" w:rsidRDefault="00811A34" w:rsidP="003B663D">
      <w:pPr>
        <w:pStyle w:val="BodyText"/>
        <w:ind w:right="158" w:firstLine="708"/>
        <w:contextualSpacing/>
        <w:rPr>
          <w:rFonts w:ascii="Book Antiqua" w:eastAsia="Book Antiqua" w:hAnsi="Book Antiqua" w:cs="Book Antiqua"/>
        </w:rPr>
      </w:pPr>
    </w:p>
    <w:p w14:paraId="6EF5FE68" w14:textId="075041D2" w:rsidR="00811A34" w:rsidRPr="00746724" w:rsidRDefault="00811A34" w:rsidP="00B93BCB">
      <w:pPr>
        <w:pStyle w:val="BodyText"/>
        <w:numPr>
          <w:ilvl w:val="0"/>
          <w:numId w:val="6"/>
        </w:numPr>
        <w:ind w:right="158"/>
        <w:contextualSpacing/>
        <w:rPr>
          <w:rFonts w:ascii="Book Antiqua" w:eastAsia="Book Antiqua" w:hAnsi="Book Antiqua" w:cs="Book Antiqua"/>
          <w:b/>
          <w:bCs/>
          <w:u w:val="single"/>
        </w:rPr>
      </w:pPr>
      <w:proofErr w:type="spellStart"/>
      <w:r w:rsidRPr="00746724">
        <w:rPr>
          <w:rFonts w:ascii="Book Antiqua" w:eastAsia="Book Antiqua" w:hAnsi="Book Antiqua" w:cs="Book Antiqua"/>
          <w:b/>
          <w:bCs/>
          <w:u w:val="single"/>
        </w:rPr>
        <w:t>Franchelys</w:t>
      </w:r>
      <w:proofErr w:type="spellEnd"/>
      <w:r w:rsidRPr="00746724">
        <w:rPr>
          <w:rFonts w:ascii="Book Antiqua" w:eastAsia="Book Antiqua" w:hAnsi="Book Antiqua" w:cs="Book Antiqua"/>
          <w:b/>
          <w:bCs/>
          <w:u w:val="single"/>
        </w:rPr>
        <w:t xml:space="preserve"> Matos Buffit, Estudiante Colegio del Sagrado Corazón</w:t>
      </w:r>
      <w:r w:rsidR="006D3FE8" w:rsidRPr="00746724">
        <w:rPr>
          <w:rFonts w:ascii="Book Antiqua" w:eastAsia="Book Antiqua" w:hAnsi="Book Antiqua" w:cs="Book Antiqua"/>
          <w:b/>
          <w:bCs/>
          <w:u w:val="single"/>
        </w:rPr>
        <w:t xml:space="preserve"> de Jesús</w:t>
      </w:r>
      <w:r w:rsidRPr="00746724">
        <w:rPr>
          <w:rFonts w:ascii="Book Antiqua" w:eastAsia="Book Antiqua" w:hAnsi="Book Antiqua" w:cs="Book Antiqua"/>
          <w:b/>
          <w:bCs/>
          <w:u w:val="single"/>
        </w:rPr>
        <w:t xml:space="preserve"> (Ponce)</w:t>
      </w:r>
    </w:p>
    <w:p w14:paraId="731EE290" w14:textId="77777777" w:rsidR="00811A34" w:rsidRPr="00746724" w:rsidRDefault="00811A34" w:rsidP="00B93BCB">
      <w:pPr>
        <w:pStyle w:val="BodyText"/>
        <w:ind w:left="720" w:right="152"/>
        <w:contextualSpacing/>
        <w:rPr>
          <w:rFonts w:ascii="Book Antiqua" w:eastAsia="Book Antiqua" w:hAnsi="Book Antiqua" w:cs="Book Antiqua"/>
          <w:b/>
          <w:bCs/>
        </w:rPr>
      </w:pPr>
    </w:p>
    <w:p w14:paraId="2D31B694" w14:textId="59881716" w:rsidR="00811A34" w:rsidRPr="00746724" w:rsidRDefault="00811A34" w:rsidP="00B93BCB">
      <w:pPr>
        <w:pStyle w:val="BodyText"/>
        <w:ind w:right="152" w:firstLine="708"/>
        <w:contextualSpacing/>
        <w:rPr>
          <w:rFonts w:ascii="Book Antiqua" w:eastAsia="Book Antiqua" w:hAnsi="Book Antiqua" w:cs="Book Antiqua"/>
        </w:rPr>
      </w:pPr>
      <w:r w:rsidRPr="00746724">
        <w:rPr>
          <w:rFonts w:ascii="Book Antiqua" w:eastAsia="Book Antiqua" w:hAnsi="Book Antiqua" w:cs="Book Antiqua"/>
        </w:rPr>
        <w:t xml:space="preserve">La Comisión recibió una ponencia presentada por la estudiante </w:t>
      </w:r>
      <w:proofErr w:type="spellStart"/>
      <w:r w:rsidRPr="00746724">
        <w:rPr>
          <w:rFonts w:ascii="Book Antiqua" w:eastAsia="Book Antiqua" w:hAnsi="Book Antiqua" w:cs="Book Antiqua"/>
        </w:rPr>
        <w:t>Franchelys</w:t>
      </w:r>
      <w:proofErr w:type="spellEnd"/>
      <w:r w:rsidRPr="00746724">
        <w:rPr>
          <w:rFonts w:ascii="Book Antiqua" w:eastAsia="Book Antiqua" w:hAnsi="Book Antiqua" w:cs="Book Antiqua"/>
        </w:rPr>
        <w:t xml:space="preserve"> Matos Buffit, de undécimo grado del Colegio del Sagrado Corazón de Jesús en Ponce</w:t>
      </w:r>
      <w:r w:rsidR="00F21341">
        <w:rPr>
          <w:rFonts w:ascii="Book Antiqua" w:eastAsia="Book Antiqua" w:hAnsi="Book Antiqua" w:cs="Book Antiqua"/>
        </w:rPr>
        <w:t xml:space="preserve"> favoreciendo</w:t>
      </w:r>
      <w:r w:rsidR="006D3FE8" w:rsidRPr="00746724">
        <w:rPr>
          <w:rFonts w:ascii="Book Antiqua" w:eastAsia="Book Antiqua" w:hAnsi="Book Antiqua" w:cs="Book Antiqua"/>
        </w:rPr>
        <w:t xml:space="preserve"> la aprobación del Proyecto de la Cámara Núm. 756.</w:t>
      </w:r>
    </w:p>
    <w:p w14:paraId="2EB06079" w14:textId="77777777" w:rsidR="006D3FE8" w:rsidRPr="00746724" w:rsidRDefault="006D3FE8" w:rsidP="00B93BCB">
      <w:pPr>
        <w:pStyle w:val="BodyText"/>
        <w:ind w:right="152" w:firstLine="708"/>
        <w:contextualSpacing/>
        <w:rPr>
          <w:rFonts w:ascii="Book Antiqua" w:eastAsia="Book Antiqua" w:hAnsi="Book Antiqua" w:cs="Book Antiqua"/>
        </w:rPr>
      </w:pPr>
    </w:p>
    <w:p w14:paraId="0C3567DD" w14:textId="2968C1DE" w:rsidR="006D3FE8" w:rsidRPr="00746724" w:rsidRDefault="006D3FE8" w:rsidP="00B93BCB">
      <w:pPr>
        <w:pStyle w:val="BodyText"/>
        <w:ind w:right="152" w:firstLine="708"/>
        <w:contextualSpacing/>
        <w:rPr>
          <w:rFonts w:ascii="Book Antiqua" w:eastAsia="Book Antiqua" w:hAnsi="Book Antiqua" w:cs="Book Antiqua"/>
        </w:rPr>
      </w:pPr>
      <w:r w:rsidRPr="00746724">
        <w:rPr>
          <w:rFonts w:ascii="Book Antiqua" w:eastAsia="Book Antiqua" w:hAnsi="Book Antiqua" w:cs="Book Antiqua"/>
        </w:rPr>
        <w:t xml:space="preserve">La joven indica que enfrentan un proceso biológico natural que, lamentablemente, sigue siendo un factor de desigualdad social y económica. Tal como se expone en la Exposición de Motivos de esta medida, </w:t>
      </w:r>
      <w:r w:rsidR="003B5107" w:rsidRPr="00746724">
        <w:rPr>
          <w:rFonts w:ascii="Book Antiqua" w:eastAsia="Book Antiqua" w:hAnsi="Book Antiqua" w:cs="Book Antiqua"/>
        </w:rPr>
        <w:t xml:space="preserve">indica que </w:t>
      </w:r>
      <w:r w:rsidRPr="00746724">
        <w:rPr>
          <w:rFonts w:ascii="Book Antiqua" w:eastAsia="Book Antiqua" w:hAnsi="Book Antiqua" w:cs="Book Antiqua"/>
        </w:rPr>
        <w:t xml:space="preserve">la falta de acceso a </w:t>
      </w:r>
      <w:r w:rsidRPr="00746724">
        <w:rPr>
          <w:rFonts w:ascii="Book Antiqua" w:eastAsia="Book Antiqua" w:hAnsi="Book Antiqua" w:cs="Book Antiqua"/>
        </w:rPr>
        <w:lastRenderedPageBreak/>
        <w:t>productos de cuidado menstrual impacta el derecho a la educación, a la salud y a la dignidad humana. E</w:t>
      </w:r>
      <w:r w:rsidR="003B5107" w:rsidRPr="00746724">
        <w:rPr>
          <w:rFonts w:ascii="Book Antiqua" w:eastAsia="Book Antiqua" w:hAnsi="Book Antiqua" w:cs="Book Antiqua"/>
        </w:rPr>
        <w:t>xpone que e</w:t>
      </w:r>
      <w:r w:rsidRPr="00746724">
        <w:rPr>
          <w:rFonts w:ascii="Book Antiqua" w:eastAsia="Book Antiqua" w:hAnsi="Book Antiqua" w:cs="Book Antiqua"/>
        </w:rPr>
        <w:t xml:space="preserve">l limitado acceso a productos menstruales afecta a estudiantes en edad escolar, generando ausencias, incomodidad emocional y una experiencia educativa desigual. </w:t>
      </w:r>
      <w:r w:rsidR="003B5107" w:rsidRPr="00746724">
        <w:rPr>
          <w:rFonts w:ascii="Book Antiqua" w:eastAsia="Book Antiqua" w:hAnsi="Book Antiqua" w:cs="Book Antiqua"/>
        </w:rPr>
        <w:t>Señala que, d</w:t>
      </w:r>
      <w:r w:rsidRPr="00746724">
        <w:rPr>
          <w:rFonts w:ascii="Book Antiqua" w:eastAsia="Book Antiqua" w:hAnsi="Book Antiqua" w:cs="Book Antiqua"/>
        </w:rPr>
        <w:t>urante su ciclo menstrual, muchas no cuentan con lo necesario y deben recurrir a sus compañeras, lo que evidencia una brecha en la equidad educativa.</w:t>
      </w:r>
    </w:p>
    <w:p w14:paraId="38CA3C3E" w14:textId="77777777" w:rsidR="006D3FE8" w:rsidRPr="00746724" w:rsidRDefault="006D3FE8" w:rsidP="00B93BCB">
      <w:pPr>
        <w:pStyle w:val="BodyText"/>
        <w:ind w:right="152" w:firstLine="708"/>
        <w:contextualSpacing/>
        <w:rPr>
          <w:rFonts w:ascii="Book Antiqua" w:eastAsia="Book Antiqua" w:hAnsi="Book Antiqua" w:cs="Book Antiqua"/>
        </w:rPr>
      </w:pPr>
    </w:p>
    <w:p w14:paraId="2CCEADBD" w14:textId="7176A3AE" w:rsidR="00924DE8" w:rsidRPr="00746724" w:rsidRDefault="006D3FE8" w:rsidP="00B93BCB">
      <w:pPr>
        <w:pStyle w:val="BodyText"/>
        <w:ind w:right="158" w:firstLine="708"/>
        <w:contextualSpacing/>
        <w:rPr>
          <w:rFonts w:ascii="Book Antiqua" w:eastAsia="Book Antiqua" w:hAnsi="Book Antiqua" w:cs="Book Antiqua"/>
        </w:rPr>
      </w:pPr>
      <w:r w:rsidRPr="00746724">
        <w:rPr>
          <w:rFonts w:ascii="Book Antiqua" w:eastAsia="Book Antiqua" w:hAnsi="Book Antiqua" w:cs="Book Antiqua"/>
        </w:rPr>
        <w:t>En adicción reiter</w:t>
      </w:r>
      <w:r w:rsidR="003B5107" w:rsidRPr="00746724">
        <w:rPr>
          <w:rFonts w:ascii="Book Antiqua" w:eastAsia="Book Antiqua" w:hAnsi="Book Antiqua" w:cs="Book Antiqua"/>
        </w:rPr>
        <w:t>a</w:t>
      </w:r>
      <w:r w:rsidRPr="00746724">
        <w:rPr>
          <w:rFonts w:ascii="Book Antiqua" w:eastAsia="Book Antiqua" w:hAnsi="Book Antiqua" w:cs="Book Antiqua"/>
        </w:rPr>
        <w:t xml:space="preserve"> la insuficiencia y limitada educación menstrual que se ofrece actualmente en las instituciones educativas de Puerto Rico. </w:t>
      </w:r>
      <w:r w:rsidR="003B5107" w:rsidRPr="00746724">
        <w:rPr>
          <w:rFonts w:ascii="Book Antiqua" w:eastAsia="Book Antiqua" w:hAnsi="Book Antiqua" w:cs="Book Antiqua"/>
        </w:rPr>
        <w:t xml:space="preserve">Expresa </w:t>
      </w:r>
      <w:r w:rsidR="007240F0" w:rsidRPr="00746724">
        <w:rPr>
          <w:rFonts w:ascii="Book Antiqua" w:eastAsia="Book Antiqua" w:hAnsi="Book Antiqua" w:cs="Book Antiqua"/>
        </w:rPr>
        <w:t>que,</w:t>
      </w:r>
      <w:r w:rsidR="003B5107" w:rsidRPr="00746724">
        <w:rPr>
          <w:rFonts w:ascii="Book Antiqua" w:eastAsia="Book Antiqua" w:hAnsi="Book Antiqua" w:cs="Book Antiqua"/>
        </w:rPr>
        <w:t xml:space="preserve"> d</w:t>
      </w:r>
      <w:r w:rsidRPr="00746724">
        <w:rPr>
          <w:rFonts w:ascii="Book Antiqua" w:eastAsia="Book Antiqua" w:hAnsi="Book Antiqua" w:cs="Book Antiqua"/>
        </w:rPr>
        <w:t>esde pequeñas, muchas jóvenes h</w:t>
      </w:r>
      <w:r w:rsidR="003B5107" w:rsidRPr="00746724">
        <w:rPr>
          <w:rFonts w:ascii="Book Antiqua" w:eastAsia="Book Antiqua" w:hAnsi="Book Antiqua" w:cs="Book Antiqua"/>
        </w:rPr>
        <w:t>an</w:t>
      </w:r>
      <w:r w:rsidRPr="00746724">
        <w:rPr>
          <w:rFonts w:ascii="Book Antiqua" w:eastAsia="Book Antiqua" w:hAnsi="Book Antiqua" w:cs="Book Antiqua"/>
        </w:rPr>
        <w:t xml:space="preserve"> sido enseñadas a considerar este proceso como un asunto estrictamente personal, lo que contribuye al silencio y al estigma. Indica que ha visto directamente el impacto económico que representa el costo de estos productos, particularmente para personas con ingresos bajos o en hogares con más de un</w:t>
      </w:r>
      <w:r w:rsidR="003B5107" w:rsidRPr="00746724">
        <w:rPr>
          <w:rFonts w:ascii="Book Antiqua" w:eastAsia="Book Antiqua" w:hAnsi="Book Antiqua" w:cs="Book Antiqua"/>
        </w:rPr>
        <w:t xml:space="preserve">a </w:t>
      </w:r>
      <w:r w:rsidRPr="00746724">
        <w:rPr>
          <w:rFonts w:ascii="Book Antiqua" w:eastAsia="Book Antiqua" w:hAnsi="Book Antiqua" w:cs="Book Antiqua"/>
        </w:rPr>
        <w:t xml:space="preserve">menstruante. </w:t>
      </w:r>
      <w:r w:rsidR="007240F0" w:rsidRPr="00746724">
        <w:rPr>
          <w:rFonts w:ascii="Book Antiqua" w:eastAsia="Book Antiqua" w:hAnsi="Book Antiqua" w:cs="Book Antiqua"/>
        </w:rPr>
        <w:t xml:space="preserve">  Entiende que al</w:t>
      </w:r>
      <w:r w:rsidRPr="00746724">
        <w:rPr>
          <w:rFonts w:ascii="Book Antiqua" w:eastAsia="Book Antiqua" w:hAnsi="Book Antiqua" w:cs="Book Antiqua"/>
        </w:rPr>
        <w:t xml:space="preserve"> asumir el Estado esta responsabilidad, se promueve la equidad y se evita la </w:t>
      </w:r>
      <w:r w:rsidR="00924DE8" w:rsidRPr="00746724">
        <w:rPr>
          <w:rFonts w:ascii="Book Antiqua" w:eastAsia="Book Antiqua" w:hAnsi="Book Antiqua" w:cs="Book Antiqua"/>
        </w:rPr>
        <w:t>imposición de</w:t>
      </w:r>
      <w:r w:rsidRPr="00746724">
        <w:rPr>
          <w:rFonts w:ascii="Book Antiqua" w:eastAsia="Book Antiqua" w:hAnsi="Book Antiqua" w:cs="Book Antiqua"/>
        </w:rPr>
        <w:t xml:space="preserve"> cargas sistémicas que perpetúan la desigualdad.</w:t>
      </w:r>
    </w:p>
    <w:p w14:paraId="6AF2644F" w14:textId="77777777" w:rsidR="00924DE8" w:rsidRPr="00746724" w:rsidRDefault="00924DE8" w:rsidP="00B93BCB">
      <w:pPr>
        <w:pStyle w:val="BodyText"/>
        <w:ind w:right="158" w:firstLine="708"/>
        <w:contextualSpacing/>
        <w:rPr>
          <w:rFonts w:ascii="Book Antiqua" w:eastAsia="Book Antiqua" w:hAnsi="Book Antiqua" w:cs="Book Antiqua"/>
        </w:rPr>
      </w:pPr>
    </w:p>
    <w:p w14:paraId="63F7B870" w14:textId="0555A2DF" w:rsidR="006D3FE8" w:rsidRDefault="006D3FE8" w:rsidP="00B93BCB">
      <w:pPr>
        <w:pStyle w:val="BodyText"/>
        <w:ind w:right="158" w:firstLine="708"/>
        <w:contextualSpacing/>
        <w:rPr>
          <w:rFonts w:ascii="Book Antiqua" w:eastAsia="Book Antiqua" w:hAnsi="Book Antiqua" w:cs="Book Antiqua"/>
        </w:rPr>
      </w:pPr>
      <w:r w:rsidRPr="00746724">
        <w:rPr>
          <w:rFonts w:ascii="Book Antiqua" w:eastAsia="Book Antiqua" w:hAnsi="Book Antiqua" w:cs="Book Antiqua"/>
        </w:rPr>
        <w:t xml:space="preserve"> </w:t>
      </w:r>
      <w:r w:rsidR="00924DE8" w:rsidRPr="00746724">
        <w:rPr>
          <w:rFonts w:ascii="Book Antiqua" w:eastAsia="Book Antiqua" w:hAnsi="Book Antiqua" w:cs="Book Antiqua"/>
        </w:rPr>
        <w:t>Apoya la medida porque reconoce que el cuidado menstrual es una necesidad básica</w:t>
      </w:r>
      <w:r w:rsidR="00B13AC9" w:rsidRPr="00746724">
        <w:rPr>
          <w:rFonts w:ascii="Book Antiqua" w:eastAsia="Book Antiqua" w:hAnsi="Book Antiqua" w:cs="Book Antiqua"/>
        </w:rPr>
        <w:t xml:space="preserve"> </w:t>
      </w:r>
      <w:r w:rsidR="00924DE8" w:rsidRPr="00746724">
        <w:rPr>
          <w:rFonts w:ascii="Book Antiqua" w:eastAsia="Book Antiqua" w:hAnsi="Book Antiqua" w:cs="Book Antiqua"/>
        </w:rPr>
        <w:t xml:space="preserve">para ella, para su generación y las que le preceden. </w:t>
      </w:r>
      <w:r w:rsidR="00B13AC9" w:rsidRPr="00746724">
        <w:rPr>
          <w:rFonts w:ascii="Book Antiqua" w:eastAsia="Book Antiqua" w:hAnsi="Book Antiqua" w:cs="Book Antiqua"/>
        </w:rPr>
        <w:t>Indica que c</w:t>
      </w:r>
      <w:r w:rsidR="00924DE8" w:rsidRPr="00746724">
        <w:rPr>
          <w:rFonts w:ascii="Book Antiqua" w:eastAsia="Book Antiqua" w:hAnsi="Book Antiqua" w:cs="Book Antiqua"/>
        </w:rPr>
        <w:t xml:space="preserve">omo jóvenes muchas veces </w:t>
      </w:r>
      <w:r w:rsidR="00B13AC9" w:rsidRPr="00746724">
        <w:rPr>
          <w:rFonts w:ascii="Book Antiqua" w:eastAsia="Book Antiqua" w:hAnsi="Book Antiqua" w:cs="Book Antiqua"/>
        </w:rPr>
        <w:t>les</w:t>
      </w:r>
      <w:r w:rsidR="00924DE8" w:rsidRPr="00746724">
        <w:rPr>
          <w:rFonts w:ascii="Book Antiqua" w:eastAsia="Book Antiqua" w:hAnsi="Book Antiqua" w:cs="Book Antiqua"/>
        </w:rPr>
        <w:t xml:space="preserve"> cuesta hablar sobre este proceso natural.</w:t>
      </w:r>
    </w:p>
    <w:p w14:paraId="65B76BCB" w14:textId="77777777" w:rsidR="00B93BCB" w:rsidRPr="00746724" w:rsidRDefault="00B93BCB" w:rsidP="00B93BCB">
      <w:pPr>
        <w:pStyle w:val="BodyText"/>
        <w:ind w:right="158" w:firstLine="708"/>
        <w:contextualSpacing/>
        <w:rPr>
          <w:rFonts w:ascii="Book Antiqua" w:eastAsia="Book Antiqua" w:hAnsi="Book Antiqua" w:cs="Book Antiqua"/>
        </w:rPr>
      </w:pPr>
    </w:p>
    <w:p w14:paraId="5602C16F" w14:textId="77777777" w:rsidR="00811A34" w:rsidRPr="00746724" w:rsidRDefault="00811A34" w:rsidP="00B93BCB">
      <w:pPr>
        <w:pStyle w:val="BodyText"/>
        <w:ind w:right="158"/>
        <w:contextualSpacing/>
        <w:rPr>
          <w:rFonts w:ascii="Book Antiqua" w:hAnsi="Book Antiqua"/>
        </w:rPr>
      </w:pPr>
    </w:p>
    <w:p w14:paraId="42C399FD" w14:textId="77777777" w:rsidR="00811A34" w:rsidRPr="00746724" w:rsidRDefault="00811A34" w:rsidP="00B93BCB">
      <w:pPr>
        <w:spacing w:after="0" w:line="240" w:lineRule="auto"/>
        <w:contextualSpacing/>
        <w:jc w:val="center"/>
        <w:rPr>
          <w:rFonts w:ascii="Book Antiqua" w:eastAsia="Times New Roman" w:hAnsi="Book Antiqua" w:cs="Times New Roman"/>
          <w:b/>
          <w:sz w:val="24"/>
          <w:szCs w:val="24"/>
        </w:rPr>
      </w:pPr>
      <w:r w:rsidRPr="00746724">
        <w:rPr>
          <w:rFonts w:ascii="Book Antiqua" w:eastAsia="Times New Roman" w:hAnsi="Book Antiqua" w:cs="Times New Roman"/>
          <w:b/>
          <w:sz w:val="24"/>
          <w:szCs w:val="24"/>
        </w:rPr>
        <w:t xml:space="preserve">IMPACTO FISCAL </w:t>
      </w:r>
    </w:p>
    <w:p w14:paraId="64F75081" w14:textId="77777777" w:rsidR="00811A34" w:rsidRPr="00B93BCB" w:rsidRDefault="00811A34" w:rsidP="00B93BCB">
      <w:pPr>
        <w:spacing w:after="0" w:line="240" w:lineRule="auto"/>
        <w:contextualSpacing/>
        <w:jc w:val="center"/>
        <w:rPr>
          <w:rFonts w:ascii="Book Antiqua" w:eastAsia="Times New Roman" w:hAnsi="Book Antiqua" w:cs="Times New Roman"/>
          <w:b/>
          <w:sz w:val="24"/>
          <w:szCs w:val="24"/>
        </w:rPr>
      </w:pPr>
    </w:p>
    <w:p w14:paraId="3A372AEA" w14:textId="22F04886" w:rsidR="00B93BCB" w:rsidRPr="00B93BCB" w:rsidRDefault="00B93BCB" w:rsidP="00B93BCB">
      <w:pPr>
        <w:spacing w:after="0" w:line="240" w:lineRule="auto"/>
        <w:ind w:firstLine="706"/>
        <w:contextualSpacing/>
        <w:jc w:val="both"/>
        <w:rPr>
          <w:rFonts w:ascii="Book Antiqua" w:eastAsia="Book Antiqua" w:hAnsi="Book Antiqua" w:cs="Book Antiqua"/>
          <w:sz w:val="24"/>
          <w:szCs w:val="24"/>
        </w:rPr>
      </w:pPr>
      <w:r w:rsidRPr="00B93BCB">
        <w:rPr>
          <w:rFonts w:ascii="Book Antiqua" w:eastAsia="Times New Roman" w:hAnsi="Book Antiqua" w:cs="Times New Roman"/>
          <w:bCs/>
          <w:sz w:val="24"/>
          <w:szCs w:val="24"/>
        </w:rPr>
        <w:t>La medida posee un impacto fiscal significativo para el Departamento de Educación.  Este s</w:t>
      </w:r>
      <w:r w:rsidRPr="00B93BCB">
        <w:rPr>
          <w:rFonts w:ascii="Book Antiqua" w:eastAsia="Book Antiqua" w:hAnsi="Book Antiqua" w:cs="Book Antiqua"/>
          <w:sz w:val="24"/>
          <w:szCs w:val="24"/>
        </w:rPr>
        <w:t>e estima</w:t>
      </w:r>
      <w:r>
        <w:rPr>
          <w:rFonts w:ascii="Book Antiqua" w:eastAsia="Book Antiqua" w:hAnsi="Book Antiqua" w:cs="Book Antiqua"/>
          <w:sz w:val="24"/>
          <w:szCs w:val="24"/>
        </w:rPr>
        <w:t xml:space="preserve"> en</w:t>
      </w:r>
      <w:r w:rsidRPr="00B93BCB">
        <w:rPr>
          <w:rFonts w:ascii="Book Antiqua" w:eastAsia="Book Antiqua" w:hAnsi="Book Antiqua" w:cs="Book Antiqua"/>
          <w:sz w:val="24"/>
          <w:szCs w:val="24"/>
        </w:rPr>
        <w:t xml:space="preserve"> un costo promedio de ciento treinta y dos dólares ($132.00) por persona al año, lo que representa un impacto presupuestario aproximado de diecinueve millones ciento veintinueve mil cuarenta y cuatro dólares ($19,149,044.00) para la agencia.  </w:t>
      </w:r>
    </w:p>
    <w:p w14:paraId="542AA1C5" w14:textId="77777777" w:rsidR="00B93BCB" w:rsidRPr="00B93BCB" w:rsidRDefault="00B93BCB" w:rsidP="00B93BCB">
      <w:pPr>
        <w:spacing w:after="0" w:line="240" w:lineRule="auto"/>
        <w:ind w:firstLine="706"/>
        <w:contextualSpacing/>
        <w:jc w:val="both"/>
        <w:rPr>
          <w:rFonts w:ascii="Book Antiqua" w:eastAsia="Times New Roman" w:hAnsi="Book Antiqua" w:cs="Times New Roman"/>
          <w:bCs/>
          <w:sz w:val="24"/>
          <w:szCs w:val="24"/>
        </w:rPr>
      </w:pPr>
    </w:p>
    <w:p w14:paraId="4D8D7BA6" w14:textId="45539AE8" w:rsidR="00811A34" w:rsidRDefault="00811A34" w:rsidP="00B93BCB">
      <w:pPr>
        <w:spacing w:after="0" w:line="240" w:lineRule="auto"/>
        <w:ind w:firstLine="706"/>
        <w:contextualSpacing/>
        <w:jc w:val="both"/>
        <w:rPr>
          <w:rFonts w:ascii="Book Antiqua" w:eastAsia="Times New Roman" w:hAnsi="Book Antiqua" w:cs="Times New Roman"/>
          <w:bCs/>
          <w:sz w:val="24"/>
          <w:szCs w:val="24"/>
        </w:rPr>
      </w:pPr>
      <w:r w:rsidRPr="00B93BCB">
        <w:rPr>
          <w:rFonts w:ascii="Book Antiqua" w:eastAsia="Times New Roman" w:hAnsi="Book Antiqua" w:cs="Times New Roman"/>
          <w:bCs/>
          <w:sz w:val="24"/>
          <w:szCs w:val="24"/>
        </w:rPr>
        <w:t xml:space="preserve">No se recomienda la aprobación de la medida en su estado actual, ya que no identifica una fuente de ingresos para cubrir el impacto fiscal estimado de </w:t>
      </w:r>
      <w:r w:rsidR="00B93BCB">
        <w:rPr>
          <w:rFonts w:ascii="Book Antiqua" w:eastAsia="Times New Roman" w:hAnsi="Book Antiqua" w:cs="Times New Roman"/>
          <w:bCs/>
          <w:sz w:val="24"/>
          <w:szCs w:val="24"/>
        </w:rPr>
        <w:t>más de</w:t>
      </w:r>
      <w:r w:rsidR="00B93BCB" w:rsidRPr="00B93BCB">
        <w:rPr>
          <w:rFonts w:ascii="Book Antiqua" w:eastAsia="Times New Roman" w:hAnsi="Book Antiqua" w:cs="Times New Roman"/>
          <w:bCs/>
          <w:sz w:val="24"/>
          <w:szCs w:val="24"/>
        </w:rPr>
        <w:t xml:space="preserve"> diecinueve</w:t>
      </w:r>
      <w:r w:rsidRPr="00B93BCB">
        <w:rPr>
          <w:rFonts w:ascii="Book Antiqua" w:eastAsia="Times New Roman" w:hAnsi="Book Antiqua" w:cs="Times New Roman"/>
          <w:bCs/>
          <w:sz w:val="24"/>
          <w:szCs w:val="24"/>
        </w:rPr>
        <w:t xml:space="preserve"> millones anuales. Conforme a las normas presupuestarias y fiscales, toda legislación que implique gasto público debe establecer mecanismos claros de financiamiento, tales como reasignación de partidas, fondos especiales, o acuerdos </w:t>
      </w:r>
      <w:proofErr w:type="spellStart"/>
      <w:r w:rsidRPr="00B93BCB">
        <w:rPr>
          <w:rFonts w:ascii="Book Antiqua" w:eastAsia="Times New Roman" w:hAnsi="Book Antiqua" w:cs="Times New Roman"/>
          <w:bCs/>
          <w:sz w:val="24"/>
          <w:szCs w:val="24"/>
        </w:rPr>
        <w:t>interagenciales</w:t>
      </w:r>
      <w:proofErr w:type="spellEnd"/>
      <w:r w:rsidRPr="00B93BCB">
        <w:rPr>
          <w:rFonts w:ascii="Book Antiqua" w:eastAsia="Times New Roman" w:hAnsi="Book Antiqua" w:cs="Times New Roman"/>
          <w:bCs/>
          <w:sz w:val="24"/>
          <w:szCs w:val="24"/>
        </w:rPr>
        <w:t xml:space="preserve">. </w:t>
      </w:r>
    </w:p>
    <w:p w14:paraId="0320F466" w14:textId="77777777" w:rsidR="00B93BCB" w:rsidRDefault="00B93BCB" w:rsidP="00B93BCB">
      <w:pPr>
        <w:spacing w:after="0" w:line="240" w:lineRule="auto"/>
        <w:ind w:firstLine="706"/>
        <w:contextualSpacing/>
        <w:jc w:val="both"/>
        <w:rPr>
          <w:rFonts w:ascii="Book Antiqua" w:eastAsia="Times New Roman" w:hAnsi="Book Antiqua" w:cs="Times New Roman"/>
          <w:bCs/>
          <w:sz w:val="24"/>
          <w:szCs w:val="24"/>
        </w:rPr>
      </w:pPr>
    </w:p>
    <w:p w14:paraId="75FF0B63" w14:textId="77777777" w:rsidR="00B93BCB" w:rsidRPr="00B93BCB" w:rsidRDefault="00B93BCB" w:rsidP="00B93BCB">
      <w:pPr>
        <w:spacing w:after="0" w:line="240" w:lineRule="auto"/>
        <w:ind w:firstLine="706"/>
        <w:contextualSpacing/>
        <w:jc w:val="both"/>
        <w:rPr>
          <w:rFonts w:ascii="Book Antiqua" w:eastAsia="Times New Roman" w:hAnsi="Book Antiqua" w:cs="Times New Roman"/>
          <w:bCs/>
          <w:sz w:val="24"/>
          <w:szCs w:val="24"/>
        </w:rPr>
      </w:pPr>
    </w:p>
    <w:p w14:paraId="47CD811F" w14:textId="77777777" w:rsidR="00811A34" w:rsidRPr="00746724" w:rsidRDefault="00811A34" w:rsidP="00B93BCB">
      <w:pPr>
        <w:spacing w:after="0" w:line="240" w:lineRule="auto"/>
        <w:contextualSpacing/>
        <w:jc w:val="center"/>
        <w:rPr>
          <w:rFonts w:ascii="Book Antiqua" w:eastAsia="Times New Roman" w:hAnsi="Book Antiqua" w:cs="Times New Roman"/>
          <w:b/>
          <w:sz w:val="24"/>
          <w:szCs w:val="24"/>
        </w:rPr>
      </w:pPr>
      <w:r w:rsidRPr="00746724">
        <w:rPr>
          <w:rFonts w:ascii="Book Antiqua" w:eastAsia="Times New Roman" w:hAnsi="Book Antiqua" w:cs="Times New Roman"/>
          <w:b/>
          <w:sz w:val="24"/>
          <w:szCs w:val="24"/>
        </w:rPr>
        <w:t>CONCLUSIÓN</w:t>
      </w:r>
    </w:p>
    <w:p w14:paraId="31DF58BB" w14:textId="77777777" w:rsidR="00811A34" w:rsidRPr="00746724" w:rsidRDefault="00811A34" w:rsidP="00B93BCB">
      <w:pPr>
        <w:spacing w:after="0" w:line="240" w:lineRule="auto"/>
        <w:contextualSpacing/>
        <w:jc w:val="center"/>
        <w:rPr>
          <w:rFonts w:ascii="Book Antiqua" w:eastAsia="Times New Roman" w:hAnsi="Book Antiqua" w:cs="Times New Roman"/>
          <w:b/>
          <w:sz w:val="24"/>
          <w:szCs w:val="24"/>
        </w:rPr>
      </w:pPr>
    </w:p>
    <w:p w14:paraId="574C1D36" w14:textId="77BE9828" w:rsidR="00E07547" w:rsidRPr="00746724" w:rsidRDefault="00811A34" w:rsidP="00B93BCB">
      <w:pPr>
        <w:pStyle w:val="NoSpacing"/>
        <w:ind w:firstLine="708"/>
        <w:contextualSpacing/>
        <w:jc w:val="both"/>
        <w:rPr>
          <w:rFonts w:ascii="Book Antiqua" w:hAnsi="Book Antiqua"/>
          <w:sz w:val="24"/>
          <w:szCs w:val="24"/>
          <w:lang w:val="es-PR"/>
        </w:rPr>
      </w:pPr>
      <w:r w:rsidRPr="00746724">
        <w:rPr>
          <w:rFonts w:ascii="Book Antiqua" w:eastAsia="Times New Roman" w:hAnsi="Book Antiqua" w:cs="Arial"/>
          <w:b/>
          <w:bCs/>
          <w:sz w:val="24"/>
          <w:szCs w:val="24"/>
          <w:lang w:val="es-PR"/>
        </w:rPr>
        <w:t>POR TODO LO ANTES EXPUESTO</w:t>
      </w:r>
      <w:r w:rsidRPr="00746724">
        <w:rPr>
          <w:rFonts w:ascii="Book Antiqua" w:eastAsia="Times New Roman" w:hAnsi="Book Antiqua" w:cs="Arial"/>
          <w:b/>
          <w:sz w:val="24"/>
          <w:szCs w:val="24"/>
          <w:lang w:val="es-PR"/>
        </w:rPr>
        <w:t xml:space="preserve">, </w:t>
      </w:r>
      <w:r w:rsidR="00E07547" w:rsidRPr="00746724">
        <w:rPr>
          <w:rFonts w:ascii="Book Antiqua" w:eastAsia="Book Antiqua" w:hAnsi="Book Antiqua" w:cs="Book Antiqua"/>
          <w:bCs/>
          <w:sz w:val="24"/>
          <w:szCs w:val="24"/>
          <w:lang w:val="es-ES"/>
        </w:rPr>
        <w:t xml:space="preserve">y </w:t>
      </w:r>
      <w:r w:rsidR="00E07547" w:rsidRPr="00746724">
        <w:rPr>
          <w:rFonts w:ascii="Book Antiqua" w:hAnsi="Book Antiqua"/>
          <w:sz w:val="24"/>
          <w:szCs w:val="24"/>
          <w:lang w:val="es-PR"/>
        </w:rPr>
        <w:t xml:space="preserve">luego del estudio y consideración correspondiente, </w:t>
      </w:r>
      <w:r w:rsidR="00E07547" w:rsidRPr="00746724">
        <w:rPr>
          <w:rFonts w:ascii="Book Antiqua" w:eastAsia="Book Antiqua" w:hAnsi="Book Antiqua" w:cs="Book Antiqua"/>
          <w:bCs/>
          <w:sz w:val="24"/>
          <w:szCs w:val="24"/>
          <w:lang w:val="es-ES"/>
        </w:rPr>
        <w:t xml:space="preserve">la Comisión de Asuntos de la Mujer </w:t>
      </w:r>
      <w:r w:rsidR="00E07547" w:rsidRPr="00746724">
        <w:rPr>
          <w:rFonts w:ascii="Book Antiqua" w:hAnsi="Book Antiqua"/>
          <w:sz w:val="24"/>
          <w:szCs w:val="24"/>
          <w:lang w:val="es-PR"/>
        </w:rPr>
        <w:t xml:space="preserve">de la Cámara de Representantes de </w:t>
      </w:r>
      <w:r w:rsidR="00E07547" w:rsidRPr="00746724">
        <w:rPr>
          <w:rFonts w:ascii="Book Antiqua" w:hAnsi="Book Antiqua"/>
          <w:sz w:val="24"/>
          <w:szCs w:val="24"/>
          <w:lang w:val="es-PR"/>
        </w:rPr>
        <w:lastRenderedPageBreak/>
        <w:t xml:space="preserve">Puerto Rico emite el presente Informe Negativo y no recomienda la aprobación del </w:t>
      </w:r>
      <w:r w:rsidR="00E07547" w:rsidRPr="00746724">
        <w:rPr>
          <w:rFonts w:ascii="Book Antiqua" w:eastAsia="Times New Roman" w:hAnsi="Book Antiqua" w:cs="Arial"/>
          <w:bCs/>
          <w:sz w:val="24"/>
          <w:szCs w:val="24"/>
          <w:lang w:val="es-PR"/>
        </w:rPr>
        <w:t>Proyecto de la Cámara Núm. 756.</w:t>
      </w:r>
    </w:p>
    <w:p w14:paraId="6FAE0984" w14:textId="77777777" w:rsidR="00E07547" w:rsidRPr="00746724" w:rsidRDefault="00E07547" w:rsidP="00746724">
      <w:pPr>
        <w:pStyle w:val="NoSpacing"/>
        <w:ind w:firstLine="708"/>
        <w:jc w:val="both"/>
        <w:rPr>
          <w:rFonts w:ascii="Book Antiqua" w:hAnsi="Book Antiqua"/>
          <w:sz w:val="24"/>
          <w:szCs w:val="24"/>
          <w:lang w:val="es-PR"/>
        </w:rPr>
      </w:pPr>
    </w:p>
    <w:p w14:paraId="03717729" w14:textId="77777777" w:rsidR="00E07547" w:rsidRPr="00746724" w:rsidRDefault="00E07547" w:rsidP="00746724">
      <w:pPr>
        <w:spacing w:after="0" w:line="240" w:lineRule="auto"/>
        <w:jc w:val="both"/>
        <w:rPr>
          <w:rFonts w:ascii="Book Antiqua" w:eastAsia="Batang" w:hAnsi="Book Antiqua" w:cs="Times New Roman"/>
          <w:sz w:val="24"/>
          <w:szCs w:val="24"/>
        </w:rPr>
      </w:pPr>
    </w:p>
    <w:p w14:paraId="5C823EFB" w14:textId="77777777" w:rsidR="00811A34" w:rsidRPr="00746724" w:rsidRDefault="00811A34" w:rsidP="00746724">
      <w:pPr>
        <w:spacing w:after="0" w:line="240" w:lineRule="auto"/>
        <w:jc w:val="both"/>
        <w:rPr>
          <w:rFonts w:ascii="Book Antiqua" w:eastAsia="Batang" w:hAnsi="Book Antiqua" w:cs="Times New Roman"/>
          <w:sz w:val="24"/>
          <w:szCs w:val="24"/>
        </w:rPr>
      </w:pPr>
      <w:r w:rsidRPr="00746724">
        <w:rPr>
          <w:rFonts w:ascii="Book Antiqua" w:eastAsia="Batang" w:hAnsi="Book Antiqua" w:cs="Times New Roman"/>
          <w:sz w:val="24"/>
          <w:szCs w:val="24"/>
        </w:rPr>
        <w:t>Respetuosamente sometido,</w:t>
      </w:r>
    </w:p>
    <w:p w14:paraId="0BB71A53" w14:textId="77777777" w:rsidR="00811A34" w:rsidRPr="00746724" w:rsidRDefault="00811A34" w:rsidP="00746724">
      <w:pPr>
        <w:spacing w:line="240" w:lineRule="auto"/>
        <w:jc w:val="both"/>
        <w:rPr>
          <w:rFonts w:ascii="Book Antiqua" w:eastAsia="Book Antiqua" w:hAnsi="Book Antiqua" w:cs="Book Antiqua"/>
          <w:sz w:val="24"/>
          <w:szCs w:val="24"/>
        </w:rPr>
      </w:pPr>
    </w:p>
    <w:p w14:paraId="0A798E4A" w14:textId="77777777" w:rsidR="00811A34" w:rsidRPr="00746724" w:rsidRDefault="00811A34" w:rsidP="00746724">
      <w:pPr>
        <w:spacing w:line="240" w:lineRule="auto"/>
        <w:jc w:val="both"/>
        <w:rPr>
          <w:rFonts w:ascii="Book Antiqua" w:eastAsia="Book Antiqua" w:hAnsi="Book Antiqua" w:cs="Book Antiqua"/>
          <w:sz w:val="24"/>
          <w:szCs w:val="24"/>
        </w:rPr>
      </w:pPr>
    </w:p>
    <w:p w14:paraId="74545FD5" w14:textId="77777777" w:rsidR="00811A34" w:rsidRPr="00746724" w:rsidRDefault="00811A34" w:rsidP="00746724">
      <w:pPr>
        <w:spacing w:line="240" w:lineRule="auto"/>
        <w:contextualSpacing/>
        <w:jc w:val="both"/>
        <w:rPr>
          <w:rFonts w:ascii="Book Antiqua" w:eastAsia="Book Antiqua" w:hAnsi="Book Antiqua" w:cs="Book Antiqua"/>
          <w:sz w:val="24"/>
          <w:szCs w:val="24"/>
        </w:rPr>
      </w:pPr>
      <w:r w:rsidRPr="00746724">
        <w:rPr>
          <w:rFonts w:ascii="Book Antiqua" w:eastAsia="Book Antiqua" w:hAnsi="Book Antiqua" w:cs="Book Antiqua"/>
          <w:sz w:val="24"/>
          <w:szCs w:val="24"/>
        </w:rPr>
        <w:t>Hon. Wanda del Valle Correa</w:t>
      </w:r>
      <w:r w:rsidRPr="00746724">
        <w:rPr>
          <w:rFonts w:ascii="Book Antiqua" w:eastAsia="Book Antiqua" w:hAnsi="Book Antiqua" w:cs="Book Antiqua"/>
          <w:sz w:val="24"/>
          <w:szCs w:val="24"/>
        </w:rPr>
        <w:tab/>
      </w:r>
      <w:r w:rsidRPr="00746724">
        <w:rPr>
          <w:rFonts w:ascii="Book Antiqua" w:eastAsia="Book Antiqua" w:hAnsi="Book Antiqua" w:cs="Book Antiqua"/>
          <w:sz w:val="24"/>
          <w:szCs w:val="24"/>
        </w:rPr>
        <w:tab/>
      </w:r>
      <w:r w:rsidRPr="00746724">
        <w:rPr>
          <w:rFonts w:ascii="Book Antiqua" w:eastAsia="Book Antiqua" w:hAnsi="Book Antiqua" w:cs="Book Antiqua"/>
          <w:sz w:val="24"/>
          <w:szCs w:val="24"/>
        </w:rPr>
        <w:tab/>
        <w:t xml:space="preserve"> </w:t>
      </w:r>
    </w:p>
    <w:p w14:paraId="63ED5BFF" w14:textId="77777777" w:rsidR="00811A34" w:rsidRPr="00746724" w:rsidRDefault="00811A34" w:rsidP="00746724">
      <w:pPr>
        <w:spacing w:line="240" w:lineRule="auto"/>
        <w:contextualSpacing/>
        <w:jc w:val="both"/>
        <w:rPr>
          <w:rFonts w:ascii="Book Antiqua" w:eastAsia="Book Antiqua" w:hAnsi="Book Antiqua" w:cs="Book Antiqua"/>
          <w:sz w:val="24"/>
          <w:szCs w:val="24"/>
        </w:rPr>
      </w:pPr>
      <w:r w:rsidRPr="00746724">
        <w:rPr>
          <w:rFonts w:ascii="Book Antiqua" w:eastAsia="Book Antiqua" w:hAnsi="Book Antiqua" w:cs="Book Antiqua"/>
          <w:sz w:val="24"/>
          <w:szCs w:val="24"/>
        </w:rPr>
        <w:t>Presidenta</w:t>
      </w:r>
      <w:r w:rsidRPr="00746724">
        <w:rPr>
          <w:rFonts w:ascii="Book Antiqua" w:eastAsia="Book Antiqua" w:hAnsi="Book Antiqua" w:cs="Book Antiqua"/>
          <w:sz w:val="24"/>
          <w:szCs w:val="24"/>
        </w:rPr>
        <w:tab/>
      </w:r>
      <w:r w:rsidRPr="00746724">
        <w:rPr>
          <w:rFonts w:ascii="Book Antiqua" w:eastAsia="Book Antiqua" w:hAnsi="Book Antiqua" w:cs="Book Antiqua"/>
          <w:sz w:val="24"/>
          <w:szCs w:val="24"/>
        </w:rPr>
        <w:tab/>
      </w:r>
      <w:r w:rsidRPr="00746724">
        <w:rPr>
          <w:rFonts w:ascii="Book Antiqua" w:eastAsia="Book Antiqua" w:hAnsi="Book Antiqua" w:cs="Book Antiqua"/>
          <w:sz w:val="24"/>
          <w:szCs w:val="24"/>
        </w:rPr>
        <w:tab/>
      </w:r>
      <w:r w:rsidRPr="00746724">
        <w:rPr>
          <w:rFonts w:ascii="Book Antiqua" w:eastAsia="Book Antiqua" w:hAnsi="Book Antiqua" w:cs="Book Antiqua"/>
          <w:sz w:val="24"/>
          <w:szCs w:val="24"/>
        </w:rPr>
        <w:tab/>
      </w:r>
      <w:r w:rsidRPr="00746724">
        <w:rPr>
          <w:rFonts w:ascii="Book Antiqua" w:eastAsia="Book Antiqua" w:hAnsi="Book Antiqua" w:cs="Book Antiqua"/>
          <w:sz w:val="24"/>
          <w:szCs w:val="24"/>
        </w:rPr>
        <w:tab/>
      </w:r>
      <w:r w:rsidRPr="00746724">
        <w:rPr>
          <w:rFonts w:ascii="Book Antiqua" w:eastAsia="Book Antiqua" w:hAnsi="Book Antiqua" w:cs="Book Antiqua"/>
          <w:sz w:val="24"/>
          <w:szCs w:val="24"/>
        </w:rPr>
        <w:tab/>
      </w:r>
      <w:r w:rsidRPr="00746724">
        <w:rPr>
          <w:rFonts w:ascii="Book Antiqua" w:eastAsia="Book Antiqua" w:hAnsi="Book Antiqua" w:cs="Book Antiqua"/>
          <w:sz w:val="24"/>
          <w:szCs w:val="24"/>
        </w:rPr>
        <w:tab/>
      </w:r>
      <w:r w:rsidRPr="00746724">
        <w:rPr>
          <w:rFonts w:ascii="Book Antiqua" w:eastAsia="Book Antiqua" w:hAnsi="Book Antiqua" w:cs="Book Antiqua"/>
          <w:sz w:val="24"/>
          <w:szCs w:val="24"/>
        </w:rPr>
        <w:tab/>
      </w:r>
      <w:r w:rsidRPr="00746724">
        <w:rPr>
          <w:rFonts w:ascii="Book Antiqua" w:eastAsia="Book Antiqua" w:hAnsi="Book Antiqua" w:cs="Book Antiqua"/>
          <w:sz w:val="24"/>
          <w:szCs w:val="24"/>
        </w:rPr>
        <w:tab/>
      </w:r>
      <w:r w:rsidRPr="00746724">
        <w:rPr>
          <w:rFonts w:ascii="Book Antiqua" w:eastAsia="Book Antiqua" w:hAnsi="Book Antiqua" w:cs="Book Antiqua"/>
          <w:sz w:val="24"/>
          <w:szCs w:val="24"/>
        </w:rPr>
        <w:tab/>
      </w:r>
    </w:p>
    <w:p w14:paraId="253640D2" w14:textId="075FF59B" w:rsidR="00760DF8" w:rsidRDefault="00811A34" w:rsidP="00746724">
      <w:pPr>
        <w:spacing w:line="240" w:lineRule="auto"/>
        <w:contextualSpacing/>
        <w:rPr>
          <w:rFonts w:ascii="Book Antiqua" w:eastAsia="Book Antiqua" w:hAnsi="Book Antiqua" w:cs="Book Antiqua"/>
          <w:sz w:val="24"/>
          <w:szCs w:val="24"/>
        </w:rPr>
      </w:pPr>
      <w:r w:rsidRPr="00746724">
        <w:rPr>
          <w:rFonts w:ascii="Book Antiqua" w:eastAsia="Book Antiqua" w:hAnsi="Book Antiqua" w:cs="Book Antiqua"/>
          <w:sz w:val="24"/>
          <w:szCs w:val="24"/>
        </w:rPr>
        <w:t>Comisión de Asuntos de la Mujer</w:t>
      </w:r>
    </w:p>
    <w:sectPr w:rsidR="00760DF8" w:rsidSect="004C4B22">
      <w:headerReference w:type="default" r:id="rId13"/>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0966F" w14:textId="77777777" w:rsidR="00362F7A" w:rsidRDefault="00362F7A">
      <w:pPr>
        <w:spacing w:after="0" w:line="240" w:lineRule="auto"/>
      </w:pPr>
      <w:r>
        <w:separator/>
      </w:r>
    </w:p>
  </w:endnote>
  <w:endnote w:type="continuationSeparator" w:id="0">
    <w:p w14:paraId="4C26D1CA" w14:textId="77777777" w:rsidR="00362F7A" w:rsidRDefault="00362F7A">
      <w:pPr>
        <w:spacing w:after="0" w:line="240" w:lineRule="auto"/>
      </w:pPr>
      <w:r>
        <w:continuationSeparator/>
      </w:r>
    </w:p>
  </w:endnote>
  <w:endnote w:type="continuationNotice" w:id="1">
    <w:p w14:paraId="4525F597" w14:textId="77777777" w:rsidR="00362F7A" w:rsidRDefault="00362F7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Edwardian Script ITC">
    <w:panose1 w:val="030303020407070D0804"/>
    <w:charset w:val="00"/>
    <w:family w:val="script"/>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56F99" w14:textId="77777777" w:rsidR="00362F7A" w:rsidRDefault="00362F7A">
      <w:pPr>
        <w:spacing w:after="0" w:line="240" w:lineRule="auto"/>
      </w:pPr>
      <w:r>
        <w:separator/>
      </w:r>
    </w:p>
  </w:footnote>
  <w:footnote w:type="continuationSeparator" w:id="0">
    <w:p w14:paraId="21481057" w14:textId="77777777" w:rsidR="00362F7A" w:rsidRDefault="00362F7A">
      <w:pPr>
        <w:spacing w:after="0" w:line="240" w:lineRule="auto"/>
      </w:pPr>
      <w:r>
        <w:continuationSeparator/>
      </w:r>
    </w:p>
  </w:footnote>
  <w:footnote w:type="continuationNotice" w:id="1">
    <w:p w14:paraId="0AF04F66" w14:textId="77777777" w:rsidR="00362F7A" w:rsidRDefault="00362F7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margin" w:tblpXSpec="center" w:tblpYSpec="top"/>
      <w:tblW w:w="4817" w:type="pct"/>
      <w:tblLayout w:type="fixed"/>
      <w:tblLook w:val="04A0" w:firstRow="1" w:lastRow="0" w:firstColumn="1" w:lastColumn="0" w:noHBand="0" w:noVBand="1"/>
    </w:tblPr>
    <w:tblGrid>
      <w:gridCol w:w="1529"/>
      <w:gridCol w:w="7488"/>
    </w:tblGrid>
    <w:sdt>
      <w:sdtPr>
        <w:id w:val="-187068019"/>
        <w:docPartObj>
          <w:docPartGallery w:val="Page Numbers (Top of Page)"/>
          <w:docPartUnique/>
        </w:docPartObj>
      </w:sdtPr>
      <w:sdtEndPr>
        <w:rPr>
          <w:rFonts w:asciiTheme="majorHAnsi" w:eastAsiaTheme="majorEastAsia" w:hAnsiTheme="majorHAnsi" w:cstheme="majorBidi"/>
          <w:sz w:val="28"/>
          <w:szCs w:val="28"/>
        </w:rPr>
      </w:sdtEndPr>
      <w:sdtContent>
        <w:tr w:rsidR="001549EB" w14:paraId="36922C62" w14:textId="77777777" w:rsidTr="001549EB">
          <w:trPr>
            <w:trHeight w:val="1350"/>
          </w:trPr>
          <w:tc>
            <w:tcPr>
              <w:tcW w:w="848" w:type="pct"/>
              <w:tcBorders>
                <w:right w:val="triple" w:sz="4" w:space="0" w:color="156082" w:themeColor="accent1"/>
              </w:tcBorders>
              <w:vAlign w:val="bottom"/>
            </w:tcPr>
            <w:p w14:paraId="373358D1" w14:textId="6F4B1514" w:rsidR="001549EB" w:rsidRPr="001549EB" w:rsidRDefault="001549EB" w:rsidP="001549EB">
              <w:pPr>
                <w:pStyle w:val="NoSpacing"/>
                <w:ind w:left="-374"/>
                <w:jc w:val="right"/>
                <w:rPr>
                  <w:rFonts w:ascii="Book Antiqua" w:hAnsi="Book Antiqua"/>
                  <w:sz w:val="18"/>
                  <w:szCs w:val="18"/>
                  <w:lang w:val="es-PR"/>
                </w:rPr>
              </w:pPr>
              <w:r w:rsidRPr="001549EB">
                <w:rPr>
                  <w:rFonts w:ascii="Book Antiqua" w:hAnsi="Book Antiqua"/>
                  <w:sz w:val="18"/>
                  <w:szCs w:val="18"/>
                  <w:lang w:val="es-PR"/>
                </w:rPr>
                <w:t xml:space="preserve">P de la C </w:t>
              </w:r>
              <w:r w:rsidR="00811A34">
                <w:rPr>
                  <w:rFonts w:ascii="Book Antiqua" w:hAnsi="Book Antiqua"/>
                  <w:sz w:val="18"/>
                  <w:szCs w:val="18"/>
                  <w:lang w:val="es-PR"/>
                </w:rPr>
                <w:t>756</w:t>
              </w:r>
            </w:p>
            <w:p w14:paraId="47E31D19" w14:textId="6D35EEE3" w:rsidR="001549EB" w:rsidRPr="001549EB" w:rsidRDefault="001549EB" w:rsidP="001549EB">
              <w:pPr>
                <w:pStyle w:val="NoSpacing"/>
                <w:jc w:val="right"/>
                <w:rPr>
                  <w:rFonts w:ascii="Edwardian Script ITC" w:hAnsi="Edwardian Script ITC"/>
                  <w:i/>
                  <w:iCs/>
                  <w:lang w:val="es-PR"/>
                </w:rPr>
              </w:pPr>
              <w:r w:rsidRPr="001549EB">
                <w:rPr>
                  <w:rFonts w:ascii="Edwardian Script ITC" w:hAnsi="Edwardian Script ITC"/>
                  <w:i/>
                  <w:iCs/>
                  <w:lang w:val="es-PR"/>
                </w:rPr>
                <w:t>Informe</w:t>
              </w:r>
              <w:r>
                <w:rPr>
                  <w:rFonts w:ascii="Edwardian Script ITC" w:hAnsi="Edwardian Script ITC"/>
                  <w:i/>
                  <w:iCs/>
                  <w:lang w:val="es-PR"/>
                </w:rPr>
                <w:t xml:space="preserve"> Negativo</w:t>
              </w:r>
            </w:p>
            <w:p w14:paraId="6EE01362" w14:textId="77777777" w:rsidR="001549EB" w:rsidRPr="001549EB" w:rsidRDefault="001549EB" w:rsidP="001549EB">
              <w:pPr>
                <w:pStyle w:val="NoSpacing"/>
                <w:jc w:val="right"/>
                <w:rPr>
                  <w:rFonts w:asciiTheme="majorHAnsi" w:eastAsiaTheme="majorEastAsia" w:hAnsiTheme="majorHAnsi" w:cstheme="majorBidi"/>
                  <w:sz w:val="20"/>
                  <w:szCs w:val="20"/>
                  <w:lang w:val="es-PR"/>
                </w:rPr>
              </w:pPr>
              <w:r w:rsidRPr="001549EB">
                <w:rPr>
                  <w:rFonts w:ascii="Book Antiqua" w:hAnsi="Book Antiqua"/>
                  <w:sz w:val="18"/>
                  <w:szCs w:val="18"/>
                  <w:lang w:val="es-PR"/>
                </w:rPr>
                <w:t xml:space="preserve">Página </w:t>
              </w:r>
              <w:r w:rsidRPr="00574146">
                <w:rPr>
                  <w:rFonts w:ascii="Book Antiqua" w:hAnsi="Book Antiqua"/>
                  <w:sz w:val="18"/>
                  <w:szCs w:val="18"/>
                </w:rPr>
                <w:fldChar w:fldCharType="begin"/>
              </w:r>
              <w:r w:rsidRPr="001549EB">
                <w:rPr>
                  <w:rFonts w:ascii="Book Antiqua" w:hAnsi="Book Antiqua"/>
                  <w:sz w:val="18"/>
                  <w:szCs w:val="18"/>
                  <w:lang w:val="es-PR"/>
                </w:rPr>
                <w:instrText xml:space="preserve"> PAGE    \* MERGEFORMAT </w:instrText>
              </w:r>
              <w:r w:rsidRPr="00574146">
                <w:rPr>
                  <w:rFonts w:ascii="Book Antiqua" w:hAnsi="Book Antiqua"/>
                  <w:sz w:val="18"/>
                  <w:szCs w:val="18"/>
                </w:rPr>
                <w:fldChar w:fldCharType="separate"/>
              </w:r>
              <w:r w:rsidRPr="001549EB">
                <w:rPr>
                  <w:rFonts w:ascii="Book Antiqua" w:hAnsi="Book Antiqua"/>
                  <w:sz w:val="18"/>
                  <w:szCs w:val="18"/>
                  <w:lang w:val="es-PR"/>
                </w:rPr>
                <w:t>2</w:t>
              </w:r>
              <w:r w:rsidRPr="00574146">
                <w:rPr>
                  <w:rFonts w:ascii="Book Antiqua" w:hAnsi="Book Antiqua"/>
                  <w:noProof/>
                  <w:sz w:val="18"/>
                  <w:szCs w:val="18"/>
                </w:rPr>
                <w:fldChar w:fldCharType="end"/>
              </w:r>
            </w:p>
          </w:tc>
          <w:tc>
            <w:tcPr>
              <w:tcW w:w="4152" w:type="pct"/>
              <w:tcBorders>
                <w:left w:val="triple" w:sz="4" w:space="0" w:color="156082" w:themeColor="accent1"/>
              </w:tcBorders>
              <w:vAlign w:val="bottom"/>
            </w:tcPr>
            <w:p w14:paraId="2554857F" w14:textId="77777777" w:rsidR="001549EB" w:rsidRPr="001549EB" w:rsidRDefault="001549EB" w:rsidP="001549EB">
              <w:pPr>
                <w:pStyle w:val="NoSpacing"/>
                <w:jc w:val="right"/>
                <w:rPr>
                  <w:rFonts w:asciiTheme="majorHAnsi" w:eastAsiaTheme="majorEastAsia" w:hAnsiTheme="majorHAnsi" w:cstheme="majorBidi"/>
                  <w:sz w:val="28"/>
                  <w:szCs w:val="28"/>
                  <w:lang w:val="es-PR"/>
                </w:rPr>
              </w:pPr>
              <w:r w:rsidRPr="001549EB">
                <w:rPr>
                  <w:rFonts w:ascii="Edwardian Script ITC" w:eastAsiaTheme="majorEastAsia" w:hAnsi="Edwardian Script ITC" w:cstheme="majorBidi"/>
                  <w:sz w:val="36"/>
                  <w:szCs w:val="36"/>
                  <w:lang w:val="es-PR"/>
                </w:rPr>
                <w:t>Comisión de Asuntos de la Mujer</w:t>
              </w:r>
            </w:p>
          </w:tc>
        </w:tr>
      </w:sdtContent>
    </w:sdt>
  </w:tbl>
  <w:p w14:paraId="20BD7DE0" w14:textId="77777777" w:rsidR="001549EB" w:rsidRDefault="001549EB" w:rsidP="001549EB">
    <w:pPr>
      <w:pStyle w:val="Header"/>
    </w:pPr>
  </w:p>
  <w:p w14:paraId="7F560A1B" w14:textId="77777777" w:rsidR="006B2162" w:rsidRDefault="006B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31036"/>
    <w:multiLevelType w:val="multilevel"/>
    <w:tmpl w:val="288256B2"/>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 w15:restartNumberingAfterBreak="0">
    <w:nsid w:val="072E2257"/>
    <w:multiLevelType w:val="multilevel"/>
    <w:tmpl w:val="59EAF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4D5748"/>
    <w:multiLevelType w:val="multilevel"/>
    <w:tmpl w:val="787A785C"/>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15:restartNumberingAfterBreak="0">
    <w:nsid w:val="17990BD0"/>
    <w:multiLevelType w:val="hybridMultilevel"/>
    <w:tmpl w:val="9C7E219A"/>
    <w:lvl w:ilvl="0" w:tplc="04090003">
      <w:start w:val="1"/>
      <w:numFmt w:val="bullet"/>
      <w:lvlText w:val="o"/>
      <w:lvlJc w:val="left"/>
      <w:pPr>
        <w:ind w:left="2130" w:hanging="360"/>
      </w:pPr>
      <w:rPr>
        <w:rFonts w:ascii="Courier New" w:hAnsi="Courier New" w:cs="Courier New" w:hint="default"/>
      </w:rPr>
    </w:lvl>
    <w:lvl w:ilvl="1" w:tplc="04090003" w:tentative="1">
      <w:start w:val="1"/>
      <w:numFmt w:val="bullet"/>
      <w:lvlText w:val="o"/>
      <w:lvlJc w:val="left"/>
      <w:pPr>
        <w:ind w:left="2850" w:hanging="360"/>
      </w:pPr>
      <w:rPr>
        <w:rFonts w:ascii="Courier New" w:hAnsi="Courier New" w:cs="Courier New" w:hint="default"/>
      </w:rPr>
    </w:lvl>
    <w:lvl w:ilvl="2" w:tplc="04090005" w:tentative="1">
      <w:start w:val="1"/>
      <w:numFmt w:val="bullet"/>
      <w:lvlText w:val=""/>
      <w:lvlJc w:val="left"/>
      <w:pPr>
        <w:ind w:left="3570" w:hanging="360"/>
      </w:pPr>
      <w:rPr>
        <w:rFonts w:ascii="Wingdings" w:hAnsi="Wingdings" w:hint="default"/>
      </w:rPr>
    </w:lvl>
    <w:lvl w:ilvl="3" w:tplc="04090001" w:tentative="1">
      <w:start w:val="1"/>
      <w:numFmt w:val="bullet"/>
      <w:lvlText w:val=""/>
      <w:lvlJc w:val="left"/>
      <w:pPr>
        <w:ind w:left="4290" w:hanging="360"/>
      </w:pPr>
      <w:rPr>
        <w:rFonts w:ascii="Symbol" w:hAnsi="Symbol" w:hint="default"/>
      </w:rPr>
    </w:lvl>
    <w:lvl w:ilvl="4" w:tplc="04090003" w:tentative="1">
      <w:start w:val="1"/>
      <w:numFmt w:val="bullet"/>
      <w:lvlText w:val="o"/>
      <w:lvlJc w:val="left"/>
      <w:pPr>
        <w:ind w:left="5010" w:hanging="360"/>
      </w:pPr>
      <w:rPr>
        <w:rFonts w:ascii="Courier New" w:hAnsi="Courier New" w:cs="Courier New" w:hint="default"/>
      </w:rPr>
    </w:lvl>
    <w:lvl w:ilvl="5" w:tplc="04090005" w:tentative="1">
      <w:start w:val="1"/>
      <w:numFmt w:val="bullet"/>
      <w:lvlText w:val=""/>
      <w:lvlJc w:val="left"/>
      <w:pPr>
        <w:ind w:left="5730" w:hanging="360"/>
      </w:pPr>
      <w:rPr>
        <w:rFonts w:ascii="Wingdings" w:hAnsi="Wingdings" w:hint="default"/>
      </w:rPr>
    </w:lvl>
    <w:lvl w:ilvl="6" w:tplc="04090001" w:tentative="1">
      <w:start w:val="1"/>
      <w:numFmt w:val="bullet"/>
      <w:lvlText w:val=""/>
      <w:lvlJc w:val="left"/>
      <w:pPr>
        <w:ind w:left="6450" w:hanging="360"/>
      </w:pPr>
      <w:rPr>
        <w:rFonts w:ascii="Symbol" w:hAnsi="Symbol" w:hint="default"/>
      </w:rPr>
    </w:lvl>
    <w:lvl w:ilvl="7" w:tplc="04090003" w:tentative="1">
      <w:start w:val="1"/>
      <w:numFmt w:val="bullet"/>
      <w:lvlText w:val="o"/>
      <w:lvlJc w:val="left"/>
      <w:pPr>
        <w:ind w:left="7170" w:hanging="360"/>
      </w:pPr>
      <w:rPr>
        <w:rFonts w:ascii="Courier New" w:hAnsi="Courier New" w:cs="Courier New" w:hint="default"/>
      </w:rPr>
    </w:lvl>
    <w:lvl w:ilvl="8" w:tplc="04090005" w:tentative="1">
      <w:start w:val="1"/>
      <w:numFmt w:val="bullet"/>
      <w:lvlText w:val=""/>
      <w:lvlJc w:val="left"/>
      <w:pPr>
        <w:ind w:left="7890" w:hanging="360"/>
      </w:pPr>
      <w:rPr>
        <w:rFonts w:ascii="Wingdings" w:hAnsi="Wingdings" w:hint="default"/>
      </w:rPr>
    </w:lvl>
  </w:abstractNum>
  <w:abstractNum w:abstractNumId="4" w15:restartNumberingAfterBreak="0">
    <w:nsid w:val="1B3318DF"/>
    <w:multiLevelType w:val="multilevel"/>
    <w:tmpl w:val="97C26382"/>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5"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6"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970C61"/>
    <w:multiLevelType w:val="hybridMultilevel"/>
    <w:tmpl w:val="54968EC0"/>
    <w:lvl w:ilvl="0" w:tplc="D3D069F0">
      <w:start w:val="1"/>
      <w:numFmt w:val="upperRoman"/>
      <w:lvlText w:val="%1."/>
      <w:lvlJc w:val="right"/>
      <w:pPr>
        <w:ind w:left="1440" w:hanging="360"/>
      </w:pPr>
      <w:rPr>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43B4B90"/>
    <w:multiLevelType w:val="hybridMultilevel"/>
    <w:tmpl w:val="E54C2CB6"/>
    <w:lvl w:ilvl="0" w:tplc="04090013">
      <w:start w:val="1"/>
      <w:numFmt w:val="upperRoman"/>
      <w:lvlText w:val="%1."/>
      <w:lvlJc w:val="righ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9" w15:restartNumberingAfterBreak="0">
    <w:nsid w:val="54714639"/>
    <w:multiLevelType w:val="hybridMultilevel"/>
    <w:tmpl w:val="F4BC5B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1F1811"/>
    <w:multiLevelType w:val="hybridMultilevel"/>
    <w:tmpl w:val="D3C4A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11680D"/>
    <w:multiLevelType w:val="hybridMultilevel"/>
    <w:tmpl w:val="6AF0F584"/>
    <w:lvl w:ilvl="0" w:tplc="7F58F2EE">
      <w:start w:val="1"/>
      <w:numFmt w:val="upperRoman"/>
      <w:lvlText w:val="%1."/>
      <w:lvlJc w:val="left"/>
      <w:pPr>
        <w:ind w:left="1440" w:hanging="72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C0E6FF0"/>
    <w:multiLevelType w:val="multilevel"/>
    <w:tmpl w:val="1ACEBAC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num w:numId="1" w16cid:durableId="2000763739">
    <w:abstractNumId w:val="11"/>
  </w:num>
  <w:num w:numId="2" w16cid:durableId="61176380">
    <w:abstractNumId w:val="6"/>
  </w:num>
  <w:num w:numId="3" w16cid:durableId="1059595349">
    <w:abstractNumId w:val="5"/>
  </w:num>
  <w:num w:numId="4" w16cid:durableId="2061787766">
    <w:abstractNumId w:val="13"/>
  </w:num>
  <w:num w:numId="5" w16cid:durableId="1979995804">
    <w:abstractNumId w:val="10"/>
  </w:num>
  <w:num w:numId="6" w16cid:durableId="1871071036">
    <w:abstractNumId w:val="12"/>
  </w:num>
  <w:num w:numId="7" w16cid:durableId="1784299537">
    <w:abstractNumId w:val="3"/>
  </w:num>
  <w:num w:numId="8" w16cid:durableId="2135561891">
    <w:abstractNumId w:val="7"/>
  </w:num>
  <w:num w:numId="9" w16cid:durableId="582492853">
    <w:abstractNumId w:val="1"/>
  </w:num>
  <w:num w:numId="10" w16cid:durableId="668140307">
    <w:abstractNumId w:val="0"/>
  </w:num>
  <w:num w:numId="11" w16cid:durableId="119997179">
    <w:abstractNumId w:val="4"/>
  </w:num>
  <w:num w:numId="12" w16cid:durableId="2035959215">
    <w:abstractNumId w:val="2"/>
  </w:num>
  <w:num w:numId="13" w16cid:durableId="1891064471">
    <w:abstractNumId w:val="14"/>
  </w:num>
  <w:num w:numId="14" w16cid:durableId="1772512164">
    <w:abstractNumId w:val="8"/>
  </w:num>
  <w:num w:numId="15" w16cid:durableId="137874779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41D4"/>
    <w:rsid w:val="0000466E"/>
    <w:rsid w:val="00015F9B"/>
    <w:rsid w:val="00022B65"/>
    <w:rsid w:val="0002548D"/>
    <w:rsid w:val="00030301"/>
    <w:rsid w:val="000304B5"/>
    <w:rsid w:val="00032057"/>
    <w:rsid w:val="00033FC1"/>
    <w:rsid w:val="00040B2F"/>
    <w:rsid w:val="000416CD"/>
    <w:rsid w:val="00047A01"/>
    <w:rsid w:val="00050EA2"/>
    <w:rsid w:val="00052659"/>
    <w:rsid w:val="000561E2"/>
    <w:rsid w:val="00061727"/>
    <w:rsid w:val="00065F8A"/>
    <w:rsid w:val="00070369"/>
    <w:rsid w:val="00070A4C"/>
    <w:rsid w:val="0007756D"/>
    <w:rsid w:val="00077928"/>
    <w:rsid w:val="00080D1A"/>
    <w:rsid w:val="00087891"/>
    <w:rsid w:val="0009109B"/>
    <w:rsid w:val="0009177F"/>
    <w:rsid w:val="0009268B"/>
    <w:rsid w:val="000972F0"/>
    <w:rsid w:val="000A00A2"/>
    <w:rsid w:val="000A1321"/>
    <w:rsid w:val="000A6195"/>
    <w:rsid w:val="000A7D79"/>
    <w:rsid w:val="000B4863"/>
    <w:rsid w:val="000C3A23"/>
    <w:rsid w:val="000C3C0B"/>
    <w:rsid w:val="000C4519"/>
    <w:rsid w:val="000D27C8"/>
    <w:rsid w:val="000D2AC7"/>
    <w:rsid w:val="000D31F9"/>
    <w:rsid w:val="000E1227"/>
    <w:rsid w:val="000E5BA2"/>
    <w:rsid w:val="000E5FD5"/>
    <w:rsid w:val="000E6E2B"/>
    <w:rsid w:val="000F1DB9"/>
    <w:rsid w:val="0010065A"/>
    <w:rsid w:val="00100979"/>
    <w:rsid w:val="001017C0"/>
    <w:rsid w:val="00104766"/>
    <w:rsid w:val="00104CFC"/>
    <w:rsid w:val="001053AD"/>
    <w:rsid w:val="0011677E"/>
    <w:rsid w:val="00124AC7"/>
    <w:rsid w:val="0012509B"/>
    <w:rsid w:val="00125979"/>
    <w:rsid w:val="00125C1B"/>
    <w:rsid w:val="00125E9E"/>
    <w:rsid w:val="00126A53"/>
    <w:rsid w:val="001270C2"/>
    <w:rsid w:val="00145799"/>
    <w:rsid w:val="00145F81"/>
    <w:rsid w:val="00146D4D"/>
    <w:rsid w:val="0015377F"/>
    <w:rsid w:val="001549EB"/>
    <w:rsid w:val="00164556"/>
    <w:rsid w:val="00166898"/>
    <w:rsid w:val="00170214"/>
    <w:rsid w:val="00172D4D"/>
    <w:rsid w:val="00173BE2"/>
    <w:rsid w:val="001750CF"/>
    <w:rsid w:val="00176C2A"/>
    <w:rsid w:val="0018253F"/>
    <w:rsid w:val="00184C29"/>
    <w:rsid w:val="00186ECD"/>
    <w:rsid w:val="001929D6"/>
    <w:rsid w:val="00193B05"/>
    <w:rsid w:val="00194554"/>
    <w:rsid w:val="00194DC2"/>
    <w:rsid w:val="001A16E7"/>
    <w:rsid w:val="001A6652"/>
    <w:rsid w:val="001B5CC3"/>
    <w:rsid w:val="001C05D9"/>
    <w:rsid w:val="001C545F"/>
    <w:rsid w:val="001D2F9B"/>
    <w:rsid w:val="001D4D02"/>
    <w:rsid w:val="001E3564"/>
    <w:rsid w:val="001E470C"/>
    <w:rsid w:val="001E57BE"/>
    <w:rsid w:val="001E6129"/>
    <w:rsid w:val="001F0CE2"/>
    <w:rsid w:val="0020141C"/>
    <w:rsid w:val="00202242"/>
    <w:rsid w:val="00207FDA"/>
    <w:rsid w:val="00212BE8"/>
    <w:rsid w:val="00214247"/>
    <w:rsid w:val="00215857"/>
    <w:rsid w:val="00222E3B"/>
    <w:rsid w:val="0022306F"/>
    <w:rsid w:val="00224B34"/>
    <w:rsid w:val="002258E0"/>
    <w:rsid w:val="002315D5"/>
    <w:rsid w:val="00242400"/>
    <w:rsid w:val="00244846"/>
    <w:rsid w:val="00245F9A"/>
    <w:rsid w:val="00246A0D"/>
    <w:rsid w:val="002501D3"/>
    <w:rsid w:val="00252895"/>
    <w:rsid w:val="00252EE9"/>
    <w:rsid w:val="002531D9"/>
    <w:rsid w:val="002546F3"/>
    <w:rsid w:val="00256B0A"/>
    <w:rsid w:val="002573CC"/>
    <w:rsid w:val="00260526"/>
    <w:rsid w:val="0026365C"/>
    <w:rsid w:val="00270095"/>
    <w:rsid w:val="00272B5C"/>
    <w:rsid w:val="00273147"/>
    <w:rsid w:val="0027425D"/>
    <w:rsid w:val="0027486C"/>
    <w:rsid w:val="00274930"/>
    <w:rsid w:val="00275DA2"/>
    <w:rsid w:val="002776EF"/>
    <w:rsid w:val="0029577C"/>
    <w:rsid w:val="00296371"/>
    <w:rsid w:val="0029730D"/>
    <w:rsid w:val="002A6AB9"/>
    <w:rsid w:val="002A78E9"/>
    <w:rsid w:val="002B139D"/>
    <w:rsid w:val="002B417D"/>
    <w:rsid w:val="002B6F5D"/>
    <w:rsid w:val="002B7222"/>
    <w:rsid w:val="002C42AD"/>
    <w:rsid w:val="002C73CA"/>
    <w:rsid w:val="002D12EA"/>
    <w:rsid w:val="002D5A76"/>
    <w:rsid w:val="002D6515"/>
    <w:rsid w:val="002D7B2D"/>
    <w:rsid w:val="002E17CC"/>
    <w:rsid w:val="002E1CA2"/>
    <w:rsid w:val="002E6039"/>
    <w:rsid w:val="002F02AA"/>
    <w:rsid w:val="002F2623"/>
    <w:rsid w:val="002F3F0B"/>
    <w:rsid w:val="002F451C"/>
    <w:rsid w:val="00303634"/>
    <w:rsid w:val="00311262"/>
    <w:rsid w:val="00314244"/>
    <w:rsid w:val="0032169C"/>
    <w:rsid w:val="00324A00"/>
    <w:rsid w:val="00334DC6"/>
    <w:rsid w:val="00335D2D"/>
    <w:rsid w:val="0033626E"/>
    <w:rsid w:val="00340FD9"/>
    <w:rsid w:val="003423C9"/>
    <w:rsid w:val="0034286E"/>
    <w:rsid w:val="00342970"/>
    <w:rsid w:val="003438C9"/>
    <w:rsid w:val="00352DE8"/>
    <w:rsid w:val="003537E8"/>
    <w:rsid w:val="00353DFA"/>
    <w:rsid w:val="003547E9"/>
    <w:rsid w:val="003579CA"/>
    <w:rsid w:val="00362F7A"/>
    <w:rsid w:val="003655A7"/>
    <w:rsid w:val="0037132A"/>
    <w:rsid w:val="00372B11"/>
    <w:rsid w:val="00373DAB"/>
    <w:rsid w:val="00381646"/>
    <w:rsid w:val="00383B9C"/>
    <w:rsid w:val="003866C8"/>
    <w:rsid w:val="00396185"/>
    <w:rsid w:val="003A2B3D"/>
    <w:rsid w:val="003A38EE"/>
    <w:rsid w:val="003A72A1"/>
    <w:rsid w:val="003B1FF2"/>
    <w:rsid w:val="003B2873"/>
    <w:rsid w:val="003B2B79"/>
    <w:rsid w:val="003B5107"/>
    <w:rsid w:val="003B663D"/>
    <w:rsid w:val="003C0A97"/>
    <w:rsid w:val="003C1B1D"/>
    <w:rsid w:val="003C1D14"/>
    <w:rsid w:val="003C1EC9"/>
    <w:rsid w:val="003C3CCB"/>
    <w:rsid w:val="003C5548"/>
    <w:rsid w:val="003C6E18"/>
    <w:rsid w:val="003C7251"/>
    <w:rsid w:val="003C7E72"/>
    <w:rsid w:val="003D07F6"/>
    <w:rsid w:val="003D3F3A"/>
    <w:rsid w:val="003D6934"/>
    <w:rsid w:val="003E12EB"/>
    <w:rsid w:val="003E4202"/>
    <w:rsid w:val="003E6BF7"/>
    <w:rsid w:val="003F5D18"/>
    <w:rsid w:val="00400FDF"/>
    <w:rsid w:val="00402A0C"/>
    <w:rsid w:val="00404BC1"/>
    <w:rsid w:val="00407152"/>
    <w:rsid w:val="00410ECE"/>
    <w:rsid w:val="004122EE"/>
    <w:rsid w:val="00412348"/>
    <w:rsid w:val="004141BE"/>
    <w:rsid w:val="00414C62"/>
    <w:rsid w:val="00416DD1"/>
    <w:rsid w:val="00416F11"/>
    <w:rsid w:val="00421D9C"/>
    <w:rsid w:val="00422688"/>
    <w:rsid w:val="0042418F"/>
    <w:rsid w:val="0042540A"/>
    <w:rsid w:val="00426402"/>
    <w:rsid w:val="004274D8"/>
    <w:rsid w:val="0043005F"/>
    <w:rsid w:val="004351E0"/>
    <w:rsid w:val="00446AB5"/>
    <w:rsid w:val="00447CEA"/>
    <w:rsid w:val="00453020"/>
    <w:rsid w:val="004577FB"/>
    <w:rsid w:val="004620B0"/>
    <w:rsid w:val="00464A4E"/>
    <w:rsid w:val="00466DA9"/>
    <w:rsid w:val="00467A36"/>
    <w:rsid w:val="00470B60"/>
    <w:rsid w:val="00471CF8"/>
    <w:rsid w:val="00472407"/>
    <w:rsid w:val="00477BA6"/>
    <w:rsid w:val="004854E6"/>
    <w:rsid w:val="00491786"/>
    <w:rsid w:val="00491844"/>
    <w:rsid w:val="004975DF"/>
    <w:rsid w:val="004A4A0A"/>
    <w:rsid w:val="004B0769"/>
    <w:rsid w:val="004B07A0"/>
    <w:rsid w:val="004B2EE4"/>
    <w:rsid w:val="004B3DDA"/>
    <w:rsid w:val="004C0940"/>
    <w:rsid w:val="004C1C8B"/>
    <w:rsid w:val="004C4B22"/>
    <w:rsid w:val="004C6289"/>
    <w:rsid w:val="004D5CA7"/>
    <w:rsid w:val="004E36CD"/>
    <w:rsid w:val="004E5C1D"/>
    <w:rsid w:val="004F4F61"/>
    <w:rsid w:val="00501091"/>
    <w:rsid w:val="005021E4"/>
    <w:rsid w:val="00502843"/>
    <w:rsid w:val="005029B7"/>
    <w:rsid w:val="00502B33"/>
    <w:rsid w:val="00503E24"/>
    <w:rsid w:val="0051286B"/>
    <w:rsid w:val="005138B0"/>
    <w:rsid w:val="00514543"/>
    <w:rsid w:val="00516014"/>
    <w:rsid w:val="00516443"/>
    <w:rsid w:val="005213F5"/>
    <w:rsid w:val="005330A2"/>
    <w:rsid w:val="00533BD0"/>
    <w:rsid w:val="005431BA"/>
    <w:rsid w:val="00547C7B"/>
    <w:rsid w:val="00547DAB"/>
    <w:rsid w:val="0055155D"/>
    <w:rsid w:val="005536DA"/>
    <w:rsid w:val="00560A4F"/>
    <w:rsid w:val="00561732"/>
    <w:rsid w:val="005717FF"/>
    <w:rsid w:val="0057274E"/>
    <w:rsid w:val="00575B22"/>
    <w:rsid w:val="0057636E"/>
    <w:rsid w:val="00576FAF"/>
    <w:rsid w:val="00581AA3"/>
    <w:rsid w:val="00584073"/>
    <w:rsid w:val="0059467F"/>
    <w:rsid w:val="0059514B"/>
    <w:rsid w:val="005A5838"/>
    <w:rsid w:val="005A73EA"/>
    <w:rsid w:val="005A7EFA"/>
    <w:rsid w:val="005B0570"/>
    <w:rsid w:val="005B3564"/>
    <w:rsid w:val="005B3D5A"/>
    <w:rsid w:val="005B61C3"/>
    <w:rsid w:val="005B649D"/>
    <w:rsid w:val="005C76B7"/>
    <w:rsid w:val="005D5F9B"/>
    <w:rsid w:val="005E00F2"/>
    <w:rsid w:val="005E532D"/>
    <w:rsid w:val="005E667D"/>
    <w:rsid w:val="005E74C2"/>
    <w:rsid w:val="005F0560"/>
    <w:rsid w:val="006005E2"/>
    <w:rsid w:val="00600825"/>
    <w:rsid w:val="00601558"/>
    <w:rsid w:val="00602468"/>
    <w:rsid w:val="006024D2"/>
    <w:rsid w:val="00605B5C"/>
    <w:rsid w:val="00612BDA"/>
    <w:rsid w:val="00616A32"/>
    <w:rsid w:val="00620F0B"/>
    <w:rsid w:val="006213BE"/>
    <w:rsid w:val="00622332"/>
    <w:rsid w:val="00623090"/>
    <w:rsid w:val="0062624F"/>
    <w:rsid w:val="006269C4"/>
    <w:rsid w:val="006271A3"/>
    <w:rsid w:val="006311F0"/>
    <w:rsid w:val="0063442C"/>
    <w:rsid w:val="00645A60"/>
    <w:rsid w:val="006463C7"/>
    <w:rsid w:val="00647166"/>
    <w:rsid w:val="006471A0"/>
    <w:rsid w:val="00647E2E"/>
    <w:rsid w:val="00650CE2"/>
    <w:rsid w:val="00651B48"/>
    <w:rsid w:val="00652772"/>
    <w:rsid w:val="00654477"/>
    <w:rsid w:val="006560AF"/>
    <w:rsid w:val="0065616E"/>
    <w:rsid w:val="00656F2F"/>
    <w:rsid w:val="006574EC"/>
    <w:rsid w:val="00666E22"/>
    <w:rsid w:val="0067016E"/>
    <w:rsid w:val="0067067D"/>
    <w:rsid w:val="00670D42"/>
    <w:rsid w:val="00672C7E"/>
    <w:rsid w:val="0067320F"/>
    <w:rsid w:val="006732F9"/>
    <w:rsid w:val="00675BEA"/>
    <w:rsid w:val="00680204"/>
    <w:rsid w:val="00686ED6"/>
    <w:rsid w:val="00690604"/>
    <w:rsid w:val="00695B6A"/>
    <w:rsid w:val="006B031C"/>
    <w:rsid w:val="006B2162"/>
    <w:rsid w:val="006B4373"/>
    <w:rsid w:val="006C0721"/>
    <w:rsid w:val="006C13D4"/>
    <w:rsid w:val="006C6057"/>
    <w:rsid w:val="006C65BA"/>
    <w:rsid w:val="006D03E5"/>
    <w:rsid w:val="006D1E43"/>
    <w:rsid w:val="006D26CB"/>
    <w:rsid w:val="006D2CEF"/>
    <w:rsid w:val="006D3FE8"/>
    <w:rsid w:val="006D48FC"/>
    <w:rsid w:val="006D4A95"/>
    <w:rsid w:val="006E199B"/>
    <w:rsid w:val="006E7605"/>
    <w:rsid w:val="006F0BC0"/>
    <w:rsid w:val="006F725E"/>
    <w:rsid w:val="00702995"/>
    <w:rsid w:val="00712D5C"/>
    <w:rsid w:val="00713E88"/>
    <w:rsid w:val="0071579E"/>
    <w:rsid w:val="00720882"/>
    <w:rsid w:val="00721472"/>
    <w:rsid w:val="0072345F"/>
    <w:rsid w:val="007240F0"/>
    <w:rsid w:val="00731329"/>
    <w:rsid w:val="007378A9"/>
    <w:rsid w:val="00743A67"/>
    <w:rsid w:val="00746724"/>
    <w:rsid w:val="00753F45"/>
    <w:rsid w:val="00760DF8"/>
    <w:rsid w:val="00760FBA"/>
    <w:rsid w:val="00764BA1"/>
    <w:rsid w:val="00766288"/>
    <w:rsid w:val="00770EAA"/>
    <w:rsid w:val="00772105"/>
    <w:rsid w:val="007734F0"/>
    <w:rsid w:val="00774716"/>
    <w:rsid w:val="00774AC3"/>
    <w:rsid w:val="0077662E"/>
    <w:rsid w:val="00776A21"/>
    <w:rsid w:val="00780D11"/>
    <w:rsid w:val="00781C3F"/>
    <w:rsid w:val="007866A0"/>
    <w:rsid w:val="00792C9E"/>
    <w:rsid w:val="007A1C67"/>
    <w:rsid w:val="007A242D"/>
    <w:rsid w:val="007A29DB"/>
    <w:rsid w:val="007B0E5F"/>
    <w:rsid w:val="007B2CFB"/>
    <w:rsid w:val="007B5294"/>
    <w:rsid w:val="007B57DF"/>
    <w:rsid w:val="007B6081"/>
    <w:rsid w:val="007B68F4"/>
    <w:rsid w:val="007C0432"/>
    <w:rsid w:val="007C4053"/>
    <w:rsid w:val="007D1990"/>
    <w:rsid w:val="007F2B70"/>
    <w:rsid w:val="007F301B"/>
    <w:rsid w:val="007F4530"/>
    <w:rsid w:val="007F6B77"/>
    <w:rsid w:val="007F6B80"/>
    <w:rsid w:val="00800B5C"/>
    <w:rsid w:val="008035BE"/>
    <w:rsid w:val="00804C1C"/>
    <w:rsid w:val="00811A34"/>
    <w:rsid w:val="00813DEF"/>
    <w:rsid w:val="00813E35"/>
    <w:rsid w:val="00815C1E"/>
    <w:rsid w:val="0082031F"/>
    <w:rsid w:val="00823135"/>
    <w:rsid w:val="008251E2"/>
    <w:rsid w:val="00825C96"/>
    <w:rsid w:val="00835FD5"/>
    <w:rsid w:val="008405FD"/>
    <w:rsid w:val="0084732F"/>
    <w:rsid w:val="00850D8F"/>
    <w:rsid w:val="008518F6"/>
    <w:rsid w:val="0085577D"/>
    <w:rsid w:val="00857A6A"/>
    <w:rsid w:val="00857C4D"/>
    <w:rsid w:val="00865118"/>
    <w:rsid w:val="008673F7"/>
    <w:rsid w:val="00876B8E"/>
    <w:rsid w:val="00885A17"/>
    <w:rsid w:val="00886FE0"/>
    <w:rsid w:val="00891AA2"/>
    <w:rsid w:val="00891B82"/>
    <w:rsid w:val="00892ACB"/>
    <w:rsid w:val="0089438F"/>
    <w:rsid w:val="00894F91"/>
    <w:rsid w:val="008A3ED8"/>
    <w:rsid w:val="008A7299"/>
    <w:rsid w:val="008A7491"/>
    <w:rsid w:val="008B0A71"/>
    <w:rsid w:val="008B4C11"/>
    <w:rsid w:val="008B556E"/>
    <w:rsid w:val="008C01FF"/>
    <w:rsid w:val="008C13FE"/>
    <w:rsid w:val="008C2C2A"/>
    <w:rsid w:val="008C2D0E"/>
    <w:rsid w:val="008C2E3C"/>
    <w:rsid w:val="008C6BBE"/>
    <w:rsid w:val="008D728C"/>
    <w:rsid w:val="008D7C1C"/>
    <w:rsid w:val="008E22AD"/>
    <w:rsid w:val="008E3937"/>
    <w:rsid w:val="008E5594"/>
    <w:rsid w:val="008F1D17"/>
    <w:rsid w:val="008F42AC"/>
    <w:rsid w:val="008F761D"/>
    <w:rsid w:val="00904BCB"/>
    <w:rsid w:val="00910F4E"/>
    <w:rsid w:val="0091103A"/>
    <w:rsid w:val="00915A31"/>
    <w:rsid w:val="0092099E"/>
    <w:rsid w:val="009247A4"/>
    <w:rsid w:val="00924DE8"/>
    <w:rsid w:val="009259CF"/>
    <w:rsid w:val="009276C5"/>
    <w:rsid w:val="0093150A"/>
    <w:rsid w:val="009340BE"/>
    <w:rsid w:val="0093434C"/>
    <w:rsid w:val="00936C03"/>
    <w:rsid w:val="00940EFA"/>
    <w:rsid w:val="00956C43"/>
    <w:rsid w:val="00957D0A"/>
    <w:rsid w:val="00960FEB"/>
    <w:rsid w:val="00963E72"/>
    <w:rsid w:val="00965181"/>
    <w:rsid w:val="00965CC0"/>
    <w:rsid w:val="00975363"/>
    <w:rsid w:val="00976781"/>
    <w:rsid w:val="009802D0"/>
    <w:rsid w:val="00980D28"/>
    <w:rsid w:val="00981241"/>
    <w:rsid w:val="00981FF7"/>
    <w:rsid w:val="009866E0"/>
    <w:rsid w:val="00991CC5"/>
    <w:rsid w:val="00993115"/>
    <w:rsid w:val="00996905"/>
    <w:rsid w:val="009A25C7"/>
    <w:rsid w:val="009A5F8F"/>
    <w:rsid w:val="009A7177"/>
    <w:rsid w:val="009B06F5"/>
    <w:rsid w:val="009B364F"/>
    <w:rsid w:val="009B5020"/>
    <w:rsid w:val="009C0504"/>
    <w:rsid w:val="009C1DD7"/>
    <w:rsid w:val="009C467F"/>
    <w:rsid w:val="009C4A57"/>
    <w:rsid w:val="009D1631"/>
    <w:rsid w:val="009D1A6C"/>
    <w:rsid w:val="009D1E43"/>
    <w:rsid w:val="009D2720"/>
    <w:rsid w:val="009D3491"/>
    <w:rsid w:val="009D41CD"/>
    <w:rsid w:val="009D4592"/>
    <w:rsid w:val="009D4E0A"/>
    <w:rsid w:val="009D6158"/>
    <w:rsid w:val="009D6C16"/>
    <w:rsid w:val="009D708D"/>
    <w:rsid w:val="009F4D4B"/>
    <w:rsid w:val="009F6949"/>
    <w:rsid w:val="00A049EC"/>
    <w:rsid w:val="00A06CCC"/>
    <w:rsid w:val="00A075CE"/>
    <w:rsid w:val="00A07E54"/>
    <w:rsid w:val="00A1077A"/>
    <w:rsid w:val="00A122A2"/>
    <w:rsid w:val="00A1449D"/>
    <w:rsid w:val="00A1582E"/>
    <w:rsid w:val="00A246E2"/>
    <w:rsid w:val="00A269E6"/>
    <w:rsid w:val="00A272AE"/>
    <w:rsid w:val="00A30719"/>
    <w:rsid w:val="00A30D54"/>
    <w:rsid w:val="00A311AD"/>
    <w:rsid w:val="00A351A4"/>
    <w:rsid w:val="00A35ADF"/>
    <w:rsid w:val="00A376E4"/>
    <w:rsid w:val="00A411DE"/>
    <w:rsid w:val="00A442AC"/>
    <w:rsid w:val="00A46626"/>
    <w:rsid w:val="00A47436"/>
    <w:rsid w:val="00A4749A"/>
    <w:rsid w:val="00A52B84"/>
    <w:rsid w:val="00A57EF9"/>
    <w:rsid w:val="00A616B4"/>
    <w:rsid w:val="00A61AD1"/>
    <w:rsid w:val="00A62BE8"/>
    <w:rsid w:val="00A678F7"/>
    <w:rsid w:val="00A705FE"/>
    <w:rsid w:val="00A71922"/>
    <w:rsid w:val="00A7782F"/>
    <w:rsid w:val="00A77B02"/>
    <w:rsid w:val="00A8282B"/>
    <w:rsid w:val="00A83D96"/>
    <w:rsid w:val="00A902A3"/>
    <w:rsid w:val="00A92979"/>
    <w:rsid w:val="00A92B10"/>
    <w:rsid w:val="00A94049"/>
    <w:rsid w:val="00AA060B"/>
    <w:rsid w:val="00AA0826"/>
    <w:rsid w:val="00AB0620"/>
    <w:rsid w:val="00AB2223"/>
    <w:rsid w:val="00AB22B9"/>
    <w:rsid w:val="00AB2704"/>
    <w:rsid w:val="00AB4AB4"/>
    <w:rsid w:val="00AB4E48"/>
    <w:rsid w:val="00AC17B0"/>
    <w:rsid w:val="00AC3607"/>
    <w:rsid w:val="00AC39E2"/>
    <w:rsid w:val="00AC5728"/>
    <w:rsid w:val="00AD37CB"/>
    <w:rsid w:val="00AD4371"/>
    <w:rsid w:val="00AD4F6E"/>
    <w:rsid w:val="00AD541D"/>
    <w:rsid w:val="00AD5B5F"/>
    <w:rsid w:val="00AD6DF6"/>
    <w:rsid w:val="00AE6E12"/>
    <w:rsid w:val="00AE710F"/>
    <w:rsid w:val="00AE716B"/>
    <w:rsid w:val="00AE78A6"/>
    <w:rsid w:val="00AF347B"/>
    <w:rsid w:val="00AF4E9C"/>
    <w:rsid w:val="00AF5CBC"/>
    <w:rsid w:val="00B03008"/>
    <w:rsid w:val="00B03370"/>
    <w:rsid w:val="00B0446C"/>
    <w:rsid w:val="00B13AC9"/>
    <w:rsid w:val="00B17A2F"/>
    <w:rsid w:val="00B203C8"/>
    <w:rsid w:val="00B22651"/>
    <w:rsid w:val="00B2328A"/>
    <w:rsid w:val="00B306EA"/>
    <w:rsid w:val="00B31451"/>
    <w:rsid w:val="00B31778"/>
    <w:rsid w:val="00B32D5B"/>
    <w:rsid w:val="00B426DC"/>
    <w:rsid w:val="00B53FD7"/>
    <w:rsid w:val="00B541DE"/>
    <w:rsid w:val="00B54C95"/>
    <w:rsid w:val="00B61150"/>
    <w:rsid w:val="00B676BE"/>
    <w:rsid w:val="00B7102C"/>
    <w:rsid w:val="00B73CAB"/>
    <w:rsid w:val="00B73F26"/>
    <w:rsid w:val="00B74176"/>
    <w:rsid w:val="00B87D26"/>
    <w:rsid w:val="00B93BCB"/>
    <w:rsid w:val="00B951BC"/>
    <w:rsid w:val="00BA40D8"/>
    <w:rsid w:val="00BA52E3"/>
    <w:rsid w:val="00BA569E"/>
    <w:rsid w:val="00BA5838"/>
    <w:rsid w:val="00BA64B5"/>
    <w:rsid w:val="00BB0907"/>
    <w:rsid w:val="00BB1BA5"/>
    <w:rsid w:val="00BB3F58"/>
    <w:rsid w:val="00BB5C03"/>
    <w:rsid w:val="00BB6F81"/>
    <w:rsid w:val="00BC0B2B"/>
    <w:rsid w:val="00BC0BD5"/>
    <w:rsid w:val="00BC219E"/>
    <w:rsid w:val="00BC3A79"/>
    <w:rsid w:val="00BC764D"/>
    <w:rsid w:val="00BD39A5"/>
    <w:rsid w:val="00BE37AF"/>
    <w:rsid w:val="00BE429D"/>
    <w:rsid w:val="00BE4F3F"/>
    <w:rsid w:val="00BE5B3F"/>
    <w:rsid w:val="00BF2010"/>
    <w:rsid w:val="00BF7318"/>
    <w:rsid w:val="00C10019"/>
    <w:rsid w:val="00C10EC0"/>
    <w:rsid w:val="00C12E7C"/>
    <w:rsid w:val="00C16A9C"/>
    <w:rsid w:val="00C219CA"/>
    <w:rsid w:val="00C23BB2"/>
    <w:rsid w:val="00C2446D"/>
    <w:rsid w:val="00C26A6A"/>
    <w:rsid w:val="00C302FE"/>
    <w:rsid w:val="00C33519"/>
    <w:rsid w:val="00C37142"/>
    <w:rsid w:val="00C3740E"/>
    <w:rsid w:val="00C450CE"/>
    <w:rsid w:val="00C61D31"/>
    <w:rsid w:val="00C61D64"/>
    <w:rsid w:val="00C62F1D"/>
    <w:rsid w:val="00C63843"/>
    <w:rsid w:val="00C67C55"/>
    <w:rsid w:val="00C703FB"/>
    <w:rsid w:val="00C70EBC"/>
    <w:rsid w:val="00C718AC"/>
    <w:rsid w:val="00C72EF4"/>
    <w:rsid w:val="00C73B84"/>
    <w:rsid w:val="00C740B5"/>
    <w:rsid w:val="00C74604"/>
    <w:rsid w:val="00C77DA5"/>
    <w:rsid w:val="00C80A21"/>
    <w:rsid w:val="00C81EA3"/>
    <w:rsid w:val="00C83FDF"/>
    <w:rsid w:val="00C855CA"/>
    <w:rsid w:val="00C8670B"/>
    <w:rsid w:val="00C9033D"/>
    <w:rsid w:val="00C95F43"/>
    <w:rsid w:val="00CB6663"/>
    <w:rsid w:val="00CC0726"/>
    <w:rsid w:val="00CC0F42"/>
    <w:rsid w:val="00CC12B8"/>
    <w:rsid w:val="00CC1801"/>
    <w:rsid w:val="00CC575D"/>
    <w:rsid w:val="00CC7420"/>
    <w:rsid w:val="00CD337C"/>
    <w:rsid w:val="00CD69A7"/>
    <w:rsid w:val="00CE1794"/>
    <w:rsid w:val="00CE293D"/>
    <w:rsid w:val="00CE2F7D"/>
    <w:rsid w:val="00CE5820"/>
    <w:rsid w:val="00CF348D"/>
    <w:rsid w:val="00CF410C"/>
    <w:rsid w:val="00CF716B"/>
    <w:rsid w:val="00D01635"/>
    <w:rsid w:val="00D0422A"/>
    <w:rsid w:val="00D0746A"/>
    <w:rsid w:val="00D07F57"/>
    <w:rsid w:val="00D12281"/>
    <w:rsid w:val="00D12404"/>
    <w:rsid w:val="00D15CFE"/>
    <w:rsid w:val="00D1777E"/>
    <w:rsid w:val="00D20C28"/>
    <w:rsid w:val="00D2186C"/>
    <w:rsid w:val="00D27220"/>
    <w:rsid w:val="00D301C6"/>
    <w:rsid w:val="00D3213B"/>
    <w:rsid w:val="00D32D5A"/>
    <w:rsid w:val="00D36D3A"/>
    <w:rsid w:val="00D373AF"/>
    <w:rsid w:val="00D4056B"/>
    <w:rsid w:val="00D42E4A"/>
    <w:rsid w:val="00D44E08"/>
    <w:rsid w:val="00D526C6"/>
    <w:rsid w:val="00D52758"/>
    <w:rsid w:val="00D537E1"/>
    <w:rsid w:val="00D56645"/>
    <w:rsid w:val="00D578A4"/>
    <w:rsid w:val="00D62C82"/>
    <w:rsid w:val="00D65881"/>
    <w:rsid w:val="00D75A3D"/>
    <w:rsid w:val="00D80F47"/>
    <w:rsid w:val="00D847B4"/>
    <w:rsid w:val="00D84FBD"/>
    <w:rsid w:val="00D8549B"/>
    <w:rsid w:val="00D87F37"/>
    <w:rsid w:val="00D92151"/>
    <w:rsid w:val="00D93450"/>
    <w:rsid w:val="00D94489"/>
    <w:rsid w:val="00D96B2E"/>
    <w:rsid w:val="00D97AF4"/>
    <w:rsid w:val="00DA2A2D"/>
    <w:rsid w:val="00DA4527"/>
    <w:rsid w:val="00DA7FC2"/>
    <w:rsid w:val="00DB11F8"/>
    <w:rsid w:val="00DB16C8"/>
    <w:rsid w:val="00DB4669"/>
    <w:rsid w:val="00DB4E3D"/>
    <w:rsid w:val="00DB6043"/>
    <w:rsid w:val="00DC197A"/>
    <w:rsid w:val="00DC6EF6"/>
    <w:rsid w:val="00DC7299"/>
    <w:rsid w:val="00DD0431"/>
    <w:rsid w:val="00DE02FF"/>
    <w:rsid w:val="00DE0F64"/>
    <w:rsid w:val="00DE39AB"/>
    <w:rsid w:val="00DE3BB5"/>
    <w:rsid w:val="00DE694D"/>
    <w:rsid w:val="00DF6EE8"/>
    <w:rsid w:val="00DF76B3"/>
    <w:rsid w:val="00E0723E"/>
    <w:rsid w:val="00E07547"/>
    <w:rsid w:val="00E07576"/>
    <w:rsid w:val="00E14FC8"/>
    <w:rsid w:val="00E2180A"/>
    <w:rsid w:val="00E226F1"/>
    <w:rsid w:val="00E252C4"/>
    <w:rsid w:val="00E276E6"/>
    <w:rsid w:val="00E312A7"/>
    <w:rsid w:val="00E31444"/>
    <w:rsid w:val="00E3286D"/>
    <w:rsid w:val="00E36DEC"/>
    <w:rsid w:val="00E43951"/>
    <w:rsid w:val="00E43C17"/>
    <w:rsid w:val="00E446FA"/>
    <w:rsid w:val="00E457D9"/>
    <w:rsid w:val="00E52E31"/>
    <w:rsid w:val="00E52FA2"/>
    <w:rsid w:val="00E53A61"/>
    <w:rsid w:val="00E54818"/>
    <w:rsid w:val="00E54A0A"/>
    <w:rsid w:val="00E55005"/>
    <w:rsid w:val="00E57562"/>
    <w:rsid w:val="00E6365A"/>
    <w:rsid w:val="00E65129"/>
    <w:rsid w:val="00E65BF8"/>
    <w:rsid w:val="00E65C8F"/>
    <w:rsid w:val="00E7359F"/>
    <w:rsid w:val="00E75147"/>
    <w:rsid w:val="00E75AF4"/>
    <w:rsid w:val="00E775A8"/>
    <w:rsid w:val="00E94558"/>
    <w:rsid w:val="00E9646F"/>
    <w:rsid w:val="00EA1061"/>
    <w:rsid w:val="00EB2DE5"/>
    <w:rsid w:val="00EB6C66"/>
    <w:rsid w:val="00EC659A"/>
    <w:rsid w:val="00EC767B"/>
    <w:rsid w:val="00ED45D3"/>
    <w:rsid w:val="00EE1EEB"/>
    <w:rsid w:val="00EE66E1"/>
    <w:rsid w:val="00EE6D5C"/>
    <w:rsid w:val="00EE7B68"/>
    <w:rsid w:val="00EF23FF"/>
    <w:rsid w:val="00EF4097"/>
    <w:rsid w:val="00EF5320"/>
    <w:rsid w:val="00F02218"/>
    <w:rsid w:val="00F02DE0"/>
    <w:rsid w:val="00F0452F"/>
    <w:rsid w:val="00F1152E"/>
    <w:rsid w:val="00F139B0"/>
    <w:rsid w:val="00F148E2"/>
    <w:rsid w:val="00F17C16"/>
    <w:rsid w:val="00F21341"/>
    <w:rsid w:val="00F21FB7"/>
    <w:rsid w:val="00F233FF"/>
    <w:rsid w:val="00F31749"/>
    <w:rsid w:val="00F35CF4"/>
    <w:rsid w:val="00F41DCD"/>
    <w:rsid w:val="00F50E33"/>
    <w:rsid w:val="00F530A0"/>
    <w:rsid w:val="00F535C9"/>
    <w:rsid w:val="00F562AA"/>
    <w:rsid w:val="00F61DBC"/>
    <w:rsid w:val="00F647A2"/>
    <w:rsid w:val="00F65F7B"/>
    <w:rsid w:val="00F664D1"/>
    <w:rsid w:val="00F66BFD"/>
    <w:rsid w:val="00F71ACC"/>
    <w:rsid w:val="00F805F7"/>
    <w:rsid w:val="00F814EF"/>
    <w:rsid w:val="00F83704"/>
    <w:rsid w:val="00F84EF5"/>
    <w:rsid w:val="00F85A53"/>
    <w:rsid w:val="00F93D79"/>
    <w:rsid w:val="00F95A22"/>
    <w:rsid w:val="00FA028D"/>
    <w:rsid w:val="00FA0B9E"/>
    <w:rsid w:val="00FA7093"/>
    <w:rsid w:val="00FB49B1"/>
    <w:rsid w:val="00FB4D06"/>
    <w:rsid w:val="00FB5682"/>
    <w:rsid w:val="00FB75BA"/>
    <w:rsid w:val="00FC5459"/>
    <w:rsid w:val="00FD5219"/>
    <w:rsid w:val="00FE4C21"/>
    <w:rsid w:val="00FE6DD7"/>
    <w:rsid w:val="00FF231A"/>
    <w:rsid w:val="00FF2A00"/>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E3361"/>
  <w15:chartTrackingRefBased/>
  <w15:docId w15:val="{5F0814CD-4A83-4093-9694-651DA0BB1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paragraph" w:styleId="Heading2">
    <w:name w:val="heading 2"/>
    <w:basedOn w:val="Normal"/>
    <w:next w:val="Normal"/>
    <w:link w:val="Heading2Char"/>
    <w:uiPriority w:val="9"/>
    <w:qFormat/>
    <w:rsid w:val="00421D9C"/>
    <w:pPr>
      <w:keepNext/>
      <w:spacing w:after="0" w:line="240" w:lineRule="auto"/>
      <w:jc w:val="center"/>
      <w:outlineLvl w:val="1"/>
    </w:pPr>
    <w:rPr>
      <w:rFonts w:ascii="Times New Roman" w:eastAsia="Times New Roman" w:hAnsi="Times New Roman" w:cs="Times New Roman"/>
      <w:b/>
      <w:bCs/>
      <w:sz w:val="24"/>
      <w:szCs w:val="24"/>
      <w:lang w:eastAsia="x-none"/>
    </w:rPr>
  </w:style>
  <w:style w:type="paragraph" w:styleId="Heading3">
    <w:name w:val="heading 3"/>
    <w:basedOn w:val="Normal"/>
    <w:next w:val="Normal"/>
    <w:link w:val="Heading3Char"/>
    <w:uiPriority w:val="9"/>
    <w:qFormat/>
    <w:rsid w:val="00421D9C"/>
    <w:pPr>
      <w:keepNext/>
      <w:spacing w:after="0" w:line="240" w:lineRule="auto"/>
      <w:ind w:firstLine="720"/>
      <w:jc w:val="center"/>
      <w:outlineLvl w:val="2"/>
    </w:pPr>
    <w:rPr>
      <w:rFonts w:ascii="Times New Roman" w:eastAsia="Times New Roman" w:hAnsi="Times New Roman" w:cs="Times New Roman"/>
      <w:b/>
      <w:bCs/>
      <w:spacing w:val="-3"/>
      <w:sz w:val="24"/>
      <w:szCs w:val="24"/>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semiHidden/>
    <w:unhideWhenUsed/>
    <w:rsid w:val="00584073"/>
    <w:pPr>
      <w:spacing w:after="0" w:line="240" w:lineRule="auto"/>
    </w:pPr>
    <w:rPr>
      <w:sz w:val="20"/>
      <w:szCs w:val="20"/>
    </w:rPr>
  </w:style>
  <w:style w:type="character" w:customStyle="1" w:styleId="FootnoteTextChar">
    <w:name w:val="Footnote Text Char"/>
    <w:link w:val="FootnoteText"/>
    <w:uiPriority w:val="99"/>
    <w:semiHidden/>
    <w:rsid w:val="00584073"/>
    <w:rPr>
      <w:sz w:val="20"/>
      <w:szCs w:val="20"/>
    </w:rPr>
  </w:style>
  <w:style w:type="character" w:styleId="FootnoteReference">
    <w:name w:val="footnote reference"/>
    <w:uiPriority w:val="99"/>
    <w:semiHidden/>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qFormat/>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link w:val="NoSpacingChar"/>
    <w:uiPriority w:val="1"/>
    <w:qFormat/>
    <w:rsid w:val="0067067D"/>
    <w:rPr>
      <w:rFonts w:cs="Times New Roman"/>
      <w:sz w:val="22"/>
      <w:szCs w:val="22"/>
    </w:rPr>
  </w:style>
  <w:style w:type="character" w:customStyle="1" w:styleId="Heading2Char">
    <w:name w:val="Heading 2 Char"/>
    <w:basedOn w:val="DefaultParagraphFont"/>
    <w:link w:val="Heading2"/>
    <w:uiPriority w:val="9"/>
    <w:rsid w:val="00421D9C"/>
    <w:rPr>
      <w:rFonts w:ascii="Times New Roman" w:eastAsia="Times New Roman" w:hAnsi="Times New Roman" w:cs="Times New Roman"/>
      <w:b/>
      <w:bCs/>
      <w:sz w:val="24"/>
      <w:szCs w:val="24"/>
      <w:lang w:val="es-PR" w:eastAsia="x-none"/>
    </w:rPr>
  </w:style>
  <w:style w:type="character" w:customStyle="1" w:styleId="Heading3Char">
    <w:name w:val="Heading 3 Char"/>
    <w:basedOn w:val="DefaultParagraphFont"/>
    <w:link w:val="Heading3"/>
    <w:uiPriority w:val="9"/>
    <w:rsid w:val="00421D9C"/>
    <w:rPr>
      <w:rFonts w:ascii="Times New Roman" w:eastAsia="Times New Roman" w:hAnsi="Times New Roman" w:cs="Times New Roman"/>
      <w:b/>
      <w:bCs/>
      <w:spacing w:val="-3"/>
      <w:sz w:val="24"/>
      <w:szCs w:val="24"/>
      <w:lang w:val="es-ES" w:eastAsia="x-none"/>
    </w:rPr>
  </w:style>
  <w:style w:type="paragraph" w:styleId="BodyText">
    <w:name w:val="Body Text"/>
    <w:basedOn w:val="Normal"/>
    <w:link w:val="BodyTextChar"/>
    <w:uiPriority w:val="99"/>
    <w:rsid w:val="00421D9C"/>
    <w:pPr>
      <w:spacing w:after="0" w:line="240" w:lineRule="auto"/>
      <w:jc w:val="both"/>
    </w:pPr>
    <w:rPr>
      <w:rFonts w:ascii="Times New Roman" w:eastAsia="Times New Roman" w:hAnsi="Times New Roman" w:cs="Times New Roman"/>
      <w:sz w:val="24"/>
      <w:szCs w:val="24"/>
      <w:lang w:eastAsia="x-none"/>
    </w:rPr>
  </w:style>
  <w:style w:type="character" w:customStyle="1" w:styleId="BodyTextChar">
    <w:name w:val="Body Text Char"/>
    <w:basedOn w:val="DefaultParagraphFont"/>
    <w:link w:val="BodyText"/>
    <w:uiPriority w:val="99"/>
    <w:rsid w:val="00421D9C"/>
    <w:rPr>
      <w:rFonts w:ascii="Times New Roman" w:eastAsia="Times New Roman" w:hAnsi="Times New Roman" w:cs="Times New Roman"/>
      <w:sz w:val="24"/>
      <w:szCs w:val="24"/>
      <w:lang w:val="es-PR" w:eastAsia="x-none"/>
    </w:rPr>
  </w:style>
  <w:style w:type="character" w:styleId="Strong">
    <w:name w:val="Strong"/>
    <w:basedOn w:val="DefaultParagraphFont"/>
    <w:uiPriority w:val="22"/>
    <w:qFormat/>
    <w:rsid w:val="00202242"/>
    <w:rPr>
      <w:b/>
      <w:bCs/>
    </w:rPr>
  </w:style>
  <w:style w:type="character" w:customStyle="1" w:styleId="NoSpacingChar">
    <w:name w:val="No Spacing Char"/>
    <w:basedOn w:val="DefaultParagraphFont"/>
    <w:link w:val="NoSpacing"/>
    <w:uiPriority w:val="1"/>
    <w:rsid w:val="001549EB"/>
    <w:rPr>
      <w:rFonts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3.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4.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5.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6.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1921</Words>
  <Characters>10954</Characters>
  <Application>Microsoft Office Word</Application>
  <DocSecurity>4</DocSecurity>
  <Lines>91</Lines>
  <Paragraphs>25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Camyl Moreno Pantojas</cp:lastModifiedBy>
  <cp:revision>2</cp:revision>
  <cp:lastPrinted>2026-06-02T18:53:00Z</cp:lastPrinted>
  <dcterms:created xsi:type="dcterms:W3CDTF">2026-06-04T18:27:00Z</dcterms:created>
  <dcterms:modified xsi:type="dcterms:W3CDTF">2026-06-04T18:27:00Z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