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47167" w14:textId="08EA924D" w:rsidR="00FF6BD2" w:rsidRDefault="00C05908" w:rsidP="007223FC">
      <w:pPr>
        <w:jc w:val="center"/>
        <w:rPr>
          <w:rFonts w:ascii="Book Antiqua" w:hAnsi="Book Antiqua"/>
          <w:sz w:val="28"/>
          <w:lang w:val="es-ES_tradnl"/>
        </w:rPr>
      </w:pPr>
      <w:r>
        <w:rPr>
          <w:rFonts w:ascii="Book Antiqua" w:hAnsi="Book Antiqua"/>
          <w:sz w:val="28"/>
          <w:lang w:val="es-ES_tradnl"/>
        </w:rPr>
        <w:t>GOBIERNO</w:t>
      </w:r>
      <w:r w:rsidR="007223FC">
        <w:rPr>
          <w:rFonts w:ascii="Book Antiqua" w:hAnsi="Book Antiqua"/>
          <w:sz w:val="28"/>
          <w:lang w:val="es-ES_tradnl"/>
        </w:rPr>
        <w:t xml:space="preserve"> DE PUERTO RICO</w:t>
      </w:r>
    </w:p>
    <w:p w14:paraId="356F59C8" w14:textId="77777777" w:rsidR="007223FC" w:rsidRPr="001E0D88" w:rsidRDefault="007223FC" w:rsidP="001E0D88">
      <w:pPr>
        <w:jc w:val="center"/>
        <w:rPr>
          <w:rFonts w:ascii="Book Antiqua" w:hAnsi="Book Antiqua"/>
          <w:lang w:val="es-ES_tradnl"/>
        </w:rPr>
      </w:pPr>
    </w:p>
    <w:p w14:paraId="0BD40D93" w14:textId="62AC4B54" w:rsidR="007223FC" w:rsidRPr="00C8353B" w:rsidRDefault="00C8353B" w:rsidP="00C8353B">
      <w:pPr>
        <w:pStyle w:val="Title2"/>
        <w:tabs>
          <w:tab w:val="clear" w:pos="648"/>
          <w:tab w:val="clear" w:pos="7776"/>
          <w:tab w:val="clear" w:pos="7848"/>
        </w:tabs>
        <w:rPr>
          <w:rFonts w:ascii="Book Antiqua" w:hAnsi="Book Antiqua"/>
          <w:lang w:val="it-IT"/>
        </w:rPr>
      </w:pPr>
      <w:r w:rsidRPr="00C8353B">
        <w:rPr>
          <w:rFonts w:ascii="Book Antiqua" w:hAnsi="Book Antiqua"/>
          <w:lang w:val="it-IT"/>
        </w:rPr>
        <w:t xml:space="preserve">20ma. </w:t>
      </w:r>
      <w:r w:rsidR="007223FC" w:rsidRPr="00C8353B">
        <w:rPr>
          <w:rFonts w:ascii="Book Antiqua" w:hAnsi="Book Antiqua"/>
          <w:lang w:val="it-IT"/>
        </w:rPr>
        <w:tab/>
        <w:t>Asamblea</w:t>
      </w:r>
      <w:r w:rsidR="007223FC" w:rsidRPr="00C8353B">
        <w:rPr>
          <w:rFonts w:ascii="Book Antiqua" w:hAnsi="Book Antiqua"/>
          <w:lang w:val="it-IT"/>
        </w:rPr>
        <w:tab/>
      </w:r>
      <w:r w:rsidRPr="00C8353B">
        <w:rPr>
          <w:rFonts w:ascii="Book Antiqua" w:hAnsi="Book Antiqua"/>
          <w:lang w:val="it-IT"/>
        </w:rPr>
        <w:tab/>
      </w:r>
      <w:r w:rsidRPr="00C8353B">
        <w:rPr>
          <w:rFonts w:ascii="Book Antiqua" w:hAnsi="Book Antiqua"/>
          <w:lang w:val="it-IT"/>
        </w:rPr>
        <w:tab/>
      </w:r>
      <w:r w:rsidRPr="00C8353B">
        <w:rPr>
          <w:rFonts w:ascii="Book Antiqua" w:hAnsi="Book Antiqua"/>
          <w:lang w:val="it-IT"/>
        </w:rPr>
        <w:tab/>
      </w:r>
      <w:r w:rsidRPr="00C8353B">
        <w:rPr>
          <w:rFonts w:ascii="Book Antiqua" w:hAnsi="Book Antiqua"/>
          <w:lang w:val="it-IT"/>
        </w:rPr>
        <w:tab/>
      </w:r>
      <w:r w:rsidRPr="00C8353B">
        <w:rPr>
          <w:rFonts w:ascii="Book Antiqua" w:hAnsi="Book Antiqua"/>
          <w:lang w:val="it-IT"/>
        </w:rPr>
        <w:tab/>
      </w:r>
      <w:r w:rsidRPr="00C8353B">
        <w:rPr>
          <w:rFonts w:ascii="Book Antiqua" w:hAnsi="Book Antiqua"/>
          <w:lang w:val="it-IT"/>
        </w:rPr>
        <w:tab/>
      </w:r>
      <w:r w:rsidRPr="00C8353B">
        <w:rPr>
          <w:rFonts w:ascii="Book Antiqua" w:hAnsi="Book Antiqua"/>
          <w:lang w:val="it-IT"/>
        </w:rPr>
        <w:tab/>
      </w:r>
      <w:r>
        <w:rPr>
          <w:rFonts w:ascii="Book Antiqua" w:hAnsi="Book Antiqua"/>
          <w:lang w:val="it-IT"/>
        </w:rPr>
        <w:t xml:space="preserve">          </w:t>
      </w:r>
      <w:r w:rsidRPr="00C8353B">
        <w:rPr>
          <w:rFonts w:ascii="Book Antiqua" w:hAnsi="Book Antiqua"/>
          <w:lang w:val="it-IT"/>
        </w:rPr>
        <w:t xml:space="preserve">2da. </w:t>
      </w:r>
      <w:r w:rsidR="007223FC" w:rsidRPr="00C8353B">
        <w:rPr>
          <w:rFonts w:ascii="Book Antiqua" w:hAnsi="Book Antiqua"/>
          <w:lang w:val="it-IT"/>
        </w:rPr>
        <w:t>Sesión</w:t>
      </w:r>
    </w:p>
    <w:p w14:paraId="6119718E" w14:textId="211010E4" w:rsidR="007223FC" w:rsidRPr="00C8353B" w:rsidRDefault="007223FC" w:rsidP="00C8353B">
      <w:pPr>
        <w:pStyle w:val="Title2"/>
        <w:tabs>
          <w:tab w:val="clear" w:pos="648"/>
          <w:tab w:val="clear" w:pos="7776"/>
          <w:tab w:val="clear" w:pos="7848"/>
        </w:tabs>
        <w:rPr>
          <w:rFonts w:ascii="Book Antiqua" w:hAnsi="Book Antiqua"/>
          <w:lang w:val="it-IT"/>
        </w:rPr>
      </w:pPr>
      <w:r w:rsidRPr="00C8353B">
        <w:rPr>
          <w:rFonts w:ascii="Book Antiqua" w:hAnsi="Book Antiqua"/>
          <w:lang w:val="it-IT"/>
        </w:rPr>
        <w:tab/>
        <w:t>Legislativa</w:t>
      </w:r>
      <w:r w:rsidRPr="00C8353B">
        <w:rPr>
          <w:rFonts w:ascii="Book Antiqua" w:hAnsi="Book Antiqua"/>
          <w:lang w:val="it-IT"/>
        </w:rPr>
        <w:tab/>
      </w:r>
      <w:r w:rsidRPr="00C8353B">
        <w:rPr>
          <w:rFonts w:ascii="Book Antiqua" w:hAnsi="Book Antiqua"/>
          <w:lang w:val="it-IT"/>
        </w:rPr>
        <w:tab/>
      </w:r>
      <w:r w:rsidR="00C8353B" w:rsidRPr="00C8353B">
        <w:rPr>
          <w:rFonts w:ascii="Book Antiqua" w:hAnsi="Book Antiqua"/>
          <w:lang w:val="it-IT"/>
        </w:rPr>
        <w:tab/>
      </w:r>
      <w:r w:rsidR="00C8353B" w:rsidRPr="00C8353B">
        <w:rPr>
          <w:rFonts w:ascii="Book Antiqua" w:hAnsi="Book Antiqua"/>
          <w:lang w:val="it-IT"/>
        </w:rPr>
        <w:tab/>
      </w:r>
      <w:r w:rsidR="00C8353B" w:rsidRPr="00C8353B">
        <w:rPr>
          <w:rFonts w:ascii="Book Antiqua" w:hAnsi="Book Antiqua"/>
          <w:lang w:val="it-IT"/>
        </w:rPr>
        <w:tab/>
      </w:r>
      <w:r w:rsidR="00C8353B" w:rsidRPr="00C8353B">
        <w:rPr>
          <w:rFonts w:ascii="Book Antiqua" w:hAnsi="Book Antiqua"/>
          <w:lang w:val="it-IT"/>
        </w:rPr>
        <w:tab/>
      </w:r>
      <w:r w:rsidR="00C8353B" w:rsidRPr="00C8353B">
        <w:rPr>
          <w:rFonts w:ascii="Book Antiqua" w:hAnsi="Book Antiqua"/>
          <w:lang w:val="it-IT"/>
        </w:rPr>
        <w:tab/>
      </w:r>
      <w:r w:rsidR="00C8353B" w:rsidRPr="00C8353B">
        <w:rPr>
          <w:rFonts w:ascii="Book Antiqua" w:hAnsi="Book Antiqua"/>
          <w:lang w:val="it-IT"/>
        </w:rPr>
        <w:tab/>
      </w:r>
      <w:r w:rsidR="00C8353B" w:rsidRPr="00C8353B">
        <w:rPr>
          <w:rFonts w:ascii="Book Antiqua" w:hAnsi="Book Antiqua"/>
          <w:lang w:val="it-IT"/>
        </w:rPr>
        <w:tab/>
        <w:t xml:space="preserve"> </w:t>
      </w:r>
      <w:r w:rsidR="00C8353B">
        <w:rPr>
          <w:rFonts w:ascii="Book Antiqua" w:hAnsi="Book Antiqua"/>
          <w:lang w:val="it-IT"/>
        </w:rPr>
        <w:t xml:space="preserve">     </w:t>
      </w:r>
      <w:r w:rsidRPr="00C8353B">
        <w:rPr>
          <w:rFonts w:ascii="Book Antiqua" w:hAnsi="Book Antiqua"/>
          <w:lang w:val="it-IT"/>
        </w:rPr>
        <w:t>Ordinaria</w:t>
      </w:r>
    </w:p>
    <w:p w14:paraId="2826346C" w14:textId="77777777" w:rsidR="007223FC" w:rsidRPr="00C8353B" w:rsidRDefault="007223FC" w:rsidP="001E0D88">
      <w:pPr>
        <w:rPr>
          <w:lang w:val="it-IT"/>
        </w:rPr>
      </w:pPr>
    </w:p>
    <w:p w14:paraId="5CB5D2EC" w14:textId="77777777" w:rsidR="007223FC" w:rsidRPr="007C685E" w:rsidRDefault="007223FC" w:rsidP="001E0D88">
      <w:pPr>
        <w:jc w:val="center"/>
        <w:rPr>
          <w:rFonts w:ascii="Book Antiqua" w:hAnsi="Book Antiqua"/>
          <w:b/>
          <w:sz w:val="36"/>
          <w:lang w:val="it-IT"/>
        </w:rPr>
      </w:pPr>
      <w:r w:rsidRPr="007C685E">
        <w:rPr>
          <w:rFonts w:ascii="Book Antiqua" w:hAnsi="Book Antiqua"/>
          <w:b/>
          <w:sz w:val="36"/>
          <w:lang w:val="it-IT"/>
        </w:rPr>
        <w:t>CÁMARA DE REPRESENTANTES</w:t>
      </w:r>
    </w:p>
    <w:p w14:paraId="466990B5" w14:textId="77777777" w:rsidR="007223FC" w:rsidRPr="007C685E" w:rsidRDefault="007223FC" w:rsidP="001E0D88">
      <w:pPr>
        <w:jc w:val="center"/>
        <w:rPr>
          <w:rFonts w:ascii="Book Antiqua" w:hAnsi="Book Antiqua"/>
          <w:b/>
          <w:szCs w:val="24"/>
          <w:lang w:val="it-IT"/>
        </w:rPr>
      </w:pPr>
    </w:p>
    <w:p w14:paraId="5AE15BF3" w14:textId="6810F580" w:rsidR="007223FC" w:rsidRPr="007C685E" w:rsidRDefault="007223FC" w:rsidP="001E0D88">
      <w:pPr>
        <w:jc w:val="center"/>
        <w:rPr>
          <w:rFonts w:ascii="Book Antiqua" w:hAnsi="Book Antiqua"/>
          <w:b/>
          <w:sz w:val="52"/>
          <w:lang w:val="it-IT"/>
        </w:rPr>
      </w:pPr>
      <w:r w:rsidRPr="007C685E">
        <w:rPr>
          <w:rFonts w:ascii="Book Antiqua" w:hAnsi="Book Antiqua"/>
          <w:b/>
          <w:sz w:val="52"/>
          <w:lang w:val="it-IT"/>
        </w:rPr>
        <w:t>R. de la C.</w:t>
      </w:r>
      <w:r w:rsidR="00AB78E2" w:rsidRPr="007C685E">
        <w:rPr>
          <w:rFonts w:ascii="Book Antiqua" w:hAnsi="Book Antiqua"/>
          <w:b/>
          <w:sz w:val="52"/>
          <w:lang w:val="it-IT"/>
        </w:rPr>
        <w:t xml:space="preserve"> </w:t>
      </w:r>
      <w:r w:rsidR="00682C32" w:rsidRPr="007C685E">
        <w:rPr>
          <w:rFonts w:ascii="Book Antiqua" w:hAnsi="Book Antiqua"/>
          <w:b/>
          <w:sz w:val="52"/>
          <w:lang w:val="it-IT"/>
        </w:rPr>
        <w:t>386</w:t>
      </w:r>
    </w:p>
    <w:p w14:paraId="4FB5DD3D" w14:textId="77777777" w:rsidR="001E0D88" w:rsidRPr="007C685E" w:rsidRDefault="001E0D88" w:rsidP="001E0D88">
      <w:pPr>
        <w:jc w:val="center"/>
        <w:rPr>
          <w:rFonts w:ascii="Book Antiqua" w:hAnsi="Book Antiqua"/>
          <w:b/>
          <w:szCs w:val="24"/>
          <w:lang w:val="it-IT"/>
        </w:rPr>
      </w:pPr>
    </w:p>
    <w:p w14:paraId="12915E35" w14:textId="4AD6DD2D" w:rsidR="007223FC" w:rsidRPr="007C685E" w:rsidRDefault="00264ED4" w:rsidP="001E0D88">
      <w:pPr>
        <w:jc w:val="center"/>
        <w:rPr>
          <w:rFonts w:ascii="Book Antiqua" w:hAnsi="Book Antiqua"/>
          <w:lang w:val="it-IT"/>
        </w:rPr>
      </w:pPr>
      <w:r w:rsidRPr="007C685E">
        <w:rPr>
          <w:rFonts w:ascii="Book Antiqua" w:hAnsi="Book Antiqua"/>
          <w:lang w:val="it-IT"/>
        </w:rPr>
        <w:t>4</w:t>
      </w:r>
      <w:r w:rsidR="00FD653F" w:rsidRPr="007C685E">
        <w:rPr>
          <w:rFonts w:ascii="Book Antiqua" w:hAnsi="Book Antiqua"/>
          <w:lang w:val="it-IT"/>
        </w:rPr>
        <w:t xml:space="preserve"> </w:t>
      </w:r>
      <w:r w:rsidR="00E03207" w:rsidRPr="007C685E">
        <w:rPr>
          <w:rFonts w:ascii="Book Antiqua" w:hAnsi="Book Antiqua"/>
          <w:lang w:val="it-IT"/>
        </w:rPr>
        <w:t xml:space="preserve">DE </w:t>
      </w:r>
      <w:r w:rsidRPr="007C685E">
        <w:rPr>
          <w:rFonts w:ascii="Book Antiqua" w:hAnsi="Book Antiqua"/>
          <w:lang w:val="it-IT"/>
        </w:rPr>
        <w:t>AGOST</w:t>
      </w:r>
      <w:r w:rsidR="00486727" w:rsidRPr="007C685E">
        <w:rPr>
          <w:rFonts w:ascii="Book Antiqua" w:hAnsi="Book Antiqua"/>
          <w:lang w:val="it-IT"/>
        </w:rPr>
        <w:t>O</w:t>
      </w:r>
      <w:r w:rsidR="007223FC" w:rsidRPr="007C685E">
        <w:rPr>
          <w:rFonts w:ascii="Book Antiqua" w:hAnsi="Book Antiqua"/>
          <w:lang w:val="it-IT"/>
        </w:rPr>
        <w:t xml:space="preserve"> DE 202</w:t>
      </w:r>
      <w:r w:rsidR="008629FB" w:rsidRPr="007C685E">
        <w:rPr>
          <w:rFonts w:ascii="Book Antiqua" w:hAnsi="Book Antiqua"/>
          <w:lang w:val="it-IT"/>
        </w:rPr>
        <w:t>5</w:t>
      </w:r>
    </w:p>
    <w:p w14:paraId="21F5BBE3" w14:textId="77777777" w:rsidR="001E0D88" w:rsidRPr="007C685E" w:rsidRDefault="001E0D88" w:rsidP="001E0D88">
      <w:pPr>
        <w:jc w:val="center"/>
        <w:rPr>
          <w:rFonts w:ascii="Book Antiqua" w:hAnsi="Book Antiqua"/>
          <w:lang w:val="it-IT"/>
        </w:rPr>
      </w:pPr>
    </w:p>
    <w:p w14:paraId="508E7ECF" w14:textId="62C1EEF6" w:rsidR="00C8353B" w:rsidRPr="007C685E" w:rsidRDefault="007223FC" w:rsidP="001E0D88">
      <w:pPr>
        <w:jc w:val="center"/>
        <w:rPr>
          <w:rFonts w:ascii="Book Antiqua" w:hAnsi="Book Antiqua"/>
          <w:i/>
          <w:iCs/>
          <w:lang w:val="it-IT"/>
        </w:rPr>
      </w:pPr>
      <w:r w:rsidRPr="007C685E">
        <w:rPr>
          <w:rFonts w:ascii="Book Antiqua" w:hAnsi="Book Antiqua"/>
          <w:lang w:val="it-IT"/>
        </w:rPr>
        <w:t xml:space="preserve">Presentada por </w:t>
      </w:r>
      <w:r w:rsidR="008629FB" w:rsidRPr="007C685E">
        <w:rPr>
          <w:rFonts w:ascii="Book Antiqua" w:hAnsi="Book Antiqua"/>
          <w:lang w:val="it-IT"/>
        </w:rPr>
        <w:t>l</w:t>
      </w:r>
      <w:r w:rsidR="0044682A" w:rsidRPr="007C685E">
        <w:rPr>
          <w:rFonts w:ascii="Book Antiqua" w:hAnsi="Book Antiqua"/>
          <w:lang w:val="it-IT"/>
        </w:rPr>
        <w:t>os</w:t>
      </w:r>
      <w:r w:rsidRPr="007C685E">
        <w:rPr>
          <w:rFonts w:ascii="Book Antiqua" w:hAnsi="Book Antiqua"/>
          <w:lang w:val="it-IT"/>
        </w:rPr>
        <w:t xml:space="preserve"> representante</w:t>
      </w:r>
      <w:r w:rsidR="0044682A" w:rsidRPr="007C685E">
        <w:rPr>
          <w:rFonts w:ascii="Book Antiqua" w:hAnsi="Book Antiqua"/>
          <w:lang w:val="it-IT"/>
        </w:rPr>
        <w:t>s</w:t>
      </w:r>
      <w:r w:rsidR="00A903E7" w:rsidRPr="007C685E">
        <w:rPr>
          <w:rFonts w:ascii="Book Antiqua" w:hAnsi="Book Antiqua"/>
          <w:i/>
          <w:iCs/>
          <w:lang w:val="it-IT"/>
        </w:rPr>
        <w:t xml:space="preserve"> </w:t>
      </w:r>
      <w:r w:rsidR="00C8353B" w:rsidRPr="007C685E">
        <w:rPr>
          <w:rFonts w:ascii="Book Antiqua" w:hAnsi="Book Antiqua"/>
          <w:i/>
          <w:iCs/>
          <w:lang w:val="it-IT"/>
        </w:rPr>
        <w:t>Márquez</w:t>
      </w:r>
      <w:r w:rsidR="00A903E7" w:rsidRPr="007C685E">
        <w:rPr>
          <w:rFonts w:ascii="Book Antiqua" w:hAnsi="Book Antiqua"/>
          <w:i/>
          <w:iCs/>
          <w:lang w:val="it-IT"/>
        </w:rPr>
        <w:t xml:space="preserve"> Lebrón</w:t>
      </w:r>
    </w:p>
    <w:p w14:paraId="6DD7E46D" w14:textId="0721084A" w:rsidR="007223FC" w:rsidRDefault="00C8353B" w:rsidP="001E0D88">
      <w:pPr>
        <w:jc w:val="center"/>
        <w:rPr>
          <w:rFonts w:ascii="Book Antiqua" w:hAnsi="Book Antiqua"/>
          <w:iCs/>
          <w:lang w:val="es-ES_tradnl"/>
        </w:rPr>
      </w:pPr>
      <w:r w:rsidRPr="00C8353B">
        <w:rPr>
          <w:rFonts w:ascii="Book Antiqua" w:hAnsi="Book Antiqua"/>
          <w:lang w:val="es-ES_tradnl"/>
        </w:rPr>
        <w:t>y las representantes</w:t>
      </w:r>
      <w:r>
        <w:rPr>
          <w:rFonts w:ascii="Book Antiqua" w:hAnsi="Book Antiqua"/>
          <w:i/>
          <w:iCs/>
          <w:lang w:val="es-ES_tradnl"/>
        </w:rPr>
        <w:t xml:space="preserve"> </w:t>
      </w:r>
      <w:r w:rsidR="008629FB">
        <w:rPr>
          <w:rFonts w:ascii="Book Antiqua" w:hAnsi="Book Antiqua"/>
          <w:i/>
          <w:lang w:val="es-ES_tradnl"/>
        </w:rPr>
        <w:t>Gutiérrez Colón</w:t>
      </w:r>
      <w:r w:rsidR="0044682A">
        <w:rPr>
          <w:rFonts w:ascii="Book Antiqua" w:hAnsi="Book Antiqua"/>
          <w:i/>
          <w:lang w:val="es-ES_tradnl"/>
        </w:rPr>
        <w:t xml:space="preserve"> </w:t>
      </w:r>
      <w:r w:rsidR="0044682A" w:rsidRPr="00C8353B">
        <w:rPr>
          <w:rFonts w:ascii="Book Antiqua" w:hAnsi="Book Antiqua"/>
          <w:iCs/>
          <w:lang w:val="es-ES_tradnl"/>
        </w:rPr>
        <w:t>y</w:t>
      </w:r>
      <w:r w:rsidR="0044682A">
        <w:rPr>
          <w:rFonts w:ascii="Book Antiqua" w:hAnsi="Book Antiqua"/>
          <w:i/>
          <w:lang w:val="es-ES_tradnl"/>
        </w:rPr>
        <w:t xml:space="preserve"> </w:t>
      </w:r>
      <w:r w:rsidR="00A903E7">
        <w:rPr>
          <w:rFonts w:ascii="Book Antiqua" w:hAnsi="Book Antiqua"/>
          <w:i/>
          <w:lang w:val="es-ES_tradnl"/>
        </w:rPr>
        <w:t>Lebrón Robles</w:t>
      </w:r>
      <w:r w:rsidR="00B53DD9">
        <w:rPr>
          <w:rFonts w:ascii="Book Antiqua" w:hAnsi="Book Antiqua"/>
          <w:i/>
          <w:lang w:val="es-ES_tradnl"/>
        </w:rPr>
        <w:t xml:space="preserve"> </w:t>
      </w:r>
    </w:p>
    <w:p w14:paraId="0A5F7370" w14:textId="77777777" w:rsidR="00B53DD9" w:rsidRDefault="00B53DD9" w:rsidP="001E0D88">
      <w:pPr>
        <w:jc w:val="center"/>
        <w:rPr>
          <w:rFonts w:ascii="Book Antiqua" w:hAnsi="Book Antiqua"/>
          <w:iCs/>
          <w:lang w:val="es-ES_tradnl"/>
        </w:rPr>
      </w:pPr>
    </w:p>
    <w:p w14:paraId="0E632D40" w14:textId="37E2024A" w:rsidR="007223FC" w:rsidRDefault="007223FC" w:rsidP="001E0D88">
      <w:pPr>
        <w:jc w:val="center"/>
        <w:rPr>
          <w:rFonts w:ascii="Book Antiqua" w:hAnsi="Book Antiqua"/>
          <w:lang w:val="es-ES_tradnl"/>
        </w:rPr>
      </w:pPr>
      <w:r>
        <w:rPr>
          <w:rFonts w:ascii="Book Antiqua" w:hAnsi="Book Antiqua"/>
          <w:lang w:val="es-ES_tradnl"/>
        </w:rPr>
        <w:t xml:space="preserve">Referida a </w:t>
      </w:r>
      <w:r w:rsidR="00C8353B">
        <w:rPr>
          <w:rFonts w:ascii="Book Antiqua" w:hAnsi="Book Antiqua"/>
          <w:lang w:val="es-ES_tradnl"/>
        </w:rPr>
        <w:t>la Comisión de Asuntos Internos</w:t>
      </w:r>
    </w:p>
    <w:p w14:paraId="0DCBA946" w14:textId="77777777" w:rsidR="007223FC" w:rsidRDefault="007223FC" w:rsidP="001E0D88">
      <w:pPr>
        <w:jc w:val="both"/>
        <w:rPr>
          <w:rFonts w:ascii="Book Antiqua" w:hAnsi="Book Antiqua"/>
          <w:lang w:val="es-ES_tradnl"/>
        </w:rPr>
      </w:pPr>
    </w:p>
    <w:p w14:paraId="59299EAC" w14:textId="77777777" w:rsidR="007223FC" w:rsidRDefault="007223FC" w:rsidP="001E0D88">
      <w:pPr>
        <w:jc w:val="center"/>
        <w:rPr>
          <w:rFonts w:ascii="Book Antiqua" w:hAnsi="Book Antiqua"/>
          <w:b/>
          <w:sz w:val="28"/>
          <w:lang w:val="es-ES_tradnl"/>
        </w:rPr>
      </w:pPr>
      <w:r>
        <w:rPr>
          <w:rFonts w:ascii="Book Antiqua" w:hAnsi="Book Antiqua"/>
          <w:b/>
          <w:sz w:val="28"/>
          <w:lang w:val="es-ES_tradnl"/>
        </w:rPr>
        <w:t>RESOLUCIÓN</w:t>
      </w:r>
    </w:p>
    <w:p w14:paraId="2CB907D3" w14:textId="77777777" w:rsidR="007223FC" w:rsidRDefault="007223FC" w:rsidP="001E0D88">
      <w:pPr>
        <w:jc w:val="both"/>
        <w:rPr>
          <w:rFonts w:ascii="Book Antiqua" w:hAnsi="Book Antiqua"/>
          <w:lang w:val="es-ES_tradnl"/>
        </w:rPr>
      </w:pPr>
    </w:p>
    <w:p w14:paraId="516DED3D" w14:textId="0E119CCE" w:rsidR="007223FC" w:rsidRPr="00F73338" w:rsidRDefault="007223FC" w:rsidP="00C8353B">
      <w:pPr>
        <w:ind w:left="720" w:hanging="720"/>
        <w:jc w:val="both"/>
        <w:rPr>
          <w:rFonts w:ascii="Book Antiqua" w:hAnsi="Book Antiqua"/>
          <w:lang w:val="es-ES_tradnl"/>
        </w:rPr>
      </w:pPr>
      <w:r w:rsidRPr="00F73338">
        <w:rPr>
          <w:rFonts w:ascii="Book Antiqua" w:hAnsi="Book Antiqua"/>
          <w:lang w:val="es-ES_tradnl"/>
        </w:rPr>
        <w:t xml:space="preserve">Para </w:t>
      </w:r>
      <w:r w:rsidR="000F2311" w:rsidRPr="00BD5B3E">
        <w:rPr>
          <w:rFonts w:ascii="Book Antiqua" w:hAnsi="Book Antiqua"/>
          <w:lang w:val="es-ES_tradnl"/>
        </w:rPr>
        <w:t>ordenar a la Comisión de Educación de la Cámara de Representantes que realice una investigación sobre la situación de analfabetismo en Puerto Rico.</w:t>
      </w:r>
      <w:r w:rsidR="00504A9D">
        <w:rPr>
          <w:rFonts w:ascii="Book Antiqua" w:hAnsi="Book Antiqua"/>
          <w:lang w:val="es-ES_tradnl"/>
        </w:rPr>
        <w:t xml:space="preserve"> </w:t>
      </w:r>
      <w:r w:rsidR="00F17F4E" w:rsidRPr="00F73338">
        <w:rPr>
          <w:rFonts w:ascii="Book Antiqua" w:hAnsi="Book Antiqua"/>
          <w:lang w:val="es-ES_tradnl"/>
        </w:rPr>
        <w:t xml:space="preserve"> </w:t>
      </w:r>
      <w:r w:rsidR="00E67104" w:rsidRPr="00F73338">
        <w:rPr>
          <w:rFonts w:ascii="Book Antiqua" w:hAnsi="Book Antiqua"/>
          <w:lang w:val="es-ES_tradnl"/>
        </w:rPr>
        <w:t xml:space="preserve"> </w:t>
      </w:r>
    </w:p>
    <w:p w14:paraId="7309ED66" w14:textId="77777777" w:rsidR="00ED1E2F" w:rsidRPr="00F73338" w:rsidRDefault="00ED1E2F" w:rsidP="001E0D88">
      <w:pPr>
        <w:ind w:left="360" w:hanging="360"/>
        <w:jc w:val="both"/>
        <w:rPr>
          <w:rFonts w:ascii="Book Antiqua" w:hAnsi="Book Antiqua"/>
          <w:lang w:val="es-ES_tradnl"/>
        </w:rPr>
      </w:pPr>
    </w:p>
    <w:p w14:paraId="013310DC" w14:textId="68895503" w:rsidR="007223FC" w:rsidRPr="00F73338" w:rsidRDefault="007223FC" w:rsidP="001E0D88">
      <w:pPr>
        <w:ind w:firstLine="360"/>
        <w:jc w:val="center"/>
        <w:rPr>
          <w:rFonts w:ascii="Book Antiqua" w:hAnsi="Book Antiqua"/>
          <w:lang w:val="es-ES_tradnl"/>
        </w:rPr>
      </w:pPr>
      <w:r w:rsidRPr="00F73338">
        <w:rPr>
          <w:rFonts w:ascii="Book Antiqua" w:hAnsi="Book Antiqua"/>
          <w:lang w:val="es-ES_tradnl"/>
        </w:rPr>
        <w:t>EXPOSICIÓN DE MOTIVOS</w:t>
      </w:r>
    </w:p>
    <w:p w14:paraId="778F39FD" w14:textId="77777777" w:rsidR="00ED1E2F" w:rsidRPr="00F73338" w:rsidRDefault="00ED1E2F" w:rsidP="001E0D88">
      <w:pPr>
        <w:ind w:firstLine="360"/>
        <w:jc w:val="center"/>
        <w:rPr>
          <w:rFonts w:ascii="Book Antiqua" w:hAnsi="Book Antiqua"/>
          <w:lang w:val="es-ES_tradnl"/>
        </w:rPr>
      </w:pPr>
    </w:p>
    <w:p w14:paraId="1F1035E9" w14:textId="77777777" w:rsidR="00C8353B" w:rsidRDefault="000F2311" w:rsidP="00C8353B">
      <w:pPr>
        <w:ind w:firstLine="360"/>
        <w:jc w:val="both"/>
        <w:rPr>
          <w:rFonts w:ascii="Book Antiqua" w:hAnsi="Book Antiqua"/>
          <w:lang w:val="es-ES_tradnl"/>
        </w:rPr>
      </w:pPr>
      <w:r w:rsidRPr="00BD5B3E">
        <w:rPr>
          <w:rFonts w:ascii="Book Antiqua" w:hAnsi="Book Antiqua"/>
          <w:lang w:val="es-ES_tradnl"/>
        </w:rPr>
        <w:t>En términos generales, la alfabetización se puede definir como la capacidad de una persona para leer, escribir y hablar en la lengua materna, realizar operaciones matemáticas, y solucionar problemas con el nivel de efectividad necesario para desempeñarse adecuadamente en el trabajo, en la familia y en la sociedad.</w:t>
      </w:r>
    </w:p>
    <w:p w14:paraId="154D9661" w14:textId="7BB9B98C" w:rsidR="000F2311" w:rsidRDefault="000F2311" w:rsidP="00C8353B">
      <w:pPr>
        <w:ind w:firstLine="360"/>
        <w:jc w:val="both"/>
        <w:rPr>
          <w:rFonts w:ascii="Book Antiqua" w:hAnsi="Book Antiqua"/>
          <w:lang w:val="es-ES_tradnl"/>
        </w:rPr>
      </w:pPr>
      <w:r w:rsidRPr="00BD5B3E">
        <w:rPr>
          <w:rFonts w:ascii="Book Antiqua" w:hAnsi="Book Antiqua"/>
          <w:lang w:val="es-ES_tradnl"/>
        </w:rPr>
        <w:t xml:space="preserve"> </w:t>
      </w:r>
    </w:p>
    <w:p w14:paraId="5C8ECE32" w14:textId="77777777" w:rsidR="000F2311" w:rsidRDefault="000F2311" w:rsidP="00C8353B">
      <w:pPr>
        <w:ind w:firstLine="360"/>
        <w:jc w:val="both"/>
        <w:rPr>
          <w:rFonts w:ascii="Book Antiqua" w:hAnsi="Book Antiqua"/>
          <w:lang w:val="es-ES_tradnl"/>
        </w:rPr>
      </w:pPr>
      <w:r w:rsidRPr="00BD5B3E">
        <w:rPr>
          <w:rFonts w:ascii="Book Antiqua" w:hAnsi="Book Antiqua"/>
          <w:lang w:val="es-ES_tradnl"/>
        </w:rPr>
        <w:t xml:space="preserve">El Instituto de Estadística de la Organización de las Naciones Unidas para la Educación, la Ciencia y la Cultura, estima que cerca de 773 millones de adultos en todo el mundo no saben leer ni escribir con un nivel básico de competencia, de los cuales dos tercios son mujeres. Alrededor del 4% de la población mundial analfabeta vive en América Latina y el Caribe, lo que supone sobre 30 millones de personas. </w:t>
      </w:r>
    </w:p>
    <w:p w14:paraId="726D3CC7" w14:textId="77777777" w:rsidR="00C8353B" w:rsidRPr="00BD5B3E" w:rsidRDefault="00C8353B" w:rsidP="00C8353B">
      <w:pPr>
        <w:ind w:firstLine="360"/>
        <w:jc w:val="both"/>
        <w:rPr>
          <w:rFonts w:ascii="Book Antiqua" w:hAnsi="Book Antiqua"/>
          <w:lang w:val="es-ES_tradnl"/>
        </w:rPr>
      </w:pPr>
    </w:p>
    <w:p w14:paraId="6D892E86" w14:textId="77777777" w:rsidR="000F2311" w:rsidRDefault="000F2311" w:rsidP="00C8353B">
      <w:pPr>
        <w:ind w:firstLine="360"/>
        <w:jc w:val="both"/>
        <w:rPr>
          <w:rFonts w:ascii="Book Antiqua" w:hAnsi="Book Antiqua"/>
          <w:lang w:val="es-ES_tradnl"/>
        </w:rPr>
      </w:pPr>
      <w:r w:rsidRPr="00BD5B3E">
        <w:rPr>
          <w:rFonts w:ascii="Book Antiqua" w:hAnsi="Book Antiqua"/>
          <w:lang w:val="es-ES_tradnl"/>
        </w:rPr>
        <w:t xml:space="preserve">Desde 1899 hasta 1990, el Censo decenal realizado por el Gobierno de los Estados Unidos, le preguntó a la población de Puerto Rico sobre sus destrezas de lectura y escritura. Esto permitió documentar una reducción gradual en la tasa de analfabetismo en adultos puertorriqueños, comenzando en 79.6% en 1899 y reduciéndose hasta 10.4% en 1990. Sin embargo, para el Censo 2000, se adoptó para Puerto Rico el uso del cuestionario del Censo de los Estados Unidos, lo cual resultó en la eliminación de esa pregunta y en la falta de datos sobre la alfabetización en Puerto Rico a partir de entonces. </w:t>
      </w:r>
    </w:p>
    <w:p w14:paraId="2D71C2ED" w14:textId="77777777" w:rsidR="00C8353B" w:rsidRPr="00BD5B3E" w:rsidRDefault="00C8353B" w:rsidP="00C8353B">
      <w:pPr>
        <w:ind w:firstLine="360"/>
        <w:jc w:val="both"/>
        <w:rPr>
          <w:rFonts w:ascii="Book Antiqua" w:hAnsi="Book Antiqua"/>
          <w:lang w:val="es-ES_tradnl"/>
        </w:rPr>
      </w:pPr>
    </w:p>
    <w:p w14:paraId="42CACD21" w14:textId="77777777" w:rsidR="000F2311" w:rsidRDefault="000F2311" w:rsidP="00C8353B">
      <w:pPr>
        <w:ind w:firstLine="360"/>
        <w:jc w:val="both"/>
        <w:rPr>
          <w:rFonts w:ascii="Book Antiqua" w:hAnsi="Book Antiqua"/>
          <w:lang w:val="es-ES_tradnl"/>
        </w:rPr>
      </w:pPr>
      <w:r w:rsidRPr="00BD5B3E">
        <w:rPr>
          <w:rFonts w:ascii="Book Antiqua" w:hAnsi="Book Antiqua"/>
          <w:lang w:val="es-ES_tradnl"/>
        </w:rPr>
        <w:t xml:space="preserve">En Puerto Rico, no contamos con estadísticas actualizadas del número de personas analfabetas desde el 2010. Los datos más recientes fueron publicados ese año por el Instituto de Estadísticas de Puerto Rico para llenar el vacío que surgió tras la eliminación -a partir del Censo 2000- de la pregunta a la población específica sobre sus destrezas de lectura y escritura. En aquel entonces, el Instituto recomendó hacer esta encuesta al menos cada cinco años. Meta que no se cumplió debido a la falta de fondos y el desinterés de agencias como el Departamento de Educación, según el director ejecutivo de dicha entidad pública, el doctor Orville </w:t>
      </w:r>
      <w:proofErr w:type="spellStart"/>
      <w:r w:rsidRPr="00BD5B3E">
        <w:rPr>
          <w:rFonts w:ascii="Book Antiqua" w:hAnsi="Book Antiqua"/>
          <w:lang w:val="es-ES_tradnl"/>
        </w:rPr>
        <w:t>Disdier</w:t>
      </w:r>
      <w:proofErr w:type="spellEnd"/>
      <w:r w:rsidRPr="00BD5B3E">
        <w:rPr>
          <w:rFonts w:ascii="Book Antiqua" w:hAnsi="Book Antiqua"/>
          <w:lang w:val="es-ES_tradnl"/>
        </w:rPr>
        <w:t xml:space="preserve"> Flores.  </w:t>
      </w:r>
    </w:p>
    <w:p w14:paraId="119A952F" w14:textId="77777777" w:rsidR="00C8353B" w:rsidRPr="00BD5B3E" w:rsidRDefault="00C8353B" w:rsidP="00C8353B">
      <w:pPr>
        <w:ind w:firstLine="360"/>
        <w:jc w:val="both"/>
        <w:rPr>
          <w:rFonts w:ascii="Book Antiqua" w:hAnsi="Book Antiqua"/>
          <w:lang w:val="es-ES_tradnl"/>
        </w:rPr>
      </w:pPr>
    </w:p>
    <w:p w14:paraId="792C4DF7" w14:textId="77777777" w:rsidR="000F2311" w:rsidRDefault="000F2311" w:rsidP="00C8353B">
      <w:pPr>
        <w:ind w:firstLine="360"/>
        <w:jc w:val="both"/>
        <w:rPr>
          <w:rFonts w:ascii="Book Antiqua" w:hAnsi="Book Antiqua"/>
          <w:lang w:val="es-ES_tradnl"/>
        </w:rPr>
      </w:pPr>
      <w:r w:rsidRPr="00BD5B3E">
        <w:rPr>
          <w:rFonts w:ascii="Book Antiqua" w:hAnsi="Book Antiqua"/>
          <w:lang w:val="es-ES_tradnl"/>
        </w:rPr>
        <w:t xml:space="preserve">La imposibilidad de definir la tasa de analfabetismo en Puerto Rico representa un inexcusable vacío de las estadísticas oficiales que impide poner en práctica una adecuada estrategia para contener el rezago. A la falta de datos disponibles se suma una alarmante tendencia que identifica a personas mucho más jóvenes, respecto a estimaciones anteriores, que no saben leer ni escribir. </w:t>
      </w:r>
    </w:p>
    <w:p w14:paraId="15CF37EC" w14:textId="77777777" w:rsidR="00C8353B" w:rsidRPr="00BD5B3E" w:rsidRDefault="00C8353B" w:rsidP="00C8353B">
      <w:pPr>
        <w:ind w:firstLine="360"/>
        <w:jc w:val="both"/>
        <w:rPr>
          <w:rFonts w:ascii="Book Antiqua" w:hAnsi="Book Antiqua"/>
          <w:lang w:val="es-ES_tradnl"/>
        </w:rPr>
      </w:pPr>
    </w:p>
    <w:p w14:paraId="33B7FAE9" w14:textId="534657F6" w:rsidR="000F2311" w:rsidRDefault="000F2311" w:rsidP="00C8353B">
      <w:pPr>
        <w:ind w:firstLine="360"/>
        <w:jc w:val="both"/>
        <w:rPr>
          <w:rFonts w:ascii="Book Antiqua" w:hAnsi="Book Antiqua"/>
          <w:lang w:val="es-ES_tradnl"/>
        </w:rPr>
      </w:pPr>
      <w:r w:rsidRPr="00BD5B3E">
        <w:rPr>
          <w:rFonts w:ascii="Book Antiqua" w:hAnsi="Book Antiqua"/>
          <w:lang w:val="es-ES_tradnl"/>
        </w:rPr>
        <w:t xml:space="preserve">La doctora Ana Baca Lobera, del Programa de Alfabetización de Adultos del Centro de Acción Urbana, Comunitaria y Empresarial de Río Piedras (CAUCE), advirtió que su matrícula tradicionalmente estuvo integrada por puertorriqueñas mayores de 50 años. Según la doctora Baca, ese perfil cambió a mujeres dominicanas y después a hombres del país vecino, pero desde el año pasado, la tendencia muestra una prevalencia de personas de Puerto Rico bajo los 30 años. En su mayoría madres solteras que, a su vez, son hijas de madres solteras que no fueron a la escuela. </w:t>
      </w:r>
    </w:p>
    <w:p w14:paraId="430D9D66" w14:textId="77777777" w:rsidR="00C8353B" w:rsidRPr="00BD5B3E" w:rsidRDefault="00C8353B" w:rsidP="00C8353B">
      <w:pPr>
        <w:ind w:firstLine="360"/>
        <w:jc w:val="both"/>
        <w:rPr>
          <w:rFonts w:ascii="Book Antiqua" w:hAnsi="Book Antiqua"/>
          <w:lang w:val="es-ES_tradnl"/>
        </w:rPr>
      </w:pPr>
    </w:p>
    <w:p w14:paraId="342191FD" w14:textId="77777777" w:rsidR="000F2311" w:rsidRDefault="000F2311" w:rsidP="00C8353B">
      <w:pPr>
        <w:ind w:firstLine="360"/>
        <w:jc w:val="both"/>
        <w:rPr>
          <w:rFonts w:ascii="Book Antiqua" w:hAnsi="Book Antiqua"/>
          <w:lang w:val="es-ES_tradnl"/>
        </w:rPr>
      </w:pPr>
      <w:r w:rsidRPr="00BD5B3E">
        <w:rPr>
          <w:rFonts w:ascii="Book Antiqua" w:hAnsi="Book Antiqua"/>
          <w:lang w:val="es-ES_tradnl"/>
        </w:rPr>
        <w:t xml:space="preserve">La educación es un derecho humano reconocido por la Declaración Universal de Derechos Humanos, así como por diversos tratados internacionales y por la constitución de Puerto Rico. Como instrumento fundamental para el desarrollo individual de las personas y el progreso colectivo de los pueblos, es responsabilidad de los gobiernos garantizar el derecho a la educación y eliminar todas las barreras que impiden la erradicación del analfabetismo, y que, por ende, perpetúan la pobreza y la desigualdad. </w:t>
      </w:r>
    </w:p>
    <w:p w14:paraId="71C5229F" w14:textId="77777777" w:rsidR="00C8353B" w:rsidRPr="00BD5B3E" w:rsidRDefault="00C8353B" w:rsidP="00C8353B">
      <w:pPr>
        <w:ind w:firstLine="360"/>
        <w:jc w:val="both"/>
        <w:rPr>
          <w:rFonts w:ascii="Book Antiqua" w:hAnsi="Book Antiqua"/>
          <w:lang w:val="es-ES_tradnl"/>
        </w:rPr>
      </w:pPr>
    </w:p>
    <w:p w14:paraId="053AC102" w14:textId="06EA6C7B" w:rsidR="00D23274" w:rsidRPr="00F73338" w:rsidRDefault="000F2311" w:rsidP="00C8353B">
      <w:pPr>
        <w:ind w:firstLine="720"/>
        <w:jc w:val="both"/>
        <w:rPr>
          <w:rFonts w:ascii="Book Antiqua" w:hAnsi="Book Antiqua"/>
          <w:lang w:val="es-PR"/>
        </w:rPr>
      </w:pPr>
      <w:r w:rsidRPr="00BD5B3E">
        <w:rPr>
          <w:rFonts w:ascii="Book Antiqua" w:hAnsi="Book Antiqua"/>
          <w:lang w:val="es-ES_tradnl"/>
        </w:rPr>
        <w:t>Para ello, es fundamental contar con datos estadísticos oficiales que nos permitan conocer dónde existe la necesidad para definir las estrategias necesarias para erradicar este terrible problema social y establecer políticas públicas efectivas de alfabetización.</w:t>
      </w:r>
    </w:p>
    <w:p w14:paraId="49F49AD7" w14:textId="77777777" w:rsidR="008629FB" w:rsidRPr="00F73338" w:rsidRDefault="008629FB" w:rsidP="001E0D88">
      <w:pPr>
        <w:ind w:firstLine="360"/>
        <w:jc w:val="both"/>
        <w:rPr>
          <w:rFonts w:ascii="Book Antiqua" w:hAnsi="Book Antiqua"/>
          <w:lang w:val="es-ES_tradnl"/>
        </w:rPr>
      </w:pPr>
    </w:p>
    <w:p w14:paraId="6402879F" w14:textId="77777777" w:rsidR="007223FC" w:rsidRDefault="007223FC" w:rsidP="001E0D88">
      <w:pPr>
        <w:spacing w:line="480" w:lineRule="auto"/>
        <w:rPr>
          <w:rFonts w:ascii="Book Antiqua" w:hAnsi="Book Antiqua"/>
          <w:i/>
          <w:lang w:val="es-ES_tradnl"/>
        </w:rPr>
      </w:pPr>
      <w:r w:rsidRPr="00F73338">
        <w:rPr>
          <w:rFonts w:ascii="Book Antiqua" w:hAnsi="Book Antiqua"/>
          <w:i/>
          <w:lang w:val="es-ES_tradnl"/>
        </w:rPr>
        <w:t>RESUÉLVESE POR LA CÁMARA DE REPRESENTANTES DE PUERTO</w:t>
      </w:r>
      <w:r>
        <w:rPr>
          <w:rFonts w:ascii="Book Antiqua" w:hAnsi="Book Antiqua"/>
          <w:i/>
          <w:lang w:val="es-ES_tradnl"/>
        </w:rPr>
        <w:t xml:space="preserve"> RICO:</w:t>
      </w:r>
    </w:p>
    <w:p w14:paraId="5019BC59" w14:textId="77777777" w:rsidR="007223FC" w:rsidRDefault="007223FC" w:rsidP="007223FC">
      <w:pPr>
        <w:spacing w:line="480" w:lineRule="auto"/>
        <w:jc w:val="both"/>
        <w:rPr>
          <w:rFonts w:ascii="Book Antiqua" w:hAnsi="Book Antiqua"/>
          <w:lang w:val="es-ES_tradnl"/>
        </w:rPr>
        <w:sectPr w:rsidR="007223FC">
          <w:headerReference w:type="default" r:id="rId9"/>
          <w:type w:val="continuous"/>
          <w:pgSz w:w="12240" w:h="15840" w:code="1"/>
          <w:pgMar w:top="1440" w:right="1440" w:bottom="1440" w:left="1440" w:header="720" w:footer="720" w:gutter="0"/>
          <w:cols w:space="720"/>
          <w:titlePg/>
        </w:sectPr>
      </w:pPr>
    </w:p>
    <w:p w14:paraId="5C571039" w14:textId="1465F007" w:rsidR="000F2311" w:rsidRPr="00BD5B3E" w:rsidRDefault="000F2311" w:rsidP="000F2311">
      <w:pPr>
        <w:spacing w:line="480" w:lineRule="auto"/>
        <w:ind w:firstLine="360"/>
        <w:jc w:val="both"/>
        <w:rPr>
          <w:rFonts w:ascii="Book Antiqua" w:hAnsi="Book Antiqua"/>
          <w:lang w:val="es-ES_tradnl"/>
        </w:rPr>
      </w:pPr>
      <w:r w:rsidRPr="00BD5B3E">
        <w:rPr>
          <w:rFonts w:ascii="Book Antiqua" w:hAnsi="Book Antiqua"/>
          <w:lang w:val="es-ES_tradnl"/>
        </w:rPr>
        <w:t xml:space="preserve">Sección 1. – Se ordena a la Comisión de Educación de la Cámara de Representantes </w:t>
      </w:r>
      <w:r>
        <w:rPr>
          <w:rFonts w:ascii="Book Antiqua" w:hAnsi="Book Antiqua"/>
          <w:lang w:val="es-ES_tradnl"/>
        </w:rPr>
        <w:t>a</w:t>
      </w:r>
      <w:r w:rsidRPr="00BD5B3E">
        <w:rPr>
          <w:rFonts w:ascii="Book Antiqua" w:hAnsi="Book Antiqua"/>
          <w:lang w:val="es-ES_tradnl"/>
        </w:rPr>
        <w:t xml:space="preserve"> reali</w:t>
      </w:r>
      <w:r>
        <w:rPr>
          <w:rFonts w:ascii="Book Antiqua" w:hAnsi="Book Antiqua"/>
          <w:lang w:val="es-ES_tradnl"/>
        </w:rPr>
        <w:t>zar</w:t>
      </w:r>
      <w:r w:rsidRPr="00BD5B3E">
        <w:rPr>
          <w:rFonts w:ascii="Book Antiqua" w:hAnsi="Book Antiqua"/>
          <w:lang w:val="es-ES_tradnl"/>
        </w:rPr>
        <w:t xml:space="preserve"> una investigación sobre la situación de analfabetismo en Puerto Rico.</w:t>
      </w:r>
    </w:p>
    <w:p w14:paraId="13163047" w14:textId="77777777" w:rsidR="000F2311" w:rsidRPr="00BD5B3E" w:rsidRDefault="000F2311" w:rsidP="000F2311">
      <w:pPr>
        <w:spacing w:line="480" w:lineRule="auto"/>
        <w:ind w:firstLine="360"/>
        <w:jc w:val="both"/>
        <w:rPr>
          <w:rFonts w:ascii="Book Antiqua" w:hAnsi="Book Antiqua"/>
          <w:lang w:val="es-ES_tradnl"/>
        </w:rPr>
      </w:pPr>
      <w:r w:rsidRPr="00BD5B3E">
        <w:rPr>
          <w:rFonts w:ascii="Book Antiqua" w:hAnsi="Book Antiqua"/>
          <w:lang w:val="es-ES_tradnl"/>
        </w:rPr>
        <w:t>Sección 2. – La investigación incluirá, sin limitarse a:</w:t>
      </w:r>
    </w:p>
    <w:p w14:paraId="5546D7E7" w14:textId="77777777" w:rsidR="000F2311" w:rsidRPr="00BD5B3E" w:rsidRDefault="000F2311" w:rsidP="00476F02">
      <w:pPr>
        <w:spacing w:line="480" w:lineRule="auto"/>
        <w:ind w:left="720" w:hanging="360"/>
        <w:jc w:val="both"/>
        <w:rPr>
          <w:rFonts w:ascii="Book Antiqua" w:hAnsi="Book Antiqua"/>
          <w:lang w:val="es-ES_tradnl"/>
        </w:rPr>
      </w:pPr>
      <w:r w:rsidRPr="00BD5B3E">
        <w:rPr>
          <w:rFonts w:ascii="Book Antiqua" w:hAnsi="Book Antiqua"/>
          <w:lang w:val="es-ES_tradnl"/>
        </w:rPr>
        <w:lastRenderedPageBreak/>
        <w:t>(1)</w:t>
      </w:r>
      <w:r w:rsidRPr="00BD5B3E">
        <w:rPr>
          <w:rFonts w:ascii="Book Antiqua" w:hAnsi="Book Antiqua"/>
          <w:lang w:val="es-ES_tradnl"/>
        </w:rPr>
        <w:tab/>
        <w:t>Los datos estadísticos oficiales más recientes sobre la población analfabeta en Puerto Rico</w:t>
      </w:r>
      <w:r>
        <w:rPr>
          <w:rFonts w:ascii="Book Antiqua" w:hAnsi="Book Antiqua"/>
          <w:lang w:val="es-ES_tradnl"/>
        </w:rPr>
        <w:t>;</w:t>
      </w:r>
      <w:r w:rsidRPr="00BD5B3E">
        <w:rPr>
          <w:rFonts w:ascii="Book Antiqua" w:hAnsi="Book Antiqua"/>
          <w:lang w:val="es-ES_tradnl"/>
        </w:rPr>
        <w:t xml:space="preserve"> </w:t>
      </w:r>
    </w:p>
    <w:p w14:paraId="19D59708" w14:textId="77777777" w:rsidR="000F2311" w:rsidRPr="00BD5B3E" w:rsidRDefault="000F2311" w:rsidP="00476F02">
      <w:pPr>
        <w:spacing w:line="480" w:lineRule="auto"/>
        <w:ind w:left="720" w:hanging="360"/>
        <w:jc w:val="both"/>
        <w:rPr>
          <w:rFonts w:ascii="Book Antiqua" w:hAnsi="Book Antiqua"/>
          <w:lang w:val="es-ES_tradnl"/>
        </w:rPr>
      </w:pPr>
      <w:r w:rsidRPr="00BD5B3E">
        <w:rPr>
          <w:rFonts w:ascii="Book Antiqua" w:hAnsi="Book Antiqua"/>
          <w:lang w:val="es-ES_tradnl"/>
        </w:rPr>
        <w:t>(2)</w:t>
      </w:r>
      <w:r w:rsidRPr="00BD5B3E">
        <w:rPr>
          <w:rFonts w:ascii="Book Antiqua" w:hAnsi="Book Antiqua"/>
          <w:lang w:val="es-ES_tradnl"/>
        </w:rPr>
        <w:tab/>
        <w:t>Los programas existentes de alfabetización en Puerto Rico ya sean ofrecidos por organizaciones no gubernamentales como por el Departamento de Educación</w:t>
      </w:r>
      <w:r>
        <w:rPr>
          <w:rFonts w:ascii="Book Antiqua" w:hAnsi="Book Antiqua"/>
          <w:lang w:val="es-ES_tradnl"/>
        </w:rPr>
        <w:t>;</w:t>
      </w:r>
    </w:p>
    <w:p w14:paraId="320FC6C7" w14:textId="77777777" w:rsidR="000F2311" w:rsidRPr="00BD5B3E" w:rsidRDefault="000F2311" w:rsidP="00476F02">
      <w:pPr>
        <w:spacing w:line="480" w:lineRule="auto"/>
        <w:ind w:left="720" w:hanging="360"/>
        <w:jc w:val="both"/>
        <w:rPr>
          <w:rFonts w:ascii="Book Antiqua" w:hAnsi="Book Antiqua"/>
          <w:lang w:val="es-ES_tradnl"/>
        </w:rPr>
      </w:pPr>
      <w:r w:rsidRPr="00BD5B3E">
        <w:rPr>
          <w:rFonts w:ascii="Book Antiqua" w:hAnsi="Book Antiqua"/>
          <w:lang w:val="es-ES_tradnl"/>
        </w:rPr>
        <w:t>(3)</w:t>
      </w:r>
      <w:r w:rsidRPr="00BD5B3E">
        <w:rPr>
          <w:rFonts w:ascii="Book Antiqua" w:hAnsi="Book Antiqua"/>
          <w:lang w:val="es-ES_tradnl"/>
        </w:rPr>
        <w:tab/>
        <w:t>El estado del Programa de Educación para Adultos adscrito al Departamento de Educación</w:t>
      </w:r>
      <w:r>
        <w:rPr>
          <w:rFonts w:ascii="Book Antiqua" w:hAnsi="Book Antiqua"/>
          <w:lang w:val="es-ES_tradnl"/>
        </w:rPr>
        <w:t>;</w:t>
      </w:r>
      <w:r w:rsidRPr="00BD5B3E">
        <w:rPr>
          <w:rFonts w:ascii="Book Antiqua" w:hAnsi="Book Antiqua"/>
          <w:lang w:val="es-ES_tradnl"/>
        </w:rPr>
        <w:t xml:space="preserve"> </w:t>
      </w:r>
    </w:p>
    <w:p w14:paraId="224994F7" w14:textId="77777777" w:rsidR="000F2311" w:rsidRPr="00BD5B3E" w:rsidRDefault="000F2311" w:rsidP="00476F02">
      <w:pPr>
        <w:spacing w:line="480" w:lineRule="auto"/>
        <w:ind w:left="720" w:hanging="360"/>
        <w:jc w:val="both"/>
        <w:rPr>
          <w:rFonts w:ascii="Book Antiqua" w:hAnsi="Book Antiqua"/>
          <w:lang w:val="es-ES_tradnl"/>
        </w:rPr>
      </w:pPr>
      <w:r w:rsidRPr="00BD5B3E">
        <w:rPr>
          <w:rFonts w:ascii="Book Antiqua" w:hAnsi="Book Antiqua"/>
          <w:lang w:val="es-ES_tradnl"/>
        </w:rPr>
        <w:t>(4)</w:t>
      </w:r>
      <w:r w:rsidRPr="00BD5B3E">
        <w:rPr>
          <w:rFonts w:ascii="Book Antiqua" w:hAnsi="Book Antiqua"/>
          <w:lang w:val="es-ES_tradnl"/>
        </w:rPr>
        <w:tab/>
        <w:t>La identificación de fondos necesarios para atender el problema de analfabetismo en Puerto Rico</w:t>
      </w:r>
      <w:r>
        <w:rPr>
          <w:rFonts w:ascii="Book Antiqua" w:hAnsi="Book Antiqua"/>
          <w:lang w:val="es-ES_tradnl"/>
        </w:rPr>
        <w:t>;</w:t>
      </w:r>
    </w:p>
    <w:p w14:paraId="7BE484F2" w14:textId="77777777" w:rsidR="000F2311" w:rsidRPr="00BD5B3E" w:rsidRDefault="000F2311" w:rsidP="000F2311">
      <w:pPr>
        <w:spacing w:line="480" w:lineRule="auto"/>
        <w:ind w:firstLine="360"/>
        <w:jc w:val="both"/>
        <w:rPr>
          <w:rFonts w:ascii="Book Antiqua" w:hAnsi="Book Antiqua"/>
          <w:lang w:val="es-ES_tradnl"/>
        </w:rPr>
      </w:pPr>
      <w:r w:rsidRPr="00BD5B3E">
        <w:rPr>
          <w:rFonts w:ascii="Book Antiqua" w:hAnsi="Book Antiqua"/>
          <w:lang w:val="es-ES_tradnl"/>
        </w:rPr>
        <w:t>Sección 3.</w:t>
      </w:r>
      <w:r>
        <w:rPr>
          <w:rFonts w:ascii="Book Antiqua" w:hAnsi="Book Antiqua"/>
          <w:lang w:val="es-ES_tradnl"/>
        </w:rPr>
        <w:t xml:space="preserve"> </w:t>
      </w:r>
      <w:r w:rsidRPr="00BD5B3E">
        <w:rPr>
          <w:rFonts w:ascii="Book Antiqua" w:hAnsi="Book Antiqua"/>
          <w:lang w:val="es-ES_tradnl"/>
        </w:rPr>
        <w:t xml:space="preserve">– La Comisión deberá rendir un informe con sus hallazgos, conclusiones y recomendaciones, en un término no mayor de </w:t>
      </w:r>
      <w:r>
        <w:rPr>
          <w:rFonts w:ascii="Book Antiqua" w:hAnsi="Book Antiqua"/>
          <w:lang w:val="es-ES_tradnl"/>
        </w:rPr>
        <w:t>ciento ochen</w:t>
      </w:r>
      <w:r w:rsidRPr="00BD5B3E">
        <w:rPr>
          <w:rFonts w:ascii="Book Antiqua" w:hAnsi="Book Antiqua"/>
          <w:lang w:val="es-ES_tradnl"/>
        </w:rPr>
        <w:t>ta (</w:t>
      </w:r>
      <w:r>
        <w:rPr>
          <w:rFonts w:ascii="Book Antiqua" w:hAnsi="Book Antiqua"/>
          <w:lang w:val="es-ES_tradnl"/>
        </w:rPr>
        <w:t>18</w:t>
      </w:r>
      <w:r w:rsidRPr="00BD5B3E">
        <w:rPr>
          <w:rFonts w:ascii="Book Antiqua" w:hAnsi="Book Antiqua"/>
          <w:lang w:val="es-ES_tradnl"/>
        </w:rPr>
        <w:t>0) días, después de aprobada esta Resolución.</w:t>
      </w:r>
    </w:p>
    <w:p w14:paraId="6A8E3044" w14:textId="08CD211E" w:rsidR="00890C1A" w:rsidRPr="009F7463" w:rsidRDefault="000F2311" w:rsidP="000F2311">
      <w:pPr>
        <w:spacing w:line="480" w:lineRule="auto"/>
        <w:ind w:firstLine="360"/>
        <w:jc w:val="both"/>
        <w:rPr>
          <w:rFonts w:ascii="Book Antiqua" w:hAnsi="Book Antiqua"/>
          <w:lang w:val="es-ES"/>
        </w:rPr>
      </w:pPr>
      <w:r w:rsidRPr="00BD5B3E">
        <w:rPr>
          <w:rFonts w:ascii="Book Antiqua" w:hAnsi="Book Antiqua"/>
          <w:lang w:val="es-ES_tradnl"/>
        </w:rPr>
        <w:t>Sección 4.</w:t>
      </w:r>
      <w:r>
        <w:rPr>
          <w:rFonts w:ascii="Book Antiqua" w:hAnsi="Book Antiqua"/>
          <w:lang w:val="es-ES_tradnl"/>
        </w:rPr>
        <w:t xml:space="preserve"> </w:t>
      </w:r>
      <w:r w:rsidRPr="00BD5B3E">
        <w:rPr>
          <w:rFonts w:ascii="Book Antiqua" w:hAnsi="Book Antiqua"/>
          <w:lang w:val="es-ES_tradnl"/>
        </w:rPr>
        <w:t>– Esta Resolución tendrá vigencia inmediatamente después de su aprobación.</w:t>
      </w:r>
    </w:p>
    <w:sectPr w:rsidR="00890C1A" w:rsidRPr="009F7463" w:rsidSect="007223F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3E238" w14:textId="77777777" w:rsidR="00C5602C" w:rsidRDefault="00C5602C">
      <w:r>
        <w:separator/>
      </w:r>
    </w:p>
  </w:endnote>
  <w:endnote w:type="continuationSeparator" w:id="0">
    <w:p w14:paraId="5D175008" w14:textId="77777777" w:rsidR="00C5602C" w:rsidRDefault="00C56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A2655" w14:textId="77777777" w:rsidR="00C5602C" w:rsidRDefault="00C5602C">
      <w:r>
        <w:separator/>
      </w:r>
    </w:p>
  </w:footnote>
  <w:footnote w:type="continuationSeparator" w:id="0">
    <w:p w14:paraId="12C584BB" w14:textId="77777777" w:rsidR="00C5602C" w:rsidRDefault="00C560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0F0CE" w14:textId="77777777" w:rsidR="00487E1F" w:rsidRDefault="00487E1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042994"/>
    <w:multiLevelType w:val="hybridMultilevel"/>
    <w:tmpl w:val="92AA0DFA"/>
    <w:lvl w:ilvl="0" w:tplc="9364E0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3893230"/>
    <w:multiLevelType w:val="hybridMultilevel"/>
    <w:tmpl w:val="8C3A274A"/>
    <w:lvl w:ilvl="0" w:tplc="D2FE16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8680297"/>
    <w:multiLevelType w:val="multilevel"/>
    <w:tmpl w:val="C8227872"/>
    <w:lvl w:ilvl="0">
      <w:start w:val="1"/>
      <w:numFmt w:val="lowerRoman"/>
      <w:lvlText w:val="%1."/>
      <w:lvlJc w:val="righ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9028248">
    <w:abstractNumId w:val="0"/>
  </w:num>
  <w:num w:numId="2" w16cid:durableId="267277887">
    <w:abstractNumId w:val="1"/>
  </w:num>
  <w:num w:numId="3" w16cid:durableId="1047603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23FC"/>
    <w:rsid w:val="00015DFF"/>
    <w:rsid w:val="00020BBB"/>
    <w:rsid w:val="00030742"/>
    <w:rsid w:val="0003393F"/>
    <w:rsid w:val="00056024"/>
    <w:rsid w:val="0009295B"/>
    <w:rsid w:val="00095AE1"/>
    <w:rsid w:val="000A6B6C"/>
    <w:rsid w:val="000B0DBB"/>
    <w:rsid w:val="000B587D"/>
    <w:rsid w:val="000E002B"/>
    <w:rsid w:val="000F2311"/>
    <w:rsid w:val="00111E71"/>
    <w:rsid w:val="00113969"/>
    <w:rsid w:val="00127C6A"/>
    <w:rsid w:val="001363FE"/>
    <w:rsid w:val="0014430B"/>
    <w:rsid w:val="00153407"/>
    <w:rsid w:val="00160CBC"/>
    <w:rsid w:val="0017132B"/>
    <w:rsid w:val="001850B4"/>
    <w:rsid w:val="00191EF5"/>
    <w:rsid w:val="001A4F41"/>
    <w:rsid w:val="001E0D88"/>
    <w:rsid w:val="001F4CA3"/>
    <w:rsid w:val="001F612A"/>
    <w:rsid w:val="00203EFC"/>
    <w:rsid w:val="00211396"/>
    <w:rsid w:val="00226AE6"/>
    <w:rsid w:val="00245B34"/>
    <w:rsid w:val="00246130"/>
    <w:rsid w:val="002502B0"/>
    <w:rsid w:val="00261EBD"/>
    <w:rsid w:val="00263355"/>
    <w:rsid w:val="00264ED4"/>
    <w:rsid w:val="00273792"/>
    <w:rsid w:val="002A36AE"/>
    <w:rsid w:val="002B3DC5"/>
    <w:rsid w:val="002B7EDC"/>
    <w:rsid w:val="002C3354"/>
    <w:rsid w:val="002D4AC8"/>
    <w:rsid w:val="002E0E21"/>
    <w:rsid w:val="002E43CA"/>
    <w:rsid w:val="002F711A"/>
    <w:rsid w:val="00305B2A"/>
    <w:rsid w:val="00317163"/>
    <w:rsid w:val="00320D78"/>
    <w:rsid w:val="003224AC"/>
    <w:rsid w:val="003372CE"/>
    <w:rsid w:val="00341DD2"/>
    <w:rsid w:val="00380FE5"/>
    <w:rsid w:val="0038360A"/>
    <w:rsid w:val="003924DD"/>
    <w:rsid w:val="00394FCB"/>
    <w:rsid w:val="003963F4"/>
    <w:rsid w:val="00397511"/>
    <w:rsid w:val="003A1D5F"/>
    <w:rsid w:val="003B5254"/>
    <w:rsid w:val="003B580C"/>
    <w:rsid w:val="003B75A6"/>
    <w:rsid w:val="003E3BED"/>
    <w:rsid w:val="003F5AF9"/>
    <w:rsid w:val="003F7841"/>
    <w:rsid w:val="004061CA"/>
    <w:rsid w:val="00406C86"/>
    <w:rsid w:val="00410335"/>
    <w:rsid w:val="00415689"/>
    <w:rsid w:val="004220A9"/>
    <w:rsid w:val="00427965"/>
    <w:rsid w:val="004440CB"/>
    <w:rsid w:val="00445FC5"/>
    <w:rsid w:val="0044682A"/>
    <w:rsid w:val="00461578"/>
    <w:rsid w:val="0046496D"/>
    <w:rsid w:val="00467695"/>
    <w:rsid w:val="004713D2"/>
    <w:rsid w:val="00473A4B"/>
    <w:rsid w:val="00476F02"/>
    <w:rsid w:val="00486727"/>
    <w:rsid w:val="00487E1F"/>
    <w:rsid w:val="00495FE7"/>
    <w:rsid w:val="004B594A"/>
    <w:rsid w:val="004B615E"/>
    <w:rsid w:val="004B660B"/>
    <w:rsid w:val="004E1B57"/>
    <w:rsid w:val="004F1378"/>
    <w:rsid w:val="00504A9D"/>
    <w:rsid w:val="00521639"/>
    <w:rsid w:val="0052618B"/>
    <w:rsid w:val="00532BB7"/>
    <w:rsid w:val="005332E4"/>
    <w:rsid w:val="00534092"/>
    <w:rsid w:val="0053550C"/>
    <w:rsid w:val="0053775D"/>
    <w:rsid w:val="00546F0B"/>
    <w:rsid w:val="00555018"/>
    <w:rsid w:val="005723DC"/>
    <w:rsid w:val="00590BC5"/>
    <w:rsid w:val="005924B5"/>
    <w:rsid w:val="00593E25"/>
    <w:rsid w:val="005B69F5"/>
    <w:rsid w:val="005F25DA"/>
    <w:rsid w:val="00601034"/>
    <w:rsid w:val="0061442E"/>
    <w:rsid w:val="0061708B"/>
    <w:rsid w:val="00617A8D"/>
    <w:rsid w:val="006210DC"/>
    <w:rsid w:val="00622CED"/>
    <w:rsid w:val="00627474"/>
    <w:rsid w:val="00630435"/>
    <w:rsid w:val="0064349D"/>
    <w:rsid w:val="00643D93"/>
    <w:rsid w:val="00644DB5"/>
    <w:rsid w:val="00647486"/>
    <w:rsid w:val="00652B14"/>
    <w:rsid w:val="00653EED"/>
    <w:rsid w:val="00656763"/>
    <w:rsid w:val="00682C32"/>
    <w:rsid w:val="00685549"/>
    <w:rsid w:val="006874C9"/>
    <w:rsid w:val="006B7365"/>
    <w:rsid w:val="006C2D81"/>
    <w:rsid w:val="006C7DF8"/>
    <w:rsid w:val="006E5DD4"/>
    <w:rsid w:val="006F03E8"/>
    <w:rsid w:val="006F6DB6"/>
    <w:rsid w:val="006F755F"/>
    <w:rsid w:val="00700D64"/>
    <w:rsid w:val="00701E82"/>
    <w:rsid w:val="00716D3A"/>
    <w:rsid w:val="007172D9"/>
    <w:rsid w:val="007223FC"/>
    <w:rsid w:val="00740270"/>
    <w:rsid w:val="00750E3E"/>
    <w:rsid w:val="00750FC8"/>
    <w:rsid w:val="007533D0"/>
    <w:rsid w:val="00755069"/>
    <w:rsid w:val="007720A9"/>
    <w:rsid w:val="00772CD5"/>
    <w:rsid w:val="00773A11"/>
    <w:rsid w:val="00781769"/>
    <w:rsid w:val="00784ADA"/>
    <w:rsid w:val="007915D3"/>
    <w:rsid w:val="00791800"/>
    <w:rsid w:val="007A7BE5"/>
    <w:rsid w:val="007B0660"/>
    <w:rsid w:val="007C2AA3"/>
    <w:rsid w:val="007C685E"/>
    <w:rsid w:val="007D32BB"/>
    <w:rsid w:val="007D449C"/>
    <w:rsid w:val="007E3868"/>
    <w:rsid w:val="007F03E4"/>
    <w:rsid w:val="00811111"/>
    <w:rsid w:val="008129B8"/>
    <w:rsid w:val="00820C41"/>
    <w:rsid w:val="008304B2"/>
    <w:rsid w:val="0083477B"/>
    <w:rsid w:val="00850256"/>
    <w:rsid w:val="008629FB"/>
    <w:rsid w:val="00890C1A"/>
    <w:rsid w:val="008A1888"/>
    <w:rsid w:val="008A3E27"/>
    <w:rsid w:val="008B578C"/>
    <w:rsid w:val="008E656A"/>
    <w:rsid w:val="008F0224"/>
    <w:rsid w:val="008F6077"/>
    <w:rsid w:val="009259F2"/>
    <w:rsid w:val="0093686F"/>
    <w:rsid w:val="00942FD4"/>
    <w:rsid w:val="00951997"/>
    <w:rsid w:val="009834E1"/>
    <w:rsid w:val="00983952"/>
    <w:rsid w:val="00990352"/>
    <w:rsid w:val="0099602F"/>
    <w:rsid w:val="009A4161"/>
    <w:rsid w:val="009A5FF7"/>
    <w:rsid w:val="009C13F0"/>
    <w:rsid w:val="009C1D7D"/>
    <w:rsid w:val="009D7D47"/>
    <w:rsid w:val="009F2047"/>
    <w:rsid w:val="009F211B"/>
    <w:rsid w:val="009F7463"/>
    <w:rsid w:val="00A03405"/>
    <w:rsid w:val="00A12045"/>
    <w:rsid w:val="00A1528A"/>
    <w:rsid w:val="00A33918"/>
    <w:rsid w:val="00A60C09"/>
    <w:rsid w:val="00A7629F"/>
    <w:rsid w:val="00A903E7"/>
    <w:rsid w:val="00AA06CC"/>
    <w:rsid w:val="00AB78E2"/>
    <w:rsid w:val="00AC063F"/>
    <w:rsid w:val="00AC1D44"/>
    <w:rsid w:val="00AC2EC5"/>
    <w:rsid w:val="00AD086A"/>
    <w:rsid w:val="00AD3BF2"/>
    <w:rsid w:val="00AF0CEE"/>
    <w:rsid w:val="00B02C2C"/>
    <w:rsid w:val="00B14053"/>
    <w:rsid w:val="00B1631A"/>
    <w:rsid w:val="00B2143D"/>
    <w:rsid w:val="00B24BE8"/>
    <w:rsid w:val="00B45DFB"/>
    <w:rsid w:val="00B51752"/>
    <w:rsid w:val="00B53DD9"/>
    <w:rsid w:val="00B667AD"/>
    <w:rsid w:val="00B84C38"/>
    <w:rsid w:val="00B86C00"/>
    <w:rsid w:val="00B91966"/>
    <w:rsid w:val="00B947F6"/>
    <w:rsid w:val="00B95EF5"/>
    <w:rsid w:val="00BC5ED8"/>
    <w:rsid w:val="00BD097D"/>
    <w:rsid w:val="00BE2564"/>
    <w:rsid w:val="00BF16AA"/>
    <w:rsid w:val="00C05908"/>
    <w:rsid w:val="00C216A3"/>
    <w:rsid w:val="00C32139"/>
    <w:rsid w:val="00C354B8"/>
    <w:rsid w:val="00C45100"/>
    <w:rsid w:val="00C52517"/>
    <w:rsid w:val="00C5602C"/>
    <w:rsid w:val="00C60921"/>
    <w:rsid w:val="00C62936"/>
    <w:rsid w:val="00C653F2"/>
    <w:rsid w:val="00C679E6"/>
    <w:rsid w:val="00C8353B"/>
    <w:rsid w:val="00C83AE9"/>
    <w:rsid w:val="00C9029A"/>
    <w:rsid w:val="00C908F9"/>
    <w:rsid w:val="00CA0917"/>
    <w:rsid w:val="00CA1099"/>
    <w:rsid w:val="00CA1D0F"/>
    <w:rsid w:val="00CC53E9"/>
    <w:rsid w:val="00D02AC8"/>
    <w:rsid w:val="00D23274"/>
    <w:rsid w:val="00D25F4E"/>
    <w:rsid w:val="00D417C2"/>
    <w:rsid w:val="00D51125"/>
    <w:rsid w:val="00D60936"/>
    <w:rsid w:val="00D63B14"/>
    <w:rsid w:val="00D709EB"/>
    <w:rsid w:val="00D74714"/>
    <w:rsid w:val="00D76B6A"/>
    <w:rsid w:val="00D81EFB"/>
    <w:rsid w:val="00D82F3F"/>
    <w:rsid w:val="00D84023"/>
    <w:rsid w:val="00D921C6"/>
    <w:rsid w:val="00D958C2"/>
    <w:rsid w:val="00DE08B4"/>
    <w:rsid w:val="00E03207"/>
    <w:rsid w:val="00E04AB5"/>
    <w:rsid w:val="00E208BD"/>
    <w:rsid w:val="00E36C92"/>
    <w:rsid w:val="00E50EEA"/>
    <w:rsid w:val="00E52F58"/>
    <w:rsid w:val="00E67104"/>
    <w:rsid w:val="00E74C1C"/>
    <w:rsid w:val="00EA29BC"/>
    <w:rsid w:val="00EB6B8A"/>
    <w:rsid w:val="00EC26AA"/>
    <w:rsid w:val="00ED1E2F"/>
    <w:rsid w:val="00ED7A53"/>
    <w:rsid w:val="00EE1241"/>
    <w:rsid w:val="00EE4273"/>
    <w:rsid w:val="00EE69A1"/>
    <w:rsid w:val="00F02004"/>
    <w:rsid w:val="00F042CB"/>
    <w:rsid w:val="00F13047"/>
    <w:rsid w:val="00F14DC1"/>
    <w:rsid w:val="00F169A3"/>
    <w:rsid w:val="00F17F4E"/>
    <w:rsid w:val="00F20692"/>
    <w:rsid w:val="00F51F9C"/>
    <w:rsid w:val="00F5457E"/>
    <w:rsid w:val="00F60A20"/>
    <w:rsid w:val="00F73338"/>
    <w:rsid w:val="00F734F5"/>
    <w:rsid w:val="00FA00FA"/>
    <w:rsid w:val="00FC0A95"/>
    <w:rsid w:val="00FC3D9C"/>
    <w:rsid w:val="00FD653F"/>
    <w:rsid w:val="00FF0153"/>
    <w:rsid w:val="00FF2E85"/>
    <w:rsid w:val="00FF4DD7"/>
    <w:rsid w:val="00FF5FA1"/>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A143F"/>
  <w15:chartTrackingRefBased/>
  <w15:docId w15:val="{EB64A23C-E6CD-4FA4-95F6-C0BDE644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890C1A"/>
    <w:pPr>
      <w:ind w:left="720"/>
      <w:contextualSpacing/>
    </w:p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032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3207"/>
    <w:rPr>
      <w:rFonts w:ascii="Segoe UI" w:hAnsi="Segoe UI" w:cs="Segoe UI"/>
      <w:sz w:val="18"/>
      <w:szCs w:val="18"/>
    </w:rPr>
  </w:style>
  <w:style w:type="character" w:styleId="Hyperlink">
    <w:name w:val="Hyperlink"/>
    <w:uiPriority w:val="99"/>
    <w:unhideWhenUsed/>
    <w:rsid w:val="00601034"/>
    <w:rPr>
      <w:color w:val="0000FF"/>
      <w:u w:val="single"/>
    </w:rPr>
  </w:style>
  <w:style w:type="paragraph" w:styleId="FootnoteText">
    <w:name w:val="footnote text"/>
    <w:basedOn w:val="Normal"/>
    <w:link w:val="FootnoteTextChar"/>
    <w:uiPriority w:val="99"/>
    <w:semiHidden/>
    <w:unhideWhenUsed/>
    <w:rsid w:val="00601034"/>
    <w:rPr>
      <w:sz w:val="20"/>
      <w:lang w:val="es-PR"/>
    </w:rPr>
  </w:style>
  <w:style w:type="character" w:customStyle="1" w:styleId="FootnoteTextChar">
    <w:name w:val="Footnote Text Char"/>
    <w:basedOn w:val="DefaultParagraphFont"/>
    <w:link w:val="FootnoteText"/>
    <w:uiPriority w:val="99"/>
    <w:semiHidden/>
    <w:rsid w:val="00601034"/>
    <w:rPr>
      <w:lang w:val="es-PR"/>
    </w:rPr>
  </w:style>
  <w:style w:type="character" w:styleId="FootnoteReference">
    <w:name w:val="footnote reference"/>
    <w:uiPriority w:val="99"/>
    <w:semiHidden/>
    <w:unhideWhenUsed/>
    <w:rsid w:val="00601034"/>
    <w:rPr>
      <w:vertAlign w:val="superscript"/>
    </w:rPr>
  </w:style>
  <w:style w:type="paragraph" w:styleId="BodyTextIndent">
    <w:name w:val="Body Text Indent"/>
    <w:basedOn w:val="Normal"/>
    <w:link w:val="BodyTextIndentChar"/>
    <w:semiHidden/>
    <w:rsid w:val="00504A9D"/>
    <w:pPr>
      <w:spacing w:after="120"/>
      <w:ind w:left="360"/>
    </w:pPr>
    <w:rPr>
      <w:szCs w:val="24"/>
    </w:rPr>
  </w:style>
  <w:style w:type="character" w:customStyle="1" w:styleId="BodyTextIndentChar">
    <w:name w:val="Body Text Indent Char"/>
    <w:basedOn w:val="DefaultParagraphFont"/>
    <w:link w:val="BodyTextIndent"/>
    <w:semiHidden/>
    <w:rsid w:val="00504A9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835093">
      <w:bodyDiv w:val="1"/>
      <w:marLeft w:val="0"/>
      <w:marRight w:val="0"/>
      <w:marTop w:val="0"/>
      <w:marBottom w:val="0"/>
      <w:divBdr>
        <w:top w:val="none" w:sz="0" w:space="0" w:color="auto"/>
        <w:left w:val="none" w:sz="0" w:space="0" w:color="auto"/>
        <w:bottom w:val="none" w:sz="0" w:space="0" w:color="auto"/>
        <w:right w:val="none" w:sz="0" w:space="0" w:color="auto"/>
      </w:divBdr>
    </w:div>
    <w:div w:id="468786009">
      <w:bodyDiv w:val="1"/>
      <w:marLeft w:val="0"/>
      <w:marRight w:val="0"/>
      <w:marTop w:val="0"/>
      <w:marBottom w:val="0"/>
      <w:divBdr>
        <w:top w:val="none" w:sz="0" w:space="0" w:color="auto"/>
        <w:left w:val="none" w:sz="0" w:space="0" w:color="auto"/>
        <w:bottom w:val="none" w:sz="0" w:space="0" w:color="auto"/>
        <w:right w:val="none" w:sz="0" w:space="0" w:color="auto"/>
      </w:divBdr>
    </w:div>
    <w:div w:id="661813867">
      <w:bodyDiv w:val="1"/>
      <w:marLeft w:val="0"/>
      <w:marRight w:val="0"/>
      <w:marTop w:val="0"/>
      <w:marBottom w:val="0"/>
      <w:divBdr>
        <w:top w:val="none" w:sz="0" w:space="0" w:color="auto"/>
        <w:left w:val="none" w:sz="0" w:space="0" w:color="auto"/>
        <w:bottom w:val="none" w:sz="0" w:space="0" w:color="auto"/>
        <w:right w:val="none" w:sz="0" w:space="0" w:color="auto"/>
      </w:divBdr>
    </w:div>
    <w:div w:id="2037655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11136CC-DE7A-44D6-AD58-63EFA6BB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811</Words>
  <Characters>4406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2025-07-23T17:51:00Z</cp:lastPrinted>
  <dcterms:created xsi:type="dcterms:W3CDTF">2025-08-04T15:03:00Z</dcterms:created>
  <dcterms:modified xsi:type="dcterms:W3CDTF">2025-08-13T15:34:00Z</dcterms:modified>
</cp:coreProperties>
</file>