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955567" w:rsidRDefault="00C05908" w:rsidP="007223FC">
      <w:pPr>
        <w:jc w:val="center"/>
        <w:rPr>
          <w:rFonts w:ascii="Book Antiqua" w:hAnsi="Book Antiqua"/>
          <w:sz w:val="28"/>
          <w:lang w:val="es-ES"/>
        </w:rPr>
      </w:pPr>
      <w:r w:rsidRPr="00955567">
        <w:rPr>
          <w:rFonts w:ascii="Book Antiqua" w:hAnsi="Book Antiqua"/>
          <w:sz w:val="28"/>
          <w:lang w:val="es-ES"/>
        </w:rPr>
        <w:t>GOBIERNO</w:t>
      </w:r>
      <w:r w:rsidR="007223FC" w:rsidRPr="00955567">
        <w:rPr>
          <w:rFonts w:ascii="Book Antiqua" w:hAnsi="Book Antiqua"/>
          <w:sz w:val="28"/>
          <w:lang w:val="es-ES"/>
        </w:rPr>
        <w:t xml:space="preserve"> DE PUERTO RICO</w:t>
      </w:r>
    </w:p>
    <w:p w14:paraId="356F59C8" w14:textId="77777777" w:rsidR="007223FC" w:rsidRPr="00955567" w:rsidRDefault="007223FC" w:rsidP="001E0D88">
      <w:pPr>
        <w:jc w:val="center"/>
        <w:rPr>
          <w:rFonts w:ascii="Book Antiqua" w:hAnsi="Book Antiqua"/>
          <w:lang w:val="es-ES"/>
        </w:rPr>
      </w:pPr>
    </w:p>
    <w:p w14:paraId="0BD40D93" w14:textId="402F69C1" w:rsidR="007223FC" w:rsidRPr="003A6C8B" w:rsidRDefault="003A6C8B" w:rsidP="003A6C8B">
      <w:pPr>
        <w:pStyle w:val="Title2"/>
        <w:tabs>
          <w:tab w:val="clear" w:pos="648"/>
          <w:tab w:val="clear" w:pos="7776"/>
          <w:tab w:val="clear" w:pos="7848"/>
        </w:tabs>
        <w:rPr>
          <w:rFonts w:ascii="Book Antiqua" w:hAnsi="Book Antiqua"/>
          <w:lang w:val="it-IT"/>
        </w:rPr>
      </w:pPr>
      <w:r w:rsidRPr="003A6C8B">
        <w:rPr>
          <w:rFonts w:ascii="Book Antiqua" w:hAnsi="Book Antiqua"/>
          <w:lang w:val="it-IT"/>
        </w:rPr>
        <w:t>20ma.</w:t>
      </w:r>
      <w:r w:rsidR="007223FC" w:rsidRPr="003A6C8B">
        <w:rPr>
          <w:rFonts w:ascii="Book Antiqua" w:hAnsi="Book Antiqua"/>
          <w:lang w:val="it-IT"/>
        </w:rPr>
        <w:tab/>
        <w:t>Asamblea</w:t>
      </w:r>
      <w:r w:rsidR="007223FC" w:rsidRPr="003A6C8B">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3A6C8B">
        <w:rPr>
          <w:rFonts w:ascii="Book Antiqua" w:hAnsi="Book Antiqua"/>
          <w:lang w:val="it-IT"/>
        </w:rPr>
        <w:t xml:space="preserve">2da. </w:t>
      </w:r>
      <w:r w:rsidR="007223FC" w:rsidRPr="003A6C8B">
        <w:rPr>
          <w:rFonts w:ascii="Book Antiqua" w:hAnsi="Book Antiqua"/>
          <w:lang w:val="it-IT"/>
        </w:rPr>
        <w:t>Sesión</w:t>
      </w:r>
    </w:p>
    <w:p w14:paraId="6119718E" w14:textId="10F6CE1B" w:rsidR="007223FC" w:rsidRPr="003A6C8B" w:rsidRDefault="007223FC" w:rsidP="003A6C8B">
      <w:pPr>
        <w:pStyle w:val="Title2"/>
        <w:tabs>
          <w:tab w:val="clear" w:pos="648"/>
          <w:tab w:val="clear" w:pos="7776"/>
          <w:tab w:val="clear" w:pos="7848"/>
        </w:tabs>
        <w:rPr>
          <w:rFonts w:ascii="Book Antiqua" w:hAnsi="Book Antiqua"/>
          <w:lang w:val="it-IT"/>
        </w:rPr>
      </w:pPr>
      <w:r w:rsidRPr="003A6C8B">
        <w:rPr>
          <w:rFonts w:ascii="Book Antiqua" w:hAnsi="Book Antiqua"/>
          <w:lang w:val="it-IT"/>
        </w:rPr>
        <w:tab/>
        <w:t>Legislativa</w:t>
      </w:r>
      <w:r w:rsidRPr="003A6C8B">
        <w:rPr>
          <w:rFonts w:ascii="Book Antiqua" w:hAnsi="Book Antiqua"/>
          <w:lang w:val="it-IT"/>
        </w:rPr>
        <w:tab/>
      </w:r>
      <w:r w:rsidRPr="003A6C8B">
        <w:rPr>
          <w:rFonts w:ascii="Book Antiqua" w:hAnsi="Book Antiqua"/>
          <w:lang w:val="it-IT"/>
        </w:rPr>
        <w:tab/>
      </w:r>
      <w:r w:rsidR="003A6C8B" w:rsidRPr="003A6C8B">
        <w:rPr>
          <w:rFonts w:ascii="Book Antiqua" w:hAnsi="Book Antiqua"/>
          <w:lang w:val="it-IT"/>
        </w:rPr>
        <w:tab/>
      </w:r>
      <w:r w:rsidR="003A6C8B" w:rsidRPr="003A6C8B">
        <w:rPr>
          <w:rFonts w:ascii="Book Antiqua" w:hAnsi="Book Antiqua"/>
          <w:lang w:val="it-IT"/>
        </w:rPr>
        <w:tab/>
      </w:r>
      <w:r w:rsidR="003A6C8B" w:rsidRPr="003A6C8B">
        <w:rPr>
          <w:rFonts w:ascii="Book Antiqua" w:hAnsi="Book Antiqua"/>
          <w:lang w:val="it-IT"/>
        </w:rPr>
        <w:tab/>
      </w:r>
      <w:r w:rsidR="003A6C8B" w:rsidRPr="003A6C8B">
        <w:rPr>
          <w:rFonts w:ascii="Book Antiqua" w:hAnsi="Book Antiqua"/>
          <w:lang w:val="it-IT"/>
        </w:rPr>
        <w:tab/>
      </w:r>
      <w:r w:rsidR="003A6C8B" w:rsidRPr="003A6C8B">
        <w:rPr>
          <w:rFonts w:ascii="Book Antiqua" w:hAnsi="Book Antiqua"/>
          <w:lang w:val="it-IT"/>
        </w:rPr>
        <w:tab/>
      </w:r>
      <w:r w:rsidR="003A6C8B" w:rsidRPr="003A6C8B">
        <w:rPr>
          <w:rFonts w:ascii="Book Antiqua" w:hAnsi="Book Antiqua"/>
          <w:lang w:val="it-IT"/>
        </w:rPr>
        <w:tab/>
      </w:r>
      <w:r w:rsidR="003A6C8B" w:rsidRPr="003A6C8B">
        <w:rPr>
          <w:rFonts w:ascii="Book Antiqua" w:hAnsi="Book Antiqua"/>
          <w:lang w:val="it-IT"/>
        </w:rPr>
        <w:tab/>
      </w:r>
      <w:r w:rsidR="003A6C8B">
        <w:rPr>
          <w:rFonts w:ascii="Book Antiqua" w:hAnsi="Book Antiqua"/>
          <w:lang w:val="it-IT"/>
        </w:rPr>
        <w:t xml:space="preserve">      </w:t>
      </w:r>
      <w:r w:rsidRPr="003A6C8B">
        <w:rPr>
          <w:rFonts w:ascii="Book Antiqua" w:hAnsi="Book Antiqua"/>
          <w:lang w:val="it-IT"/>
        </w:rPr>
        <w:t>Ordinaria</w:t>
      </w:r>
    </w:p>
    <w:p w14:paraId="2826346C" w14:textId="77777777" w:rsidR="007223FC" w:rsidRPr="003A6C8B" w:rsidRDefault="007223FC" w:rsidP="001E0D88">
      <w:pPr>
        <w:rPr>
          <w:lang w:val="it-IT"/>
        </w:rPr>
      </w:pPr>
    </w:p>
    <w:p w14:paraId="5CB5D2EC" w14:textId="77777777" w:rsidR="007223FC" w:rsidRPr="00126385" w:rsidRDefault="007223FC" w:rsidP="001E0D88">
      <w:pPr>
        <w:jc w:val="center"/>
        <w:rPr>
          <w:rFonts w:ascii="Book Antiqua" w:hAnsi="Book Antiqua"/>
          <w:b/>
          <w:sz w:val="36"/>
          <w:lang w:val="it-IT"/>
        </w:rPr>
      </w:pPr>
      <w:r w:rsidRPr="00126385">
        <w:rPr>
          <w:rFonts w:ascii="Book Antiqua" w:hAnsi="Book Antiqua"/>
          <w:b/>
          <w:sz w:val="36"/>
          <w:lang w:val="it-IT"/>
        </w:rPr>
        <w:t>CÁMARA DE REPRESENTANTES</w:t>
      </w:r>
    </w:p>
    <w:p w14:paraId="466990B5" w14:textId="77777777" w:rsidR="007223FC" w:rsidRPr="00126385" w:rsidRDefault="007223FC" w:rsidP="001E0D88">
      <w:pPr>
        <w:jc w:val="center"/>
        <w:rPr>
          <w:rFonts w:ascii="Book Antiqua" w:hAnsi="Book Antiqua"/>
          <w:b/>
          <w:szCs w:val="24"/>
          <w:lang w:val="it-IT"/>
        </w:rPr>
      </w:pPr>
    </w:p>
    <w:p w14:paraId="5AE15BF3" w14:textId="02141444" w:rsidR="007223FC" w:rsidRPr="00126385" w:rsidRDefault="007223FC" w:rsidP="001E0D88">
      <w:pPr>
        <w:jc w:val="center"/>
        <w:rPr>
          <w:rFonts w:ascii="Book Antiqua" w:hAnsi="Book Antiqua"/>
          <w:b/>
          <w:sz w:val="52"/>
          <w:lang w:val="it-IT"/>
        </w:rPr>
      </w:pPr>
      <w:r w:rsidRPr="00126385">
        <w:rPr>
          <w:rFonts w:ascii="Book Antiqua" w:hAnsi="Book Antiqua"/>
          <w:b/>
          <w:sz w:val="52"/>
          <w:lang w:val="it-IT"/>
        </w:rPr>
        <w:t>R. de la C.</w:t>
      </w:r>
      <w:r w:rsidR="00BA07A0" w:rsidRPr="00126385">
        <w:rPr>
          <w:rFonts w:ascii="Book Antiqua" w:hAnsi="Book Antiqua"/>
          <w:b/>
          <w:sz w:val="52"/>
          <w:lang w:val="it-IT"/>
        </w:rPr>
        <w:t xml:space="preserve"> 387</w:t>
      </w:r>
    </w:p>
    <w:p w14:paraId="4FB5DD3D" w14:textId="77777777" w:rsidR="001E0D88" w:rsidRPr="00126385" w:rsidRDefault="001E0D88" w:rsidP="001E0D88">
      <w:pPr>
        <w:jc w:val="center"/>
        <w:rPr>
          <w:rFonts w:ascii="Book Antiqua" w:hAnsi="Book Antiqua"/>
          <w:b/>
          <w:szCs w:val="24"/>
          <w:lang w:val="it-IT"/>
        </w:rPr>
      </w:pPr>
    </w:p>
    <w:p w14:paraId="12915E35" w14:textId="7A90EA01" w:rsidR="007223FC" w:rsidRPr="00126385" w:rsidRDefault="001424D4" w:rsidP="001E0D88">
      <w:pPr>
        <w:jc w:val="center"/>
        <w:rPr>
          <w:rFonts w:ascii="Book Antiqua" w:hAnsi="Book Antiqua"/>
          <w:lang w:val="it-IT"/>
        </w:rPr>
      </w:pPr>
      <w:r w:rsidRPr="00126385">
        <w:rPr>
          <w:rFonts w:ascii="Book Antiqua" w:hAnsi="Book Antiqua"/>
          <w:lang w:val="it-IT"/>
        </w:rPr>
        <w:t xml:space="preserve">6 </w:t>
      </w:r>
      <w:r w:rsidR="00955567" w:rsidRPr="00126385">
        <w:rPr>
          <w:rFonts w:ascii="Book Antiqua" w:hAnsi="Book Antiqua"/>
          <w:lang w:val="it-IT"/>
        </w:rPr>
        <w:t>DE AGOSTO</w:t>
      </w:r>
      <w:r w:rsidR="007223FC" w:rsidRPr="00126385">
        <w:rPr>
          <w:rFonts w:ascii="Book Antiqua" w:hAnsi="Book Antiqua"/>
          <w:lang w:val="it-IT"/>
        </w:rPr>
        <w:t xml:space="preserve"> DE 202</w:t>
      </w:r>
      <w:r w:rsidR="008629FB" w:rsidRPr="00126385">
        <w:rPr>
          <w:rFonts w:ascii="Book Antiqua" w:hAnsi="Book Antiqua"/>
          <w:lang w:val="it-IT"/>
        </w:rPr>
        <w:t>5</w:t>
      </w:r>
    </w:p>
    <w:p w14:paraId="21F5BBE3" w14:textId="77777777" w:rsidR="001E0D88" w:rsidRPr="00126385" w:rsidRDefault="001E0D88" w:rsidP="001E0D88">
      <w:pPr>
        <w:jc w:val="center"/>
        <w:rPr>
          <w:rFonts w:ascii="Book Antiqua" w:hAnsi="Book Antiqua"/>
          <w:lang w:val="it-IT"/>
        </w:rPr>
      </w:pPr>
    </w:p>
    <w:p w14:paraId="6DD7E46D" w14:textId="637D9428" w:rsidR="007223FC" w:rsidRPr="00126385" w:rsidRDefault="007223FC" w:rsidP="001E0D88">
      <w:pPr>
        <w:jc w:val="center"/>
        <w:rPr>
          <w:rFonts w:ascii="Book Antiqua" w:hAnsi="Book Antiqua"/>
          <w:i/>
          <w:lang w:val="it-IT"/>
        </w:rPr>
      </w:pPr>
      <w:r w:rsidRPr="00126385">
        <w:rPr>
          <w:rFonts w:ascii="Book Antiqua" w:hAnsi="Book Antiqua"/>
          <w:lang w:val="it-IT"/>
        </w:rPr>
        <w:t xml:space="preserve">Presentada por </w:t>
      </w:r>
      <w:r w:rsidR="008629FB" w:rsidRPr="00126385">
        <w:rPr>
          <w:rFonts w:ascii="Book Antiqua" w:hAnsi="Book Antiqua"/>
          <w:lang w:val="it-IT"/>
        </w:rPr>
        <w:t>la</w:t>
      </w:r>
      <w:r w:rsidRPr="00126385">
        <w:rPr>
          <w:rFonts w:ascii="Book Antiqua" w:hAnsi="Book Antiqua"/>
          <w:lang w:val="it-IT"/>
        </w:rPr>
        <w:t xml:space="preserve"> representante </w:t>
      </w:r>
      <w:r w:rsidR="008629FB" w:rsidRPr="00126385">
        <w:rPr>
          <w:rFonts w:ascii="Book Antiqua" w:hAnsi="Book Antiqua"/>
          <w:i/>
          <w:lang w:val="it-IT"/>
        </w:rPr>
        <w:t>Gutiérrez Colón</w:t>
      </w:r>
    </w:p>
    <w:p w14:paraId="6B41298E" w14:textId="77777777" w:rsidR="001E0D88" w:rsidRPr="00126385" w:rsidRDefault="001E0D88" w:rsidP="001E0D88">
      <w:pPr>
        <w:jc w:val="center"/>
        <w:rPr>
          <w:rFonts w:ascii="Book Antiqua" w:hAnsi="Book Antiqua"/>
          <w:lang w:val="it-IT"/>
        </w:rPr>
      </w:pPr>
    </w:p>
    <w:p w14:paraId="0E632D40" w14:textId="55BE7D9F" w:rsidR="007223FC" w:rsidRPr="00955567" w:rsidRDefault="007223FC" w:rsidP="001E0D88">
      <w:pPr>
        <w:jc w:val="center"/>
        <w:rPr>
          <w:rFonts w:ascii="Book Antiqua" w:hAnsi="Book Antiqua"/>
          <w:lang w:val="es-ES"/>
        </w:rPr>
      </w:pPr>
      <w:r w:rsidRPr="00955567">
        <w:rPr>
          <w:rFonts w:ascii="Book Antiqua" w:hAnsi="Book Antiqua"/>
          <w:lang w:val="es-ES"/>
        </w:rPr>
        <w:t xml:space="preserve">Referida a </w:t>
      </w:r>
      <w:r w:rsidR="003A6C8B">
        <w:rPr>
          <w:rFonts w:ascii="Book Antiqua" w:hAnsi="Book Antiqua"/>
          <w:lang w:val="es-ES"/>
        </w:rPr>
        <w:t>la Comisión de Asuntos Internos</w:t>
      </w:r>
    </w:p>
    <w:p w14:paraId="0DCBA946" w14:textId="77777777" w:rsidR="007223FC" w:rsidRPr="00955567" w:rsidRDefault="007223FC" w:rsidP="001E0D88">
      <w:pPr>
        <w:jc w:val="both"/>
        <w:rPr>
          <w:rFonts w:ascii="Book Antiqua" w:hAnsi="Book Antiqua"/>
          <w:lang w:val="es-ES"/>
        </w:rPr>
      </w:pPr>
    </w:p>
    <w:p w14:paraId="59299EAC" w14:textId="77777777" w:rsidR="007223FC" w:rsidRPr="00955567" w:rsidRDefault="007223FC" w:rsidP="001E0D88">
      <w:pPr>
        <w:jc w:val="center"/>
        <w:rPr>
          <w:rFonts w:ascii="Book Antiqua" w:hAnsi="Book Antiqua"/>
          <w:b/>
          <w:sz w:val="28"/>
          <w:lang w:val="es-ES"/>
        </w:rPr>
      </w:pPr>
      <w:r w:rsidRPr="00955567">
        <w:rPr>
          <w:rFonts w:ascii="Book Antiqua" w:hAnsi="Book Antiqua"/>
          <w:b/>
          <w:sz w:val="28"/>
          <w:lang w:val="es-ES"/>
        </w:rPr>
        <w:t>RESOLUCIÓN</w:t>
      </w:r>
    </w:p>
    <w:p w14:paraId="2CB907D3" w14:textId="77777777" w:rsidR="007223FC" w:rsidRPr="00955567" w:rsidRDefault="007223FC" w:rsidP="001E0D88">
      <w:pPr>
        <w:jc w:val="both"/>
        <w:rPr>
          <w:rFonts w:ascii="Book Antiqua" w:hAnsi="Book Antiqua"/>
          <w:lang w:val="es-ES"/>
        </w:rPr>
      </w:pPr>
    </w:p>
    <w:p w14:paraId="516DED3D" w14:textId="1687BE46" w:rsidR="007223FC" w:rsidRPr="00955567" w:rsidRDefault="007223FC" w:rsidP="003A6C8B">
      <w:pPr>
        <w:ind w:left="720" w:hanging="720"/>
        <w:jc w:val="both"/>
        <w:rPr>
          <w:rFonts w:ascii="Book Antiqua" w:hAnsi="Book Antiqua"/>
          <w:lang w:val="es-ES"/>
        </w:rPr>
      </w:pPr>
      <w:r w:rsidRPr="00955567">
        <w:rPr>
          <w:rFonts w:ascii="Book Antiqua" w:hAnsi="Book Antiqua"/>
          <w:lang w:val="es-ES"/>
        </w:rPr>
        <w:t xml:space="preserve">Para </w:t>
      </w:r>
      <w:r w:rsidR="0014430B" w:rsidRPr="00955567">
        <w:rPr>
          <w:rFonts w:ascii="Book Antiqua" w:hAnsi="Book Antiqua"/>
          <w:lang w:val="es-ES"/>
        </w:rPr>
        <w:t xml:space="preserve">ordenar a la </w:t>
      </w:r>
      <w:r w:rsidR="00955567" w:rsidRPr="00955567">
        <w:rPr>
          <w:rFonts w:ascii="Book Antiqua" w:hAnsi="Book Antiqua"/>
          <w:lang w:val="es-ES"/>
        </w:rPr>
        <w:t xml:space="preserve">Comisión de Transportación e Infraestructura de la Cámara de Representantes a realizar una investigación exhaustiva sobre el estado del Puente </w:t>
      </w:r>
      <w:r w:rsidR="00C955D7">
        <w:rPr>
          <w:rFonts w:ascii="Book Antiqua" w:hAnsi="Book Antiqua"/>
          <w:lang w:val="es-ES"/>
        </w:rPr>
        <w:t>C</w:t>
      </w:r>
      <w:r w:rsidR="00955567" w:rsidRPr="00955567">
        <w:rPr>
          <w:rFonts w:ascii="Book Antiqua" w:hAnsi="Book Antiqua"/>
          <w:lang w:val="es-ES"/>
        </w:rPr>
        <w:t>andelaria ubicado en la Carretera 647</w:t>
      </w:r>
      <w:r w:rsidR="001424D4">
        <w:rPr>
          <w:rFonts w:ascii="Book Antiqua" w:hAnsi="Book Antiqua"/>
          <w:lang w:val="es-ES"/>
        </w:rPr>
        <w:t>, jurisdicción de</w:t>
      </w:r>
      <w:r w:rsidR="00955567" w:rsidRPr="00955567">
        <w:rPr>
          <w:rFonts w:ascii="Book Antiqua" w:hAnsi="Book Antiqua"/>
          <w:lang w:val="es-ES"/>
        </w:rPr>
        <w:t xml:space="preserve"> Vega Alta</w:t>
      </w:r>
      <w:r w:rsidR="005529E8" w:rsidRPr="00955567">
        <w:rPr>
          <w:rFonts w:ascii="Book Antiqua" w:hAnsi="Book Antiqua"/>
          <w:lang w:val="es-ES"/>
        </w:rPr>
        <w:t>”.</w:t>
      </w:r>
    </w:p>
    <w:p w14:paraId="7309ED66" w14:textId="77777777" w:rsidR="00ED1E2F" w:rsidRPr="00955567" w:rsidRDefault="00ED1E2F" w:rsidP="001E0D88">
      <w:pPr>
        <w:ind w:left="360" w:hanging="360"/>
        <w:jc w:val="both"/>
        <w:rPr>
          <w:rFonts w:ascii="Book Antiqua" w:hAnsi="Book Antiqua"/>
          <w:lang w:val="es-ES"/>
        </w:rPr>
      </w:pPr>
    </w:p>
    <w:p w14:paraId="013310DC" w14:textId="68895503" w:rsidR="007223FC" w:rsidRPr="00955567" w:rsidRDefault="007223FC" w:rsidP="001E0D88">
      <w:pPr>
        <w:ind w:firstLine="360"/>
        <w:jc w:val="center"/>
        <w:rPr>
          <w:rFonts w:ascii="Book Antiqua" w:hAnsi="Book Antiqua"/>
          <w:lang w:val="es-ES"/>
        </w:rPr>
      </w:pPr>
      <w:r w:rsidRPr="00955567">
        <w:rPr>
          <w:rFonts w:ascii="Book Antiqua" w:hAnsi="Book Antiqua"/>
          <w:lang w:val="es-ES"/>
        </w:rPr>
        <w:t>EXPOSICIÓN DE MOTIVOS</w:t>
      </w:r>
    </w:p>
    <w:p w14:paraId="4CAA59E9" w14:textId="0C88001D" w:rsidR="005E288E" w:rsidRDefault="00955567" w:rsidP="00B03CB9">
      <w:pPr>
        <w:spacing w:before="160" w:after="160"/>
        <w:ind w:firstLine="360"/>
        <w:jc w:val="both"/>
        <w:rPr>
          <w:rFonts w:ascii="Book Antiqua" w:hAnsi="Book Antiqua"/>
          <w:lang w:val="es-ES"/>
        </w:rPr>
      </w:pPr>
      <w:r w:rsidRPr="00955567">
        <w:rPr>
          <w:rFonts w:ascii="Book Antiqua" w:hAnsi="Book Antiqua"/>
          <w:lang w:val="es-ES"/>
        </w:rPr>
        <w:t xml:space="preserve">Ciudadanos del </w:t>
      </w:r>
      <w:r>
        <w:rPr>
          <w:rFonts w:ascii="Book Antiqua" w:hAnsi="Book Antiqua"/>
          <w:lang w:val="es-ES"/>
        </w:rPr>
        <w:t>p</w:t>
      </w:r>
      <w:r w:rsidRPr="00955567">
        <w:rPr>
          <w:rFonts w:ascii="Book Antiqua" w:hAnsi="Book Antiqua"/>
          <w:lang w:val="es-ES"/>
        </w:rPr>
        <w:t xml:space="preserve">ueblo de Vega Alta nos han expresado su seria y profunda preocupación </w:t>
      </w:r>
      <w:r>
        <w:rPr>
          <w:rFonts w:ascii="Book Antiqua" w:hAnsi="Book Antiqua"/>
          <w:lang w:val="es-ES"/>
        </w:rPr>
        <w:t xml:space="preserve">por el estado </w:t>
      </w:r>
      <w:r w:rsidR="00C955D7">
        <w:rPr>
          <w:rFonts w:ascii="Book Antiqua" w:hAnsi="Book Antiqua"/>
          <w:lang w:val="es-ES"/>
        </w:rPr>
        <w:t xml:space="preserve">de deterioro </w:t>
      </w:r>
      <w:r>
        <w:rPr>
          <w:rFonts w:ascii="Book Antiqua" w:hAnsi="Book Antiqua"/>
          <w:lang w:val="es-ES"/>
        </w:rPr>
        <w:t>en que se encuentra el Puente Candelaria ubicado en la carretera 647 de Vega Alta. Estos, además, nos han presentado fotos sobre las condiciones del mencionado Puente. Sus preocupaciones estriban en que este puente es uno altamente transitado ya que es utilizado frecuentemente por ciudadanos de Corozal</w:t>
      </w:r>
      <w:r w:rsidRPr="00955567">
        <w:rPr>
          <w:rFonts w:ascii="Book Antiqua" w:hAnsi="Book Antiqua"/>
          <w:lang w:val="es-ES"/>
        </w:rPr>
        <w:t xml:space="preserve"> y </w:t>
      </w:r>
      <w:r>
        <w:rPr>
          <w:rFonts w:ascii="Book Antiqua" w:hAnsi="Book Antiqua"/>
          <w:lang w:val="es-ES"/>
        </w:rPr>
        <w:t>M</w:t>
      </w:r>
      <w:r w:rsidRPr="00955567">
        <w:rPr>
          <w:rFonts w:ascii="Book Antiqua" w:hAnsi="Book Antiqua"/>
          <w:lang w:val="es-ES"/>
        </w:rPr>
        <w:t>orovis para llegar más rápido a la autopista</w:t>
      </w:r>
      <w:r w:rsidR="00723E53">
        <w:rPr>
          <w:rFonts w:ascii="Book Antiqua" w:hAnsi="Book Antiqua"/>
          <w:lang w:val="es-ES"/>
        </w:rPr>
        <w:t xml:space="preserve">. </w:t>
      </w:r>
      <w:r w:rsidR="00C955D7">
        <w:rPr>
          <w:rFonts w:ascii="Book Antiqua" w:hAnsi="Book Antiqua"/>
          <w:lang w:val="es-ES"/>
        </w:rPr>
        <w:t>Estadísticas del 2024 indican que el p</w:t>
      </w:r>
      <w:r w:rsidR="00723E53" w:rsidRPr="00723E53">
        <w:rPr>
          <w:rFonts w:ascii="Book Antiqua" w:hAnsi="Book Antiqua"/>
          <w:lang w:val="es-ES"/>
        </w:rPr>
        <w:t>romedio de tráfico diario</w:t>
      </w:r>
      <w:r w:rsidR="00723E53">
        <w:rPr>
          <w:rFonts w:ascii="Book Antiqua" w:hAnsi="Book Antiqua"/>
          <w:lang w:val="es-ES"/>
        </w:rPr>
        <w:t xml:space="preserve"> </w:t>
      </w:r>
      <w:r w:rsidR="00C955D7">
        <w:rPr>
          <w:rFonts w:ascii="Book Antiqua" w:hAnsi="Book Antiqua"/>
          <w:lang w:val="es-ES"/>
        </w:rPr>
        <w:t xml:space="preserve">para ese año </w:t>
      </w:r>
      <w:r w:rsidR="00723E53">
        <w:rPr>
          <w:rFonts w:ascii="Book Antiqua" w:hAnsi="Book Antiqua"/>
          <w:lang w:val="es-ES"/>
        </w:rPr>
        <w:t>fue de</w:t>
      </w:r>
      <w:r w:rsidR="00723E53" w:rsidRPr="00723E53">
        <w:rPr>
          <w:rFonts w:ascii="Book Antiqua" w:hAnsi="Book Antiqua"/>
          <w:lang w:val="es-ES"/>
        </w:rPr>
        <w:t xml:space="preserve"> 3,723</w:t>
      </w:r>
      <w:r w:rsidR="00723E53">
        <w:rPr>
          <w:rFonts w:ascii="Book Antiqua" w:hAnsi="Book Antiqua"/>
          <w:lang w:val="es-ES"/>
        </w:rPr>
        <w:t xml:space="preserve">. </w:t>
      </w:r>
      <w:r w:rsidR="00C955D7">
        <w:rPr>
          <w:rFonts w:ascii="Book Antiqua" w:hAnsi="Book Antiqua"/>
          <w:lang w:val="es-ES"/>
        </w:rPr>
        <w:t>Resaltan</w:t>
      </w:r>
      <w:r w:rsidR="00723E53">
        <w:rPr>
          <w:rFonts w:ascii="Book Antiqua" w:hAnsi="Book Antiqua"/>
          <w:lang w:val="es-ES"/>
        </w:rPr>
        <w:t xml:space="preserve"> </w:t>
      </w:r>
      <w:r w:rsidR="00C955D7">
        <w:rPr>
          <w:rFonts w:ascii="Book Antiqua" w:hAnsi="Book Antiqua"/>
          <w:lang w:val="es-ES"/>
        </w:rPr>
        <w:t xml:space="preserve">los ciudadanos, </w:t>
      </w:r>
      <w:r w:rsidR="00723E53">
        <w:rPr>
          <w:rFonts w:ascii="Book Antiqua" w:hAnsi="Book Antiqua"/>
          <w:lang w:val="es-ES"/>
        </w:rPr>
        <w:t xml:space="preserve">además, que este puente de hierro está corroído </w:t>
      </w:r>
      <w:r w:rsidR="00FC3AB5">
        <w:rPr>
          <w:rFonts w:ascii="Book Antiqua" w:hAnsi="Book Antiqua"/>
          <w:lang w:val="es-ES"/>
        </w:rPr>
        <w:t>y que la carretera ha pe</w:t>
      </w:r>
      <w:r w:rsidR="001424D4">
        <w:rPr>
          <w:rFonts w:ascii="Book Antiqua" w:hAnsi="Book Antiqua"/>
          <w:lang w:val="es-ES"/>
        </w:rPr>
        <w:t>r</w:t>
      </w:r>
      <w:r w:rsidR="00FC3AB5">
        <w:rPr>
          <w:rFonts w:ascii="Book Antiqua" w:hAnsi="Book Antiqua"/>
          <w:lang w:val="es-ES"/>
        </w:rPr>
        <w:t xml:space="preserve">dido </w:t>
      </w:r>
      <w:r w:rsidR="00C955D7">
        <w:rPr>
          <w:rFonts w:ascii="Book Antiqua" w:hAnsi="Book Antiqua"/>
          <w:lang w:val="es-ES"/>
        </w:rPr>
        <w:t>el agarre antirresbaladizo para evitar accidente</w:t>
      </w:r>
      <w:r w:rsidR="00FC3AB5">
        <w:rPr>
          <w:rFonts w:ascii="Book Antiqua" w:hAnsi="Book Antiqua"/>
          <w:lang w:val="es-ES"/>
        </w:rPr>
        <w:t xml:space="preserve">. </w:t>
      </w:r>
    </w:p>
    <w:p w14:paraId="0C9EE126" w14:textId="12B2653A" w:rsidR="00723E53" w:rsidRDefault="00723E53" w:rsidP="00EE7D44">
      <w:pPr>
        <w:spacing w:before="160" w:after="160"/>
        <w:ind w:firstLine="360"/>
        <w:jc w:val="both"/>
        <w:rPr>
          <w:rFonts w:ascii="Book Antiqua" w:hAnsi="Book Antiqua"/>
          <w:lang w:val="es-ES"/>
        </w:rPr>
      </w:pPr>
      <w:r>
        <w:rPr>
          <w:rFonts w:ascii="Book Antiqua" w:hAnsi="Book Antiqua"/>
          <w:lang w:val="es-ES"/>
        </w:rPr>
        <w:t xml:space="preserve">En años anteriores, </w:t>
      </w:r>
      <w:r w:rsidR="00C955D7">
        <w:rPr>
          <w:rFonts w:ascii="Book Antiqua" w:hAnsi="Book Antiqua"/>
          <w:lang w:val="es-ES"/>
        </w:rPr>
        <w:t xml:space="preserve">los ciudadanos de </w:t>
      </w:r>
      <w:r>
        <w:rPr>
          <w:rFonts w:ascii="Book Antiqua" w:hAnsi="Book Antiqua"/>
          <w:lang w:val="es-ES"/>
        </w:rPr>
        <w:t>las comunidades aledañas sostuvieron reuniones con ingenieros de puentes y especialistas en Sistemas de Información Geográficas (GIS, por sus siglas en inglés) de la Autoridad de Carreteras y Transportación</w:t>
      </w:r>
      <w:r w:rsidR="00C955D7">
        <w:rPr>
          <w:rFonts w:ascii="Book Antiqua" w:hAnsi="Book Antiqua"/>
          <w:lang w:val="es-ES"/>
        </w:rPr>
        <w:t xml:space="preserve"> (ACT)</w:t>
      </w:r>
      <w:r w:rsidR="00EE7D44">
        <w:rPr>
          <w:rFonts w:ascii="Book Antiqua" w:hAnsi="Book Antiqua"/>
          <w:lang w:val="es-ES"/>
        </w:rPr>
        <w:t>, entre otro personal de la agencia</w:t>
      </w:r>
      <w:r>
        <w:rPr>
          <w:rFonts w:ascii="Book Antiqua" w:hAnsi="Book Antiqua"/>
          <w:lang w:val="es-ES"/>
        </w:rPr>
        <w:t>.</w:t>
      </w:r>
      <w:r w:rsidR="00FC3AB5">
        <w:rPr>
          <w:rFonts w:ascii="Book Antiqua" w:hAnsi="Book Antiqua"/>
          <w:lang w:val="es-ES"/>
        </w:rPr>
        <w:t xml:space="preserve"> Como resultado de dichas reuniones, los representantes de la ACT</w:t>
      </w:r>
      <w:r w:rsidR="00EE7D44">
        <w:rPr>
          <w:rFonts w:ascii="Book Antiqua" w:hAnsi="Book Antiqua"/>
          <w:lang w:val="es-ES"/>
        </w:rPr>
        <w:t xml:space="preserve"> les informaron que</w:t>
      </w:r>
      <w:r w:rsidR="00C955D7">
        <w:rPr>
          <w:rFonts w:ascii="Book Antiqua" w:hAnsi="Book Antiqua"/>
          <w:lang w:val="es-ES"/>
        </w:rPr>
        <w:t xml:space="preserve"> la</w:t>
      </w:r>
      <w:r w:rsidR="00EE7D44">
        <w:rPr>
          <w:rFonts w:ascii="Book Antiqua" w:hAnsi="Book Antiqua"/>
          <w:lang w:val="es-ES"/>
        </w:rPr>
        <w:t xml:space="preserve"> </w:t>
      </w:r>
      <w:r w:rsidR="00EE7D44" w:rsidRPr="00EE7D44">
        <w:rPr>
          <w:rFonts w:ascii="Book Antiqua" w:hAnsi="Book Antiqua"/>
          <w:lang w:val="es-ES"/>
        </w:rPr>
        <w:t xml:space="preserve">calificación del puente es de 4 </w:t>
      </w:r>
      <w:r w:rsidR="00C955D7">
        <w:rPr>
          <w:rFonts w:ascii="Book Antiqua" w:hAnsi="Book Antiqua"/>
          <w:lang w:val="es-ES"/>
        </w:rPr>
        <w:t>en</w:t>
      </w:r>
      <w:r w:rsidR="00EE7D44" w:rsidRPr="00EE7D44">
        <w:rPr>
          <w:rFonts w:ascii="Book Antiqua" w:hAnsi="Book Antiqua"/>
          <w:lang w:val="es-ES"/>
        </w:rPr>
        <w:t xml:space="preserve"> una escala de</w:t>
      </w:r>
      <w:r w:rsidR="00C955D7">
        <w:rPr>
          <w:rFonts w:ascii="Book Antiqua" w:hAnsi="Book Antiqua"/>
          <w:lang w:val="es-ES"/>
        </w:rPr>
        <w:t>l 1 al</w:t>
      </w:r>
      <w:r w:rsidR="00EE7D44" w:rsidRPr="00EE7D44">
        <w:rPr>
          <w:rFonts w:ascii="Book Antiqua" w:hAnsi="Book Antiqua"/>
          <w:lang w:val="es-ES"/>
        </w:rPr>
        <w:t xml:space="preserve"> 5, </w:t>
      </w:r>
      <w:r w:rsidR="00C955D7">
        <w:rPr>
          <w:rFonts w:ascii="Book Antiqua" w:hAnsi="Book Antiqua"/>
          <w:lang w:val="es-ES"/>
        </w:rPr>
        <w:t>siendo la calificación obtenida como una</w:t>
      </w:r>
      <w:r w:rsidR="00EE7D44" w:rsidRPr="00EE7D44">
        <w:rPr>
          <w:rFonts w:ascii="Book Antiqua" w:hAnsi="Book Antiqua"/>
          <w:lang w:val="es-ES"/>
        </w:rPr>
        <w:t xml:space="preserve"> pobre.</w:t>
      </w:r>
      <w:r w:rsidR="00EE7D44">
        <w:rPr>
          <w:rFonts w:ascii="Book Antiqua" w:hAnsi="Book Antiqua"/>
          <w:lang w:val="es-ES"/>
        </w:rPr>
        <w:t xml:space="preserve"> De igual forma, se les informó</w:t>
      </w:r>
      <w:r w:rsidR="00C955D7">
        <w:rPr>
          <w:rFonts w:ascii="Book Antiqua" w:hAnsi="Book Antiqua"/>
          <w:lang w:val="es-ES"/>
        </w:rPr>
        <w:t>, según los dichos de los ciudadanos,</w:t>
      </w:r>
      <w:r w:rsidR="00EE7D44">
        <w:rPr>
          <w:rFonts w:ascii="Book Antiqua" w:hAnsi="Book Antiqua"/>
          <w:lang w:val="es-ES"/>
        </w:rPr>
        <w:t xml:space="preserve"> que el </w:t>
      </w:r>
      <w:r w:rsidR="00EE7D44" w:rsidRPr="00EE7D44">
        <w:rPr>
          <w:rFonts w:ascii="Book Antiqua" w:hAnsi="Book Antiqua"/>
          <w:lang w:val="es-ES"/>
        </w:rPr>
        <w:t xml:space="preserve">puente </w:t>
      </w:r>
      <w:r w:rsidR="00EE7D44">
        <w:rPr>
          <w:rFonts w:ascii="Book Antiqua" w:hAnsi="Book Antiqua"/>
          <w:lang w:val="es-ES"/>
        </w:rPr>
        <w:t>fue ubicado de manera temporera para atender un</w:t>
      </w:r>
      <w:r w:rsidR="00EE7D44" w:rsidRPr="00EE7D44">
        <w:rPr>
          <w:rFonts w:ascii="Book Antiqua" w:hAnsi="Book Antiqua"/>
          <w:lang w:val="es-ES"/>
        </w:rPr>
        <w:t xml:space="preserve"> evento</w:t>
      </w:r>
      <w:r w:rsidR="00EE7D44">
        <w:rPr>
          <w:rFonts w:ascii="Book Antiqua" w:hAnsi="Book Antiqua"/>
          <w:lang w:val="es-ES"/>
        </w:rPr>
        <w:t xml:space="preserve"> ocurrido</w:t>
      </w:r>
      <w:r w:rsidR="00EE7D44" w:rsidRPr="00EE7D44">
        <w:rPr>
          <w:rFonts w:ascii="Book Antiqua" w:hAnsi="Book Antiqua"/>
          <w:lang w:val="es-ES"/>
        </w:rPr>
        <w:t xml:space="preserve"> </w:t>
      </w:r>
      <w:r w:rsidR="001424D4">
        <w:rPr>
          <w:rFonts w:ascii="Book Antiqua" w:hAnsi="Book Antiqua"/>
          <w:lang w:val="es-ES"/>
        </w:rPr>
        <w:t xml:space="preserve">en el </w:t>
      </w:r>
      <w:r w:rsidR="00EE7D44" w:rsidRPr="00EE7D44">
        <w:rPr>
          <w:rFonts w:ascii="Book Antiqua" w:hAnsi="Book Antiqua"/>
          <w:lang w:val="es-ES"/>
        </w:rPr>
        <w:t xml:space="preserve">2002 </w:t>
      </w:r>
      <w:r w:rsidR="00EE7D44">
        <w:rPr>
          <w:rFonts w:ascii="Book Antiqua" w:hAnsi="Book Antiqua"/>
          <w:lang w:val="es-ES"/>
        </w:rPr>
        <w:t xml:space="preserve">y </w:t>
      </w:r>
      <w:r w:rsidR="00EE7D44" w:rsidRPr="00EE7D44">
        <w:rPr>
          <w:rFonts w:ascii="Book Antiqua" w:hAnsi="Book Antiqua"/>
          <w:lang w:val="es-ES"/>
        </w:rPr>
        <w:t xml:space="preserve">tiene que ser </w:t>
      </w:r>
      <w:r w:rsidR="00C955D7">
        <w:rPr>
          <w:rFonts w:ascii="Book Antiqua" w:hAnsi="Book Antiqua"/>
          <w:lang w:val="es-ES"/>
        </w:rPr>
        <w:t>“</w:t>
      </w:r>
      <w:r w:rsidR="00EE7D44" w:rsidRPr="00EE7D44">
        <w:rPr>
          <w:rFonts w:ascii="Book Antiqua" w:hAnsi="Book Antiqua"/>
          <w:lang w:val="es-ES"/>
        </w:rPr>
        <w:t xml:space="preserve">reacondicionado </w:t>
      </w:r>
      <w:r w:rsidR="00EE7D44">
        <w:rPr>
          <w:rFonts w:ascii="Book Antiqua" w:hAnsi="Book Antiqua"/>
          <w:lang w:val="es-ES"/>
        </w:rPr>
        <w:t xml:space="preserve">para </w:t>
      </w:r>
      <w:r w:rsidR="00EE7D44" w:rsidRPr="00EE7D44">
        <w:rPr>
          <w:rFonts w:ascii="Book Antiqua" w:hAnsi="Book Antiqua"/>
          <w:lang w:val="es-ES"/>
        </w:rPr>
        <w:t xml:space="preserve">reponer el </w:t>
      </w:r>
      <w:r w:rsidR="00EE7D44">
        <w:rPr>
          <w:rFonts w:ascii="Book Antiqua" w:hAnsi="Book Antiqua"/>
          <w:lang w:val="es-ES"/>
        </w:rPr>
        <w:t xml:space="preserve">agarre </w:t>
      </w:r>
      <w:r w:rsidR="00C955D7">
        <w:rPr>
          <w:rFonts w:ascii="Book Antiqua" w:hAnsi="Book Antiqua"/>
          <w:lang w:val="es-ES"/>
        </w:rPr>
        <w:t>antirresbaladizo</w:t>
      </w:r>
      <w:r w:rsidR="00EE7D44">
        <w:rPr>
          <w:rFonts w:ascii="Book Antiqua" w:hAnsi="Book Antiqua"/>
          <w:lang w:val="es-ES"/>
        </w:rPr>
        <w:t xml:space="preserve">, </w:t>
      </w:r>
      <w:r w:rsidR="00EE7D44" w:rsidRPr="00EE7D44">
        <w:rPr>
          <w:rFonts w:ascii="Book Antiqua" w:hAnsi="Book Antiqua"/>
          <w:lang w:val="es-ES"/>
        </w:rPr>
        <w:t xml:space="preserve">sustituir o remplazar las tomas, resanar el </w:t>
      </w:r>
      <w:r w:rsidR="00EE7D44" w:rsidRPr="00EE7D44">
        <w:rPr>
          <w:rFonts w:ascii="Book Antiqua" w:hAnsi="Book Antiqua"/>
          <w:lang w:val="es-ES"/>
        </w:rPr>
        <w:lastRenderedPageBreak/>
        <w:t>hormigón en las vigas expuestas y darle tratamiento a todo el</w:t>
      </w:r>
      <w:r w:rsidR="00EE7D44">
        <w:rPr>
          <w:rFonts w:ascii="Book Antiqua" w:hAnsi="Book Antiqua"/>
          <w:lang w:val="es-ES"/>
        </w:rPr>
        <w:t xml:space="preserve"> </w:t>
      </w:r>
      <w:r w:rsidR="00EE7D44" w:rsidRPr="00EE7D44">
        <w:rPr>
          <w:rFonts w:ascii="Book Antiqua" w:hAnsi="Book Antiqua"/>
          <w:lang w:val="es-ES"/>
        </w:rPr>
        <w:t>metal</w:t>
      </w:r>
      <w:r w:rsidR="00C955D7">
        <w:rPr>
          <w:rFonts w:ascii="Book Antiqua" w:hAnsi="Book Antiqua"/>
          <w:lang w:val="es-ES"/>
        </w:rPr>
        <w:t>”</w:t>
      </w:r>
      <w:r w:rsidR="00EE7D44">
        <w:rPr>
          <w:rFonts w:ascii="Book Antiqua" w:hAnsi="Book Antiqua"/>
          <w:lang w:val="es-ES"/>
        </w:rPr>
        <w:t>. Sin embargo, estos trabajos no han ocurrido todavía.</w:t>
      </w:r>
    </w:p>
    <w:p w14:paraId="3FD12BAF" w14:textId="1BA5210A" w:rsidR="00955567" w:rsidRDefault="00EE7D44" w:rsidP="00955567">
      <w:pPr>
        <w:spacing w:before="160" w:after="160"/>
        <w:ind w:firstLine="360"/>
        <w:jc w:val="both"/>
        <w:rPr>
          <w:rFonts w:ascii="Book Antiqua" w:hAnsi="Book Antiqua"/>
          <w:lang w:val="es-ES"/>
        </w:rPr>
      </w:pPr>
      <w:r>
        <w:rPr>
          <w:rFonts w:ascii="Book Antiqua" w:hAnsi="Book Antiqua"/>
          <w:lang w:val="es-ES"/>
        </w:rPr>
        <w:t xml:space="preserve">Llama la atención que un puente temporero para atender una situación específica ocurrida hace veintitrés (23) años, aún no ha sido reemplazado por uno permanente ni se han mejorado las condiciones del puente temporero. Es por todo esto que nos resulta </w:t>
      </w:r>
      <w:r w:rsidR="00A57021">
        <w:rPr>
          <w:rFonts w:ascii="Book Antiqua" w:hAnsi="Book Antiqua"/>
          <w:lang w:val="es-ES"/>
        </w:rPr>
        <w:t>imprescindible</w:t>
      </w:r>
      <w:r>
        <w:rPr>
          <w:rFonts w:ascii="Book Antiqua" w:hAnsi="Book Antiqua"/>
          <w:lang w:val="es-ES"/>
        </w:rPr>
        <w:t xml:space="preserve"> que se investigue a fondo </w:t>
      </w:r>
      <w:r w:rsidR="00A57021">
        <w:rPr>
          <w:rFonts w:ascii="Book Antiqua" w:hAnsi="Book Antiqua"/>
          <w:lang w:val="es-ES"/>
        </w:rPr>
        <w:t>qué está ocurriendo con el puente, cuándo se atenderá a corto plazo, la reparación del puente temporero y cuándo será sustituido por uno permanente y seguro. No podemos esperar a que ocurra una situación fatal para tomar acción al respecto.</w:t>
      </w:r>
    </w:p>
    <w:p w14:paraId="6402879F" w14:textId="77777777" w:rsidR="007223FC" w:rsidRPr="00955567" w:rsidRDefault="007223FC" w:rsidP="001E0D88">
      <w:pPr>
        <w:spacing w:line="480" w:lineRule="auto"/>
        <w:rPr>
          <w:rFonts w:ascii="Book Antiqua" w:hAnsi="Book Antiqua"/>
          <w:i/>
          <w:lang w:val="es-ES"/>
        </w:rPr>
      </w:pPr>
      <w:r w:rsidRPr="00955567">
        <w:rPr>
          <w:rFonts w:ascii="Book Antiqua" w:hAnsi="Book Antiqua"/>
          <w:i/>
          <w:lang w:val="es-ES"/>
        </w:rPr>
        <w:t>RESUÉLVESE POR LA CÁMARA DE REPRESENTANTES DE PUERTO RICO:</w:t>
      </w:r>
    </w:p>
    <w:p w14:paraId="5019BC59" w14:textId="77777777" w:rsidR="007223FC" w:rsidRPr="00955567" w:rsidRDefault="007223FC" w:rsidP="007223FC">
      <w:pPr>
        <w:spacing w:line="480" w:lineRule="auto"/>
        <w:jc w:val="both"/>
        <w:rPr>
          <w:rFonts w:ascii="Book Antiqua" w:hAnsi="Book Antiqua"/>
          <w:lang w:val="es-ES"/>
        </w:rPr>
        <w:sectPr w:rsidR="007223FC" w:rsidRPr="00955567">
          <w:headerReference w:type="default" r:id="rId9"/>
          <w:type w:val="continuous"/>
          <w:pgSz w:w="12240" w:h="15840" w:code="1"/>
          <w:pgMar w:top="1440" w:right="1440" w:bottom="1440" w:left="1440" w:header="720" w:footer="720" w:gutter="0"/>
          <w:cols w:space="720"/>
          <w:titlePg/>
        </w:sectPr>
      </w:pPr>
    </w:p>
    <w:p w14:paraId="56B785FA" w14:textId="42AD18B3" w:rsidR="00527493" w:rsidRDefault="00AD086A" w:rsidP="00781769">
      <w:pPr>
        <w:spacing w:line="480" w:lineRule="auto"/>
        <w:ind w:firstLine="720"/>
        <w:jc w:val="both"/>
        <w:rPr>
          <w:rFonts w:ascii="Book Antiqua" w:hAnsi="Book Antiqua"/>
          <w:lang w:val="es-ES"/>
        </w:rPr>
      </w:pPr>
      <w:r w:rsidRPr="00955567">
        <w:rPr>
          <w:rFonts w:ascii="Book Antiqua" w:hAnsi="Book Antiqua"/>
          <w:lang w:val="es-ES"/>
        </w:rPr>
        <w:t xml:space="preserve">Sección 1. </w:t>
      </w:r>
      <w:r w:rsidR="00527493" w:rsidRPr="00955567">
        <w:rPr>
          <w:rFonts w:ascii="Book Antiqua" w:hAnsi="Book Antiqua"/>
          <w:lang w:val="es-ES"/>
        </w:rPr>
        <w:t>-</w:t>
      </w:r>
      <w:r w:rsidRPr="00955567">
        <w:rPr>
          <w:rFonts w:ascii="Book Antiqua" w:hAnsi="Book Antiqua"/>
          <w:lang w:val="es-ES"/>
        </w:rPr>
        <w:t xml:space="preserve"> </w:t>
      </w:r>
      <w:r w:rsidR="00B03CB9" w:rsidRPr="00955567">
        <w:rPr>
          <w:rFonts w:ascii="Book Antiqua" w:hAnsi="Book Antiqua"/>
          <w:lang w:val="es-ES"/>
        </w:rPr>
        <w:t xml:space="preserve">Se ordena </w:t>
      </w:r>
      <w:r w:rsidR="00A57021" w:rsidRPr="00A57021">
        <w:rPr>
          <w:rFonts w:ascii="Book Antiqua" w:hAnsi="Book Antiqua"/>
          <w:lang w:val="es-ES"/>
        </w:rPr>
        <w:t>Comisión de Transportación e Infraestructura de la Cámara de Representantes a realizar una investigación exhaustiva sobre el estado del Puente Candelaria ubicado en la Carretera 647</w:t>
      </w:r>
      <w:r w:rsidR="001424D4">
        <w:rPr>
          <w:rFonts w:ascii="Book Antiqua" w:hAnsi="Book Antiqua"/>
          <w:lang w:val="es-ES"/>
        </w:rPr>
        <w:t xml:space="preserve">, jurisdicción de </w:t>
      </w:r>
      <w:r w:rsidR="00A57021" w:rsidRPr="00A57021">
        <w:rPr>
          <w:rFonts w:ascii="Book Antiqua" w:hAnsi="Book Antiqua"/>
          <w:lang w:val="es-ES"/>
        </w:rPr>
        <w:t>Vega Alta</w:t>
      </w:r>
      <w:r w:rsidR="00B03CB9" w:rsidRPr="00955567">
        <w:rPr>
          <w:rFonts w:ascii="Book Antiqua" w:hAnsi="Book Antiqua"/>
          <w:lang w:val="es-ES"/>
        </w:rPr>
        <w:t>.</w:t>
      </w:r>
    </w:p>
    <w:p w14:paraId="0002535A" w14:textId="77777777" w:rsidR="00A57021" w:rsidRDefault="00A57021" w:rsidP="00781769">
      <w:pPr>
        <w:spacing w:line="480" w:lineRule="auto"/>
        <w:ind w:firstLine="720"/>
        <w:jc w:val="both"/>
        <w:rPr>
          <w:rFonts w:ascii="Book Antiqua" w:hAnsi="Book Antiqua"/>
          <w:lang w:val="es-ES"/>
        </w:rPr>
      </w:pPr>
      <w:r>
        <w:rPr>
          <w:rFonts w:ascii="Book Antiqua" w:hAnsi="Book Antiqua"/>
          <w:lang w:val="es-ES"/>
        </w:rPr>
        <w:t>Sección 2. – La Comisión requerirá, sin limitarse a ello, que la Autoridad de Carreteras y Transportación informe sobre:</w:t>
      </w:r>
    </w:p>
    <w:p w14:paraId="68CB0BC5" w14:textId="463A3628" w:rsidR="00A57021" w:rsidRDefault="00A57021" w:rsidP="00A57021">
      <w:pPr>
        <w:pStyle w:val="ListParagraph"/>
        <w:numPr>
          <w:ilvl w:val="0"/>
          <w:numId w:val="3"/>
        </w:numPr>
        <w:spacing w:line="480" w:lineRule="auto"/>
        <w:jc w:val="both"/>
        <w:rPr>
          <w:rFonts w:ascii="Book Antiqua" w:hAnsi="Book Antiqua"/>
          <w:lang w:val="es-ES"/>
        </w:rPr>
      </w:pPr>
      <w:r>
        <w:rPr>
          <w:rFonts w:ascii="Book Antiqua" w:hAnsi="Book Antiqua"/>
          <w:lang w:val="es-ES"/>
        </w:rPr>
        <w:t>L</w:t>
      </w:r>
      <w:r w:rsidRPr="00A57021">
        <w:rPr>
          <w:rFonts w:ascii="Book Antiqua" w:hAnsi="Book Antiqua"/>
          <w:lang w:val="es-ES"/>
        </w:rPr>
        <w:t>as condiciones del puente,</w:t>
      </w:r>
    </w:p>
    <w:p w14:paraId="5AA1D6BF" w14:textId="21663CFD" w:rsidR="00A57021" w:rsidRDefault="00A57021" w:rsidP="00A57021">
      <w:pPr>
        <w:pStyle w:val="ListParagraph"/>
        <w:numPr>
          <w:ilvl w:val="0"/>
          <w:numId w:val="3"/>
        </w:numPr>
        <w:spacing w:line="480" w:lineRule="auto"/>
        <w:jc w:val="both"/>
        <w:rPr>
          <w:rFonts w:ascii="Book Antiqua" w:hAnsi="Book Antiqua"/>
          <w:lang w:val="es-ES"/>
        </w:rPr>
      </w:pPr>
      <w:r>
        <w:rPr>
          <w:rFonts w:ascii="Book Antiqua" w:hAnsi="Book Antiqua"/>
          <w:lang w:val="es-ES"/>
        </w:rPr>
        <w:t xml:space="preserve">Fecha en que se atenderá y se harán las reparaciones </w:t>
      </w:r>
      <w:r w:rsidRPr="00A57021">
        <w:rPr>
          <w:rFonts w:ascii="Book Antiqua" w:hAnsi="Book Antiqua"/>
          <w:lang w:val="es-ES"/>
        </w:rPr>
        <w:t>a corto plazo, del puente temporero</w:t>
      </w:r>
      <w:r>
        <w:rPr>
          <w:rFonts w:ascii="Book Antiqua" w:hAnsi="Book Antiqua"/>
          <w:lang w:val="es-ES"/>
        </w:rPr>
        <w:t xml:space="preserve"> y estimado de tiempo en que se finalizará dicha atención.</w:t>
      </w:r>
    </w:p>
    <w:p w14:paraId="2F07B524" w14:textId="145C7DAF" w:rsidR="00A57021" w:rsidRPr="00A57021" w:rsidRDefault="00A57021" w:rsidP="00A57021">
      <w:pPr>
        <w:pStyle w:val="ListParagraph"/>
        <w:numPr>
          <w:ilvl w:val="0"/>
          <w:numId w:val="3"/>
        </w:numPr>
        <w:spacing w:line="480" w:lineRule="auto"/>
        <w:jc w:val="both"/>
        <w:rPr>
          <w:rFonts w:ascii="Book Antiqua" w:hAnsi="Book Antiqua"/>
          <w:lang w:val="es-ES"/>
        </w:rPr>
      </w:pPr>
      <w:proofErr w:type="gramStart"/>
      <w:r>
        <w:rPr>
          <w:rFonts w:ascii="Book Antiqua" w:hAnsi="Book Antiqua"/>
          <w:lang w:val="es-ES"/>
        </w:rPr>
        <w:t>C</w:t>
      </w:r>
      <w:r w:rsidRPr="00A57021">
        <w:rPr>
          <w:rFonts w:ascii="Book Antiqua" w:hAnsi="Book Antiqua"/>
          <w:lang w:val="es-ES"/>
        </w:rPr>
        <w:t>uándo</w:t>
      </w:r>
      <w:proofErr w:type="gramEnd"/>
      <w:r w:rsidRPr="00A57021">
        <w:rPr>
          <w:rFonts w:ascii="Book Antiqua" w:hAnsi="Book Antiqua"/>
          <w:lang w:val="es-ES"/>
        </w:rPr>
        <w:t xml:space="preserve"> será sustituido por uno permanente y seguro</w:t>
      </w:r>
    </w:p>
    <w:p w14:paraId="45F1DBE8" w14:textId="59957BB4" w:rsidR="00890C1A" w:rsidRPr="00955567" w:rsidRDefault="00527493" w:rsidP="00781769">
      <w:pPr>
        <w:spacing w:line="480" w:lineRule="auto"/>
        <w:ind w:firstLine="720"/>
        <w:jc w:val="both"/>
        <w:rPr>
          <w:rFonts w:ascii="Book Antiqua" w:hAnsi="Book Antiqua"/>
          <w:lang w:val="es-ES"/>
        </w:rPr>
      </w:pPr>
      <w:r w:rsidRPr="00955567">
        <w:rPr>
          <w:rFonts w:ascii="Book Antiqua" w:hAnsi="Book Antiqua"/>
          <w:lang w:val="es-ES"/>
        </w:rPr>
        <w:t>S</w:t>
      </w:r>
      <w:r w:rsidR="00890C1A" w:rsidRPr="00955567">
        <w:rPr>
          <w:rFonts w:ascii="Book Antiqua" w:hAnsi="Book Antiqua"/>
          <w:lang w:val="es-ES"/>
        </w:rPr>
        <w:t xml:space="preserve">ección </w:t>
      </w:r>
      <w:r w:rsidR="00B03CB9" w:rsidRPr="00955567">
        <w:rPr>
          <w:rFonts w:ascii="Book Antiqua" w:hAnsi="Book Antiqua"/>
          <w:lang w:val="es-ES"/>
        </w:rPr>
        <w:t>2</w:t>
      </w:r>
      <w:r w:rsidR="00890C1A" w:rsidRPr="00955567">
        <w:rPr>
          <w:rFonts w:ascii="Book Antiqua" w:hAnsi="Book Antiqua"/>
          <w:lang w:val="es-ES"/>
        </w:rPr>
        <w:t>.</w:t>
      </w:r>
      <w:r w:rsidR="00781769" w:rsidRPr="00955567">
        <w:rPr>
          <w:rFonts w:ascii="Book Antiqua" w:hAnsi="Book Antiqua"/>
          <w:lang w:val="es-ES"/>
        </w:rPr>
        <w:t xml:space="preserve"> -</w:t>
      </w:r>
      <w:r w:rsidR="00890C1A" w:rsidRPr="00955567">
        <w:rPr>
          <w:rFonts w:ascii="Book Antiqua" w:hAnsi="Book Antiqua"/>
          <w:lang w:val="es-ES"/>
        </w:rPr>
        <w:t xml:space="preserve"> La Comisión </w:t>
      </w:r>
      <w:r w:rsidR="00E67104" w:rsidRPr="00955567">
        <w:rPr>
          <w:rFonts w:ascii="Book Antiqua" w:hAnsi="Book Antiqua"/>
          <w:lang w:val="es-ES"/>
        </w:rPr>
        <w:t xml:space="preserve">rendirá </w:t>
      </w:r>
      <w:r w:rsidR="00890C1A" w:rsidRPr="00955567">
        <w:rPr>
          <w:rFonts w:ascii="Book Antiqua" w:hAnsi="Book Antiqua"/>
          <w:lang w:val="es-ES"/>
        </w:rPr>
        <w:t>un informe con sus hallazgos, conclusiones y recomendaciones</w:t>
      </w:r>
      <w:r w:rsidR="00E67104" w:rsidRPr="00955567">
        <w:rPr>
          <w:rFonts w:ascii="Book Antiqua" w:hAnsi="Book Antiqua"/>
          <w:lang w:val="es-ES"/>
        </w:rPr>
        <w:t xml:space="preserve"> dentro de un término</w:t>
      </w:r>
      <w:r w:rsidR="00781769" w:rsidRPr="00955567">
        <w:rPr>
          <w:rFonts w:ascii="Book Antiqua" w:hAnsi="Book Antiqua"/>
          <w:lang w:val="es-ES"/>
        </w:rPr>
        <w:t xml:space="preserve"> no mayor</w:t>
      </w:r>
      <w:r w:rsidR="00E67104" w:rsidRPr="00955567">
        <w:rPr>
          <w:rFonts w:ascii="Book Antiqua" w:hAnsi="Book Antiqua"/>
          <w:lang w:val="es-ES"/>
        </w:rPr>
        <w:t xml:space="preserve"> de </w:t>
      </w:r>
      <w:r w:rsidR="00781769" w:rsidRPr="00955567">
        <w:rPr>
          <w:rFonts w:ascii="Book Antiqua" w:hAnsi="Book Antiqua"/>
          <w:lang w:val="es-ES"/>
        </w:rPr>
        <w:t xml:space="preserve">ciento </w:t>
      </w:r>
      <w:r w:rsidR="00B03CB9" w:rsidRPr="00955567">
        <w:rPr>
          <w:rFonts w:ascii="Book Antiqua" w:hAnsi="Book Antiqua"/>
          <w:lang w:val="es-ES"/>
        </w:rPr>
        <w:t>veinte</w:t>
      </w:r>
      <w:r w:rsidR="00E67104" w:rsidRPr="00955567">
        <w:rPr>
          <w:rFonts w:ascii="Book Antiqua" w:hAnsi="Book Antiqua"/>
          <w:lang w:val="es-ES"/>
        </w:rPr>
        <w:t xml:space="preserve"> (</w:t>
      </w:r>
      <w:r w:rsidR="00781769" w:rsidRPr="00955567">
        <w:rPr>
          <w:rFonts w:ascii="Book Antiqua" w:hAnsi="Book Antiqua"/>
          <w:lang w:val="es-ES"/>
        </w:rPr>
        <w:t>1</w:t>
      </w:r>
      <w:r w:rsidR="00B03CB9" w:rsidRPr="00955567">
        <w:rPr>
          <w:rFonts w:ascii="Book Antiqua" w:hAnsi="Book Antiqua"/>
          <w:lang w:val="es-ES"/>
        </w:rPr>
        <w:t>2</w:t>
      </w:r>
      <w:r w:rsidR="00E67104" w:rsidRPr="00955567">
        <w:rPr>
          <w:rFonts w:ascii="Book Antiqua" w:hAnsi="Book Antiqua"/>
          <w:lang w:val="es-ES"/>
        </w:rPr>
        <w:t>0) días</w:t>
      </w:r>
      <w:r w:rsidR="00781769" w:rsidRPr="00955567">
        <w:rPr>
          <w:rFonts w:ascii="Book Antiqua" w:hAnsi="Book Antiqua"/>
          <w:lang w:val="es-ES"/>
        </w:rPr>
        <w:t>,</w:t>
      </w:r>
      <w:r w:rsidR="00E67104" w:rsidRPr="00955567">
        <w:rPr>
          <w:rFonts w:ascii="Book Antiqua" w:hAnsi="Book Antiqua"/>
          <w:lang w:val="es-ES"/>
        </w:rPr>
        <w:t xml:space="preserve"> a partir de la aprobación de esta Resolución. </w:t>
      </w:r>
    </w:p>
    <w:p w14:paraId="6A8E3044" w14:textId="37C086D4" w:rsidR="00890C1A" w:rsidRPr="00955567" w:rsidRDefault="00890C1A" w:rsidP="00781769">
      <w:pPr>
        <w:spacing w:line="480" w:lineRule="auto"/>
        <w:ind w:firstLine="720"/>
        <w:jc w:val="both"/>
        <w:rPr>
          <w:rFonts w:ascii="Book Antiqua" w:hAnsi="Book Antiqua"/>
          <w:lang w:val="es-ES"/>
        </w:rPr>
      </w:pPr>
      <w:r w:rsidRPr="00955567">
        <w:rPr>
          <w:rFonts w:ascii="Book Antiqua" w:hAnsi="Book Antiqua"/>
          <w:lang w:val="es-ES"/>
        </w:rPr>
        <w:t xml:space="preserve">Sección </w:t>
      </w:r>
      <w:r w:rsidR="00527493" w:rsidRPr="00955567">
        <w:rPr>
          <w:rFonts w:ascii="Book Antiqua" w:hAnsi="Book Antiqua"/>
          <w:lang w:val="es-ES"/>
        </w:rPr>
        <w:t>3</w:t>
      </w:r>
      <w:r w:rsidRPr="00955567">
        <w:rPr>
          <w:rFonts w:ascii="Book Antiqua" w:hAnsi="Book Antiqua"/>
          <w:lang w:val="es-ES"/>
        </w:rPr>
        <w:t>.</w:t>
      </w:r>
      <w:r w:rsidR="00781769" w:rsidRPr="00955567">
        <w:rPr>
          <w:rFonts w:ascii="Book Antiqua" w:hAnsi="Book Antiqua"/>
          <w:lang w:val="es-ES"/>
        </w:rPr>
        <w:t xml:space="preserve"> </w:t>
      </w:r>
      <w:r w:rsidR="00A57021">
        <w:rPr>
          <w:rFonts w:ascii="Book Antiqua" w:hAnsi="Book Antiqua"/>
          <w:lang w:val="es-ES"/>
        </w:rPr>
        <w:t>–</w:t>
      </w:r>
      <w:r w:rsidRPr="00955567">
        <w:rPr>
          <w:rFonts w:ascii="Book Antiqua" w:hAnsi="Book Antiqua"/>
          <w:lang w:val="es-ES"/>
        </w:rPr>
        <w:t xml:space="preserve"> Esta Resolución </w:t>
      </w:r>
      <w:r w:rsidR="00781769" w:rsidRPr="00955567">
        <w:rPr>
          <w:rFonts w:ascii="Book Antiqua" w:hAnsi="Book Antiqua"/>
          <w:lang w:val="es-ES"/>
        </w:rPr>
        <w:t>entrará en vigor</w:t>
      </w:r>
      <w:r w:rsidRPr="00955567">
        <w:rPr>
          <w:rFonts w:ascii="Book Antiqua" w:hAnsi="Book Antiqua"/>
          <w:lang w:val="es-ES"/>
        </w:rPr>
        <w:t xml:space="preserve"> inmediatamente después de su aprobación.  </w:t>
      </w:r>
    </w:p>
    <w:sectPr w:rsidR="00890C1A" w:rsidRPr="00955567"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CC8C8" w14:textId="77777777" w:rsidR="00267806" w:rsidRDefault="00267806">
      <w:r>
        <w:separator/>
      </w:r>
    </w:p>
  </w:endnote>
  <w:endnote w:type="continuationSeparator" w:id="0">
    <w:p w14:paraId="3A5E47BE" w14:textId="77777777" w:rsidR="00267806" w:rsidRDefault="0026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F4F9A" w14:textId="77777777" w:rsidR="00267806" w:rsidRDefault="00267806">
      <w:r>
        <w:separator/>
      </w:r>
    </w:p>
  </w:footnote>
  <w:footnote w:type="continuationSeparator" w:id="0">
    <w:p w14:paraId="0BE57B7C" w14:textId="77777777" w:rsidR="00267806" w:rsidRDefault="00267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43616"/>
    <w:multiLevelType w:val="hybridMultilevel"/>
    <w:tmpl w:val="CF5A28B8"/>
    <w:lvl w:ilvl="0" w:tplc="AE1C00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76333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E16A1"/>
    <w:rsid w:val="000F0126"/>
    <w:rsid w:val="00111E71"/>
    <w:rsid w:val="00126385"/>
    <w:rsid w:val="00127C6A"/>
    <w:rsid w:val="001363FE"/>
    <w:rsid w:val="001424D4"/>
    <w:rsid w:val="0014430B"/>
    <w:rsid w:val="00160CBC"/>
    <w:rsid w:val="0017132B"/>
    <w:rsid w:val="001811D8"/>
    <w:rsid w:val="001A4F41"/>
    <w:rsid w:val="001D2F6B"/>
    <w:rsid w:val="001E0D88"/>
    <w:rsid w:val="001F4CA3"/>
    <w:rsid w:val="001F612A"/>
    <w:rsid w:val="00203EFC"/>
    <w:rsid w:val="00211396"/>
    <w:rsid w:val="00226AE6"/>
    <w:rsid w:val="00245B34"/>
    <w:rsid w:val="00246130"/>
    <w:rsid w:val="002502B0"/>
    <w:rsid w:val="00263355"/>
    <w:rsid w:val="00267806"/>
    <w:rsid w:val="00273792"/>
    <w:rsid w:val="002B7EDC"/>
    <w:rsid w:val="002C3354"/>
    <w:rsid w:val="002D4AC8"/>
    <w:rsid w:val="00305B2A"/>
    <w:rsid w:val="00320D78"/>
    <w:rsid w:val="003372CE"/>
    <w:rsid w:val="00380FE5"/>
    <w:rsid w:val="00386745"/>
    <w:rsid w:val="003924DD"/>
    <w:rsid w:val="00394FCB"/>
    <w:rsid w:val="003963F4"/>
    <w:rsid w:val="003A209E"/>
    <w:rsid w:val="003A6C8B"/>
    <w:rsid w:val="003B5254"/>
    <w:rsid w:val="003B580C"/>
    <w:rsid w:val="003B75A6"/>
    <w:rsid w:val="004061CA"/>
    <w:rsid w:val="00415689"/>
    <w:rsid w:val="004220A9"/>
    <w:rsid w:val="004440CB"/>
    <w:rsid w:val="004713D2"/>
    <w:rsid w:val="00473A4B"/>
    <w:rsid w:val="00487E1F"/>
    <w:rsid w:val="00495FE7"/>
    <w:rsid w:val="004B615E"/>
    <w:rsid w:val="004E1B57"/>
    <w:rsid w:val="00507AE7"/>
    <w:rsid w:val="00515418"/>
    <w:rsid w:val="00521639"/>
    <w:rsid w:val="00527493"/>
    <w:rsid w:val="00532BB7"/>
    <w:rsid w:val="005332E4"/>
    <w:rsid w:val="0053550C"/>
    <w:rsid w:val="005529E8"/>
    <w:rsid w:val="00555018"/>
    <w:rsid w:val="005723DC"/>
    <w:rsid w:val="005924B5"/>
    <w:rsid w:val="005B69F5"/>
    <w:rsid w:val="005E288E"/>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23E53"/>
    <w:rsid w:val="00750FC8"/>
    <w:rsid w:val="007533D0"/>
    <w:rsid w:val="00755069"/>
    <w:rsid w:val="00772CD5"/>
    <w:rsid w:val="00781769"/>
    <w:rsid w:val="00784ADA"/>
    <w:rsid w:val="007915D3"/>
    <w:rsid w:val="00791800"/>
    <w:rsid w:val="007B0660"/>
    <w:rsid w:val="007D449C"/>
    <w:rsid w:val="007E3868"/>
    <w:rsid w:val="007F03E4"/>
    <w:rsid w:val="00814A72"/>
    <w:rsid w:val="00820C41"/>
    <w:rsid w:val="00850256"/>
    <w:rsid w:val="008629FB"/>
    <w:rsid w:val="00890C1A"/>
    <w:rsid w:val="008B578C"/>
    <w:rsid w:val="008E656A"/>
    <w:rsid w:val="008F3D51"/>
    <w:rsid w:val="0093686F"/>
    <w:rsid w:val="00942FD4"/>
    <w:rsid w:val="00951997"/>
    <w:rsid w:val="00955567"/>
    <w:rsid w:val="00990352"/>
    <w:rsid w:val="0099602F"/>
    <w:rsid w:val="009A4161"/>
    <w:rsid w:val="009C13F0"/>
    <w:rsid w:val="009C5983"/>
    <w:rsid w:val="009F0C70"/>
    <w:rsid w:val="009F211B"/>
    <w:rsid w:val="00A03405"/>
    <w:rsid w:val="00A1528A"/>
    <w:rsid w:val="00A33918"/>
    <w:rsid w:val="00A57021"/>
    <w:rsid w:val="00A60C09"/>
    <w:rsid w:val="00A7629F"/>
    <w:rsid w:val="00AC1D44"/>
    <w:rsid w:val="00AD086A"/>
    <w:rsid w:val="00AF0CEE"/>
    <w:rsid w:val="00AF704C"/>
    <w:rsid w:val="00B03CB9"/>
    <w:rsid w:val="00B14053"/>
    <w:rsid w:val="00B210A3"/>
    <w:rsid w:val="00B45DFB"/>
    <w:rsid w:val="00B51752"/>
    <w:rsid w:val="00B667AD"/>
    <w:rsid w:val="00B84C38"/>
    <w:rsid w:val="00B86C00"/>
    <w:rsid w:val="00B91966"/>
    <w:rsid w:val="00B92AE5"/>
    <w:rsid w:val="00B947F6"/>
    <w:rsid w:val="00BA07A0"/>
    <w:rsid w:val="00BF16AA"/>
    <w:rsid w:val="00C05908"/>
    <w:rsid w:val="00C216A3"/>
    <w:rsid w:val="00C32139"/>
    <w:rsid w:val="00C354B8"/>
    <w:rsid w:val="00C52517"/>
    <w:rsid w:val="00C60921"/>
    <w:rsid w:val="00C62936"/>
    <w:rsid w:val="00C653F2"/>
    <w:rsid w:val="00C679E6"/>
    <w:rsid w:val="00C908F9"/>
    <w:rsid w:val="00C955D7"/>
    <w:rsid w:val="00CA0917"/>
    <w:rsid w:val="00CA1099"/>
    <w:rsid w:val="00D17DC3"/>
    <w:rsid w:val="00D417C2"/>
    <w:rsid w:val="00D60936"/>
    <w:rsid w:val="00D709EB"/>
    <w:rsid w:val="00D7336B"/>
    <w:rsid w:val="00D74714"/>
    <w:rsid w:val="00D76B6A"/>
    <w:rsid w:val="00D82F3F"/>
    <w:rsid w:val="00D921C6"/>
    <w:rsid w:val="00D958C2"/>
    <w:rsid w:val="00DE08B4"/>
    <w:rsid w:val="00E03207"/>
    <w:rsid w:val="00E04AB5"/>
    <w:rsid w:val="00E36C92"/>
    <w:rsid w:val="00E50EEA"/>
    <w:rsid w:val="00E52F58"/>
    <w:rsid w:val="00E67104"/>
    <w:rsid w:val="00E74C1C"/>
    <w:rsid w:val="00EB6B8A"/>
    <w:rsid w:val="00EC26AA"/>
    <w:rsid w:val="00ED1E2F"/>
    <w:rsid w:val="00ED7A53"/>
    <w:rsid w:val="00EE1241"/>
    <w:rsid w:val="00EE4273"/>
    <w:rsid w:val="00EE7D44"/>
    <w:rsid w:val="00F02004"/>
    <w:rsid w:val="00F042CB"/>
    <w:rsid w:val="00F14DC1"/>
    <w:rsid w:val="00F60A20"/>
    <w:rsid w:val="00FB5FB8"/>
    <w:rsid w:val="00FC0A95"/>
    <w:rsid w:val="00FC3AB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paragraph" w:styleId="FootnoteText">
    <w:name w:val="footnote text"/>
    <w:basedOn w:val="Normal"/>
    <w:link w:val="FootnoteTextChar"/>
    <w:uiPriority w:val="99"/>
    <w:semiHidden/>
    <w:unhideWhenUsed/>
    <w:rsid w:val="005529E8"/>
    <w:rPr>
      <w:sz w:val="20"/>
    </w:rPr>
  </w:style>
  <w:style w:type="character" w:customStyle="1" w:styleId="FootnoteTextChar">
    <w:name w:val="Footnote Text Char"/>
    <w:basedOn w:val="DefaultParagraphFont"/>
    <w:link w:val="FootnoteText"/>
    <w:uiPriority w:val="99"/>
    <w:semiHidden/>
    <w:rsid w:val="005529E8"/>
  </w:style>
  <w:style w:type="character" w:styleId="FootnoteReference">
    <w:name w:val="footnote reference"/>
    <w:basedOn w:val="DefaultParagraphFont"/>
    <w:uiPriority w:val="99"/>
    <w:semiHidden/>
    <w:unhideWhenUsed/>
    <w:rsid w:val="005529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63109F1-1D61-4ADB-976D-CA1BC4D3D61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564</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2025-08-05T15:13:00Z</cp:lastPrinted>
  <dcterms:created xsi:type="dcterms:W3CDTF">2025-08-06T14:26:00Z</dcterms:created>
  <dcterms:modified xsi:type="dcterms:W3CDTF">2025-08-13T15:34:00Z</dcterms:modified>
</cp:coreProperties>
</file>