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89C1A0" w14:textId="77777777" w:rsidR="009B0546" w:rsidRPr="00D046E5" w:rsidRDefault="009B0546" w:rsidP="009B0546">
      <w:pPr>
        <w:jc w:val="center"/>
        <w:rPr>
          <w:rFonts w:ascii="Book Antiqua" w:hAnsi="Book Antiqua"/>
          <w:caps/>
          <w:sz w:val="28"/>
          <w:szCs w:val="28"/>
          <w:lang w:val="es-ES"/>
        </w:rPr>
      </w:pPr>
      <w:r w:rsidRPr="00D046E5">
        <w:rPr>
          <w:rFonts w:ascii="Book Antiqua" w:hAnsi="Book Antiqua"/>
          <w:caps/>
          <w:sz w:val="28"/>
          <w:szCs w:val="28"/>
          <w:lang w:val="es-ES"/>
        </w:rPr>
        <w:t>GOBIERNO de Puerto Rico</w:t>
      </w:r>
    </w:p>
    <w:p w14:paraId="6CD5DBAF" w14:textId="77777777" w:rsidR="009B0546" w:rsidRPr="00D046E5" w:rsidRDefault="009B0546" w:rsidP="009B0546">
      <w:pPr>
        <w:jc w:val="center"/>
        <w:rPr>
          <w:rFonts w:ascii="Book Antiqua" w:hAnsi="Book Antiqua"/>
          <w:caps/>
          <w:szCs w:val="24"/>
          <w:lang w:val="es-ES"/>
        </w:rPr>
      </w:pPr>
    </w:p>
    <w:p w14:paraId="6359AA21" w14:textId="0CC67292" w:rsidR="009B0546" w:rsidRPr="00D046E5" w:rsidRDefault="00BA4C67" w:rsidP="009B0546">
      <w:pPr>
        <w:jc w:val="both"/>
        <w:rPr>
          <w:rFonts w:ascii="Book Antiqua" w:hAnsi="Book Antiqua"/>
          <w:szCs w:val="24"/>
          <w:lang w:val="es-ES"/>
        </w:rPr>
      </w:pPr>
      <w:r w:rsidRPr="00D046E5">
        <w:rPr>
          <w:rFonts w:ascii="Book Antiqua" w:hAnsi="Book Antiqua"/>
          <w:szCs w:val="24"/>
          <w:lang w:val="es-ES"/>
        </w:rPr>
        <w:t>20 m</w:t>
      </w:r>
      <w:r w:rsidR="009B0546" w:rsidRPr="00D046E5">
        <w:rPr>
          <w:rFonts w:ascii="Book Antiqua" w:hAnsi="Book Antiqua"/>
          <w:szCs w:val="24"/>
          <w:lang w:val="es-ES"/>
        </w:rPr>
        <w:t>a. Asamblea</w:t>
      </w:r>
      <w:r w:rsidR="009B0546" w:rsidRPr="00D046E5">
        <w:rPr>
          <w:rFonts w:ascii="Book Antiqua" w:hAnsi="Book Antiqua"/>
          <w:szCs w:val="24"/>
          <w:lang w:val="es-ES"/>
        </w:rPr>
        <w:tab/>
      </w:r>
      <w:r w:rsidR="009B0546" w:rsidRPr="00D046E5">
        <w:rPr>
          <w:rFonts w:ascii="Book Antiqua" w:hAnsi="Book Antiqua"/>
          <w:szCs w:val="24"/>
          <w:lang w:val="es-ES"/>
        </w:rPr>
        <w:tab/>
      </w:r>
      <w:r w:rsidR="009B0546" w:rsidRPr="00D046E5">
        <w:rPr>
          <w:rFonts w:ascii="Book Antiqua" w:hAnsi="Book Antiqua"/>
          <w:szCs w:val="24"/>
          <w:lang w:val="es-ES"/>
        </w:rPr>
        <w:tab/>
      </w:r>
      <w:r w:rsidR="009B0546" w:rsidRPr="00D046E5">
        <w:rPr>
          <w:rFonts w:ascii="Book Antiqua" w:hAnsi="Book Antiqua"/>
          <w:szCs w:val="24"/>
          <w:lang w:val="es-ES"/>
        </w:rPr>
        <w:tab/>
      </w:r>
      <w:r w:rsidR="009B0546" w:rsidRPr="00D046E5">
        <w:rPr>
          <w:rFonts w:ascii="Book Antiqua" w:hAnsi="Book Antiqua"/>
          <w:szCs w:val="24"/>
          <w:lang w:val="es-ES"/>
        </w:rPr>
        <w:tab/>
      </w:r>
      <w:r w:rsidR="009B0546" w:rsidRPr="00D046E5">
        <w:rPr>
          <w:rFonts w:ascii="Book Antiqua" w:hAnsi="Book Antiqua"/>
          <w:szCs w:val="24"/>
          <w:lang w:val="es-ES"/>
        </w:rPr>
        <w:tab/>
      </w:r>
      <w:r w:rsidR="009B0546" w:rsidRPr="00D046E5">
        <w:rPr>
          <w:rFonts w:ascii="Book Antiqua" w:hAnsi="Book Antiqua"/>
          <w:szCs w:val="24"/>
          <w:lang w:val="es-ES"/>
        </w:rPr>
        <w:tab/>
      </w:r>
      <w:r w:rsidR="009B0546" w:rsidRPr="00D046E5">
        <w:rPr>
          <w:rFonts w:ascii="Book Antiqua" w:hAnsi="Book Antiqua"/>
          <w:szCs w:val="24"/>
          <w:lang w:val="es-ES"/>
        </w:rPr>
        <w:tab/>
        <w:t xml:space="preserve">           </w:t>
      </w:r>
      <w:r w:rsidR="00EA52AA" w:rsidRPr="00D046E5">
        <w:rPr>
          <w:rFonts w:ascii="Book Antiqua" w:hAnsi="Book Antiqua"/>
          <w:szCs w:val="24"/>
          <w:lang w:val="es-ES"/>
        </w:rPr>
        <w:t>2</w:t>
      </w:r>
      <w:r w:rsidR="00D01A6D" w:rsidRPr="00D046E5">
        <w:rPr>
          <w:rFonts w:ascii="Book Antiqua" w:hAnsi="Book Antiqua"/>
          <w:szCs w:val="24"/>
          <w:lang w:val="es-ES"/>
        </w:rPr>
        <w:t xml:space="preserve"> </w:t>
      </w:r>
      <w:r w:rsidR="00EA52AA" w:rsidRPr="00D046E5">
        <w:rPr>
          <w:rFonts w:ascii="Book Antiqua" w:hAnsi="Book Antiqua"/>
          <w:szCs w:val="24"/>
          <w:lang w:val="es-ES"/>
        </w:rPr>
        <w:t>da</w:t>
      </w:r>
      <w:r w:rsidR="009B0546" w:rsidRPr="00D046E5">
        <w:rPr>
          <w:rFonts w:ascii="Book Antiqua" w:hAnsi="Book Antiqua"/>
          <w:szCs w:val="24"/>
          <w:lang w:val="es-ES"/>
        </w:rPr>
        <w:t>. Sesión</w:t>
      </w:r>
    </w:p>
    <w:p w14:paraId="01E0A103" w14:textId="77777777" w:rsidR="009B0546" w:rsidRPr="00D046E5" w:rsidRDefault="009B0546" w:rsidP="009B0546">
      <w:pPr>
        <w:ind w:firstLine="561"/>
        <w:jc w:val="both"/>
        <w:rPr>
          <w:rFonts w:ascii="Book Antiqua" w:hAnsi="Book Antiqua"/>
          <w:szCs w:val="24"/>
          <w:lang w:val="es-ES"/>
        </w:rPr>
      </w:pPr>
      <w:r w:rsidRPr="00D046E5">
        <w:rPr>
          <w:rFonts w:ascii="Book Antiqua" w:hAnsi="Book Antiqua"/>
          <w:szCs w:val="24"/>
          <w:lang w:val="es-ES"/>
        </w:rPr>
        <w:t xml:space="preserve"> Legislativa</w:t>
      </w:r>
      <w:r w:rsidRPr="00D046E5">
        <w:rPr>
          <w:rFonts w:ascii="Book Antiqua" w:hAnsi="Book Antiqua"/>
          <w:szCs w:val="24"/>
          <w:lang w:val="es-ES"/>
        </w:rPr>
        <w:tab/>
      </w:r>
      <w:r w:rsidRPr="00D046E5">
        <w:rPr>
          <w:rFonts w:ascii="Book Antiqua" w:hAnsi="Book Antiqua"/>
          <w:szCs w:val="24"/>
          <w:lang w:val="es-ES"/>
        </w:rPr>
        <w:tab/>
      </w:r>
      <w:r w:rsidRPr="00D046E5">
        <w:rPr>
          <w:rFonts w:ascii="Book Antiqua" w:hAnsi="Book Antiqua"/>
          <w:szCs w:val="24"/>
          <w:lang w:val="es-ES"/>
        </w:rPr>
        <w:tab/>
      </w:r>
      <w:r w:rsidRPr="00D046E5">
        <w:rPr>
          <w:rFonts w:ascii="Book Antiqua" w:hAnsi="Book Antiqua"/>
          <w:szCs w:val="24"/>
          <w:lang w:val="es-ES"/>
        </w:rPr>
        <w:tab/>
      </w:r>
      <w:r w:rsidRPr="00D046E5">
        <w:rPr>
          <w:rFonts w:ascii="Book Antiqua" w:hAnsi="Book Antiqua"/>
          <w:szCs w:val="24"/>
          <w:lang w:val="es-ES"/>
        </w:rPr>
        <w:tab/>
      </w:r>
      <w:r w:rsidRPr="00D046E5">
        <w:rPr>
          <w:rFonts w:ascii="Book Antiqua" w:hAnsi="Book Antiqua"/>
          <w:szCs w:val="24"/>
          <w:lang w:val="es-ES"/>
        </w:rPr>
        <w:tab/>
      </w:r>
      <w:r w:rsidRPr="00D046E5">
        <w:rPr>
          <w:rFonts w:ascii="Book Antiqua" w:hAnsi="Book Antiqua"/>
          <w:szCs w:val="24"/>
          <w:lang w:val="es-ES"/>
        </w:rPr>
        <w:tab/>
      </w:r>
      <w:r w:rsidRPr="00D046E5">
        <w:rPr>
          <w:rFonts w:ascii="Book Antiqua" w:hAnsi="Book Antiqua"/>
          <w:szCs w:val="24"/>
          <w:lang w:val="es-ES"/>
        </w:rPr>
        <w:tab/>
      </w:r>
      <w:r w:rsidRPr="00D046E5">
        <w:rPr>
          <w:rFonts w:ascii="Book Antiqua" w:hAnsi="Book Antiqua"/>
          <w:szCs w:val="24"/>
          <w:lang w:val="es-ES"/>
        </w:rPr>
        <w:tab/>
        <w:t xml:space="preserve">      Ordinaria</w:t>
      </w:r>
    </w:p>
    <w:p w14:paraId="218DAE95" w14:textId="77777777" w:rsidR="009B0546" w:rsidRPr="00D046E5" w:rsidRDefault="009B0546" w:rsidP="009B0546">
      <w:pPr>
        <w:ind w:firstLine="561"/>
        <w:jc w:val="both"/>
        <w:rPr>
          <w:rFonts w:ascii="Book Antiqua" w:hAnsi="Book Antiqua"/>
          <w:szCs w:val="24"/>
          <w:lang w:val="es-ES"/>
        </w:rPr>
      </w:pPr>
    </w:p>
    <w:p w14:paraId="536F5057" w14:textId="77777777" w:rsidR="009B0546" w:rsidRPr="00D046E5" w:rsidRDefault="009B0546" w:rsidP="009B0546">
      <w:pPr>
        <w:jc w:val="center"/>
        <w:rPr>
          <w:rFonts w:ascii="Book Antiqua" w:hAnsi="Book Antiqua"/>
          <w:b/>
          <w:sz w:val="36"/>
          <w:szCs w:val="36"/>
          <w:lang w:val="es-ES"/>
        </w:rPr>
      </w:pPr>
      <w:r w:rsidRPr="00D046E5">
        <w:rPr>
          <w:rFonts w:ascii="Book Antiqua" w:hAnsi="Book Antiqua"/>
          <w:b/>
          <w:caps/>
          <w:sz w:val="36"/>
          <w:szCs w:val="36"/>
          <w:lang w:val="es-ES"/>
        </w:rPr>
        <w:t>Cámara</w:t>
      </w:r>
      <w:r w:rsidRPr="00D046E5">
        <w:rPr>
          <w:rFonts w:ascii="Book Antiqua" w:hAnsi="Book Antiqua"/>
          <w:b/>
          <w:sz w:val="36"/>
          <w:szCs w:val="36"/>
          <w:lang w:val="es-ES"/>
        </w:rPr>
        <w:t xml:space="preserve"> DE REPRESENTANTES</w:t>
      </w:r>
    </w:p>
    <w:p w14:paraId="7069EBA6" w14:textId="77777777" w:rsidR="009B0546" w:rsidRPr="00D046E5" w:rsidRDefault="009B0546" w:rsidP="009B0546">
      <w:pPr>
        <w:jc w:val="center"/>
        <w:rPr>
          <w:rFonts w:ascii="Book Antiqua" w:hAnsi="Book Antiqua"/>
          <w:b/>
          <w:szCs w:val="24"/>
          <w:lang w:val="es-ES"/>
        </w:rPr>
      </w:pPr>
    </w:p>
    <w:p w14:paraId="2A823B8A" w14:textId="3503825B" w:rsidR="009B0546" w:rsidRPr="00D046E5" w:rsidRDefault="009B0546" w:rsidP="009B0546">
      <w:pPr>
        <w:jc w:val="center"/>
        <w:rPr>
          <w:rFonts w:ascii="Book Antiqua" w:hAnsi="Book Antiqua"/>
          <w:b/>
          <w:szCs w:val="24"/>
          <w:lang w:val="es-ES"/>
        </w:rPr>
      </w:pPr>
      <w:r w:rsidRPr="00D046E5">
        <w:rPr>
          <w:rFonts w:ascii="Book Antiqua" w:hAnsi="Book Antiqua"/>
          <w:b/>
          <w:sz w:val="52"/>
          <w:szCs w:val="52"/>
          <w:lang w:val="es-ES"/>
        </w:rPr>
        <w:t xml:space="preserve">P. de la C. </w:t>
      </w:r>
      <w:r w:rsidR="00F56A94">
        <w:rPr>
          <w:rFonts w:ascii="Book Antiqua" w:hAnsi="Book Antiqua"/>
          <w:b/>
          <w:sz w:val="52"/>
          <w:szCs w:val="52"/>
          <w:lang w:val="es-ES"/>
        </w:rPr>
        <w:t>847</w:t>
      </w:r>
    </w:p>
    <w:p w14:paraId="6132D6E7" w14:textId="77777777" w:rsidR="009B0546" w:rsidRPr="00D046E5" w:rsidRDefault="009B0546" w:rsidP="009B0546">
      <w:pPr>
        <w:jc w:val="center"/>
        <w:rPr>
          <w:rFonts w:ascii="Book Antiqua" w:hAnsi="Book Antiqua" w:cs="Arial"/>
          <w:caps/>
          <w:szCs w:val="24"/>
          <w:lang w:val="es-ES"/>
        </w:rPr>
      </w:pPr>
    </w:p>
    <w:p w14:paraId="766B377A" w14:textId="711CF86B" w:rsidR="009B0546" w:rsidRPr="00D046E5" w:rsidRDefault="00F56A94" w:rsidP="009B0546">
      <w:pPr>
        <w:jc w:val="center"/>
        <w:rPr>
          <w:rFonts w:ascii="Book Antiqua" w:hAnsi="Book Antiqua" w:cs="Arial"/>
          <w:caps/>
          <w:szCs w:val="24"/>
          <w:lang w:val="es-ES"/>
        </w:rPr>
      </w:pPr>
      <w:r>
        <w:rPr>
          <w:rFonts w:ascii="Book Antiqua" w:hAnsi="Book Antiqua" w:cs="Arial"/>
          <w:caps/>
          <w:szCs w:val="24"/>
          <w:lang w:val="es-ES"/>
        </w:rPr>
        <w:t>10</w:t>
      </w:r>
      <w:r w:rsidR="00705147" w:rsidRPr="00D046E5">
        <w:rPr>
          <w:rFonts w:ascii="Book Antiqua" w:hAnsi="Book Antiqua" w:cs="Arial"/>
          <w:caps/>
          <w:szCs w:val="24"/>
          <w:lang w:val="es-ES"/>
        </w:rPr>
        <w:t xml:space="preserve"> de</w:t>
      </w:r>
      <w:r w:rsidR="00EA52AA" w:rsidRPr="00D046E5">
        <w:rPr>
          <w:rFonts w:ascii="Book Antiqua" w:hAnsi="Book Antiqua" w:cs="Arial"/>
          <w:caps/>
          <w:szCs w:val="24"/>
          <w:lang w:val="es-ES"/>
        </w:rPr>
        <w:t xml:space="preserve"> </w:t>
      </w:r>
      <w:r>
        <w:rPr>
          <w:rFonts w:ascii="Book Antiqua" w:hAnsi="Book Antiqua" w:cs="Arial"/>
          <w:caps/>
          <w:szCs w:val="24"/>
          <w:lang w:val="es-ES"/>
        </w:rPr>
        <w:t>septiembre</w:t>
      </w:r>
      <w:r w:rsidR="00705147" w:rsidRPr="00D046E5">
        <w:rPr>
          <w:rFonts w:ascii="Book Antiqua" w:hAnsi="Book Antiqua" w:cs="Arial"/>
          <w:caps/>
          <w:szCs w:val="24"/>
          <w:lang w:val="es-ES"/>
        </w:rPr>
        <w:t xml:space="preserve"> de 202</w:t>
      </w:r>
      <w:r w:rsidR="00BA4C67" w:rsidRPr="00D046E5">
        <w:rPr>
          <w:rFonts w:ascii="Book Antiqua" w:hAnsi="Book Antiqua" w:cs="Arial"/>
          <w:caps/>
          <w:szCs w:val="24"/>
          <w:lang w:val="es-ES"/>
        </w:rPr>
        <w:t>5</w:t>
      </w:r>
    </w:p>
    <w:p w14:paraId="0A3C422D" w14:textId="77777777" w:rsidR="009B0546" w:rsidRPr="00D046E5" w:rsidRDefault="009B0546" w:rsidP="009B0546">
      <w:pPr>
        <w:jc w:val="center"/>
        <w:rPr>
          <w:rFonts w:ascii="Book Antiqua" w:hAnsi="Book Antiqua" w:cs="Arial"/>
          <w:caps/>
          <w:szCs w:val="24"/>
          <w:lang w:val="es-ES"/>
        </w:rPr>
      </w:pPr>
    </w:p>
    <w:p w14:paraId="44C37FC1" w14:textId="13E569B1" w:rsidR="009B0546" w:rsidRPr="00D046E5" w:rsidRDefault="009B0546" w:rsidP="009B0546">
      <w:pPr>
        <w:jc w:val="center"/>
        <w:rPr>
          <w:rFonts w:ascii="Book Antiqua" w:hAnsi="Book Antiqua" w:cs="Arial"/>
          <w:szCs w:val="24"/>
          <w:lang w:val="es-ES"/>
        </w:rPr>
      </w:pPr>
      <w:r w:rsidRPr="00D046E5">
        <w:rPr>
          <w:rFonts w:ascii="Book Antiqua" w:hAnsi="Book Antiqua" w:cs="Arial"/>
          <w:szCs w:val="24"/>
          <w:lang w:val="es-ES"/>
        </w:rPr>
        <w:t xml:space="preserve">Presentado por el representante </w:t>
      </w:r>
      <w:r w:rsidR="007E28EF" w:rsidRPr="00D046E5">
        <w:rPr>
          <w:rFonts w:ascii="Book Antiqua" w:hAnsi="Book Antiqua" w:cs="Arial"/>
          <w:i/>
          <w:szCs w:val="24"/>
          <w:lang w:val="es-ES"/>
        </w:rPr>
        <w:t>Navarro Suárez</w:t>
      </w:r>
    </w:p>
    <w:p w14:paraId="1B08ECED" w14:textId="77777777" w:rsidR="009B0546" w:rsidRPr="00D046E5" w:rsidRDefault="009B0546" w:rsidP="009B0546">
      <w:pPr>
        <w:jc w:val="center"/>
        <w:rPr>
          <w:rFonts w:ascii="Book Antiqua" w:hAnsi="Book Antiqua" w:cs="Arial"/>
          <w:szCs w:val="24"/>
          <w:lang w:val="es-ES"/>
        </w:rPr>
      </w:pPr>
    </w:p>
    <w:p w14:paraId="40760375" w14:textId="7B8DB6E8" w:rsidR="009B0546" w:rsidRPr="00D046E5" w:rsidRDefault="009B0546" w:rsidP="009B0546">
      <w:pPr>
        <w:jc w:val="center"/>
        <w:rPr>
          <w:rFonts w:ascii="Book Antiqua" w:hAnsi="Book Antiqua"/>
          <w:b/>
          <w:szCs w:val="24"/>
          <w:lang w:val="es-ES"/>
        </w:rPr>
      </w:pPr>
      <w:r w:rsidRPr="00D046E5">
        <w:rPr>
          <w:rFonts w:ascii="Book Antiqua" w:hAnsi="Book Antiqua"/>
          <w:szCs w:val="24"/>
          <w:lang w:val="es-ES"/>
        </w:rPr>
        <w:t>Referido a</w:t>
      </w:r>
      <w:r w:rsidR="00946A4B" w:rsidRPr="00D046E5">
        <w:rPr>
          <w:rFonts w:ascii="Book Antiqua" w:hAnsi="Book Antiqua"/>
          <w:szCs w:val="24"/>
          <w:lang w:val="es-ES"/>
        </w:rPr>
        <w:t xml:space="preserve"> la Comisión de </w:t>
      </w:r>
      <w:r w:rsidR="00F62601">
        <w:rPr>
          <w:rFonts w:ascii="Book Antiqua" w:hAnsi="Book Antiqua"/>
          <w:szCs w:val="24"/>
          <w:lang w:val="es-ES"/>
        </w:rPr>
        <w:t>Educación</w:t>
      </w:r>
    </w:p>
    <w:p w14:paraId="0A6F84A9" w14:textId="77777777" w:rsidR="009B0546" w:rsidRPr="00D046E5" w:rsidRDefault="009B0546" w:rsidP="009B0546">
      <w:pPr>
        <w:jc w:val="center"/>
        <w:rPr>
          <w:rFonts w:ascii="Book Antiqua" w:hAnsi="Book Antiqua"/>
          <w:b/>
          <w:szCs w:val="24"/>
          <w:lang w:val="es-ES"/>
        </w:rPr>
      </w:pPr>
    </w:p>
    <w:p w14:paraId="7341031C" w14:textId="77777777" w:rsidR="009B0546" w:rsidRPr="00D046E5" w:rsidRDefault="009B0546" w:rsidP="009B0546">
      <w:pPr>
        <w:jc w:val="center"/>
        <w:rPr>
          <w:rFonts w:ascii="Book Antiqua" w:hAnsi="Book Antiqua"/>
          <w:b/>
          <w:sz w:val="28"/>
          <w:szCs w:val="28"/>
          <w:lang w:val="es-ES"/>
        </w:rPr>
      </w:pPr>
      <w:r w:rsidRPr="00D046E5">
        <w:rPr>
          <w:rFonts w:ascii="Book Antiqua" w:hAnsi="Book Antiqua"/>
          <w:b/>
          <w:sz w:val="28"/>
          <w:szCs w:val="28"/>
          <w:lang w:val="es-ES"/>
        </w:rPr>
        <w:t>LEY</w:t>
      </w:r>
    </w:p>
    <w:p w14:paraId="20214076" w14:textId="77777777" w:rsidR="009B0546" w:rsidRPr="00D046E5" w:rsidRDefault="009B0546" w:rsidP="006B1E2B">
      <w:pPr>
        <w:ind w:left="720" w:hanging="720"/>
        <w:jc w:val="both"/>
        <w:rPr>
          <w:rFonts w:ascii="Book Antiqua" w:hAnsi="Book Antiqua"/>
          <w:lang w:val="es-ES"/>
        </w:rPr>
      </w:pPr>
    </w:p>
    <w:p w14:paraId="60974EF0" w14:textId="7087F1DC" w:rsidR="00516F03" w:rsidRPr="00D046E5" w:rsidRDefault="00085F48" w:rsidP="006B1E2B">
      <w:pPr>
        <w:ind w:left="720" w:hanging="720"/>
        <w:jc w:val="both"/>
        <w:rPr>
          <w:rFonts w:ascii="Book Antiqua" w:hAnsi="Book Antiqua"/>
          <w:szCs w:val="24"/>
          <w:lang w:val="es-ES"/>
        </w:rPr>
      </w:pPr>
      <w:r w:rsidRPr="00D046E5">
        <w:rPr>
          <w:rFonts w:ascii="Book Antiqua" w:hAnsi="Book Antiqua"/>
          <w:lang w:val="es-ES"/>
        </w:rPr>
        <w:t>Para establecer como requisito de graduación de escuela superior que los padres, madres o tutores legales de los estudiantes completen un taller de capacitación sobre crianza, titulado "Donde están los Padres", en dos etapas durante la vida académica del menor; una en sexto grado y otra en décimo grado, con el fin de proveer herramientas para la crianza adecuada y prevenir la delincuencia juvenil; y para otros fines relacionados.</w:t>
      </w:r>
    </w:p>
    <w:p w14:paraId="38382292" w14:textId="77777777" w:rsidR="008E4A1A" w:rsidRPr="00D046E5" w:rsidRDefault="008E4A1A" w:rsidP="006B1E2B">
      <w:pPr>
        <w:jc w:val="center"/>
        <w:rPr>
          <w:rFonts w:ascii="Book Antiqua" w:hAnsi="Book Antiqua"/>
          <w:szCs w:val="24"/>
          <w:lang w:val="es-ES"/>
        </w:rPr>
      </w:pPr>
    </w:p>
    <w:p w14:paraId="27BC3723" w14:textId="3847DEB9" w:rsidR="00516F03" w:rsidRPr="00D046E5" w:rsidRDefault="00516F03" w:rsidP="006B1E2B">
      <w:pPr>
        <w:jc w:val="center"/>
        <w:rPr>
          <w:rFonts w:ascii="Book Antiqua" w:hAnsi="Book Antiqua"/>
          <w:szCs w:val="24"/>
          <w:lang w:val="es-ES"/>
        </w:rPr>
      </w:pPr>
      <w:r w:rsidRPr="00D046E5">
        <w:rPr>
          <w:rFonts w:ascii="Book Antiqua" w:hAnsi="Book Antiqua"/>
          <w:szCs w:val="24"/>
          <w:lang w:val="es-ES"/>
        </w:rPr>
        <w:t>EXPOSICI</w:t>
      </w:r>
      <w:r w:rsidR="00BF0985" w:rsidRPr="00D046E5">
        <w:rPr>
          <w:rFonts w:ascii="Book Antiqua" w:hAnsi="Book Antiqua"/>
          <w:szCs w:val="24"/>
          <w:lang w:val="es-ES"/>
        </w:rPr>
        <w:t>Ó</w:t>
      </w:r>
      <w:r w:rsidRPr="00D046E5">
        <w:rPr>
          <w:rFonts w:ascii="Book Antiqua" w:hAnsi="Book Antiqua"/>
          <w:szCs w:val="24"/>
          <w:lang w:val="es-ES"/>
        </w:rPr>
        <w:t>N DE MOTIVOS</w:t>
      </w:r>
    </w:p>
    <w:p w14:paraId="03284A71" w14:textId="48EAA3A0" w:rsidR="003F40CF" w:rsidRPr="00D046E5" w:rsidRDefault="003F40CF" w:rsidP="006B1E2B">
      <w:pPr>
        <w:pStyle w:val="BodyTextIndent2"/>
        <w:spacing w:after="0" w:line="240" w:lineRule="auto"/>
        <w:ind w:left="0"/>
        <w:jc w:val="both"/>
        <w:rPr>
          <w:rFonts w:ascii="Book Antiqua" w:hAnsi="Book Antiqua"/>
          <w:szCs w:val="24"/>
          <w:lang w:val="es-ES"/>
        </w:rPr>
      </w:pPr>
    </w:p>
    <w:p w14:paraId="1578CE91" w14:textId="6C27B286" w:rsidR="00D62874" w:rsidRPr="00D046E5" w:rsidRDefault="00D62874" w:rsidP="006B1E2B">
      <w:pPr>
        <w:pStyle w:val="BodyTextIndent2"/>
        <w:spacing w:after="0" w:line="240" w:lineRule="auto"/>
        <w:ind w:left="0" w:firstLine="360"/>
        <w:jc w:val="both"/>
        <w:rPr>
          <w:rFonts w:ascii="Book Antiqua" w:hAnsi="Book Antiqua"/>
          <w:szCs w:val="24"/>
          <w:lang w:val="es-ES"/>
        </w:rPr>
      </w:pPr>
      <w:r w:rsidRPr="00D046E5">
        <w:rPr>
          <w:rFonts w:ascii="Book Antiqua" w:hAnsi="Book Antiqua"/>
          <w:szCs w:val="24"/>
          <w:lang w:val="es-ES"/>
        </w:rPr>
        <w:t>La intención legislativa con esta medida es fortalecer el núcleo familiar y proveer a los padres, madres y tutores las herramientas necesarias para fomentar un ambiente de crianza positivo y seguro. Se busca capacitar a los encargados de los menores para que aprendan y apliquen tácticas de crianza adecuadas que promuevan la buena conducta y el desarrollo integral de los estudiantes en el sistema de educación pública de Puerto Rico.</w:t>
      </w:r>
    </w:p>
    <w:p w14:paraId="1E6057F0" w14:textId="77777777" w:rsidR="006B1E2B" w:rsidRDefault="006B1E2B" w:rsidP="006B1E2B">
      <w:pPr>
        <w:pStyle w:val="BodyTextIndent2"/>
        <w:spacing w:after="0" w:line="240" w:lineRule="auto"/>
        <w:ind w:left="0" w:firstLine="360"/>
        <w:jc w:val="both"/>
        <w:rPr>
          <w:rFonts w:ascii="Book Antiqua" w:hAnsi="Book Antiqua"/>
          <w:szCs w:val="24"/>
          <w:lang w:val="es-ES"/>
        </w:rPr>
      </w:pPr>
    </w:p>
    <w:p w14:paraId="5020661E" w14:textId="7F348F09" w:rsidR="00D62874" w:rsidRDefault="00D62874" w:rsidP="006B1E2B">
      <w:pPr>
        <w:pStyle w:val="BodyTextIndent2"/>
        <w:spacing w:after="0" w:line="240" w:lineRule="auto"/>
        <w:ind w:left="0" w:firstLine="360"/>
        <w:jc w:val="both"/>
        <w:rPr>
          <w:rFonts w:ascii="Book Antiqua" w:hAnsi="Book Antiqua"/>
          <w:szCs w:val="24"/>
          <w:lang w:val="es-ES"/>
        </w:rPr>
      </w:pPr>
      <w:r w:rsidRPr="00D046E5">
        <w:rPr>
          <w:rFonts w:ascii="Book Antiqua" w:hAnsi="Book Antiqua"/>
          <w:szCs w:val="24"/>
          <w:lang w:val="es-ES"/>
        </w:rPr>
        <w:t>Es ampliamente reconocido que el entorno familiar es un pilar fundamental en la formación del carácter y el comportamiento de los jóvenes. Una crianza informada y responsable no solo previene conductas de riesgo y actos delictivos, sino que también fomenta el éxito académico y personal del estudiante. La falta de orientación y apoyo a los padres puede resultar en un desconocimiento de las mejores prácticas para guiar a sus hijos, especialmente durante las transiciones críticas de la niñez a la adolescencia.</w:t>
      </w:r>
    </w:p>
    <w:p w14:paraId="2A0538CE" w14:textId="77777777" w:rsidR="006B1E2B" w:rsidRPr="00D046E5" w:rsidRDefault="006B1E2B" w:rsidP="006B1E2B">
      <w:pPr>
        <w:pStyle w:val="BodyTextIndent2"/>
        <w:spacing w:after="0" w:line="240" w:lineRule="auto"/>
        <w:ind w:left="0" w:firstLine="360"/>
        <w:jc w:val="both"/>
        <w:rPr>
          <w:rFonts w:ascii="Book Antiqua" w:hAnsi="Book Antiqua"/>
          <w:szCs w:val="24"/>
          <w:lang w:val="es-ES"/>
        </w:rPr>
      </w:pPr>
    </w:p>
    <w:p w14:paraId="717AFB62" w14:textId="02B908CA" w:rsidR="00D62874" w:rsidRDefault="001755FE" w:rsidP="006B1E2B">
      <w:pPr>
        <w:pStyle w:val="BodyTextIndent2"/>
        <w:spacing w:after="0" w:line="240" w:lineRule="auto"/>
        <w:ind w:left="0" w:firstLine="360"/>
        <w:jc w:val="both"/>
        <w:rPr>
          <w:rFonts w:ascii="Book Antiqua" w:hAnsi="Book Antiqua"/>
          <w:szCs w:val="24"/>
          <w:lang w:val="es-ES"/>
        </w:rPr>
      </w:pPr>
      <w:r w:rsidRPr="00D046E5">
        <w:rPr>
          <w:rFonts w:ascii="Book Antiqua" w:hAnsi="Book Antiqua"/>
          <w:szCs w:val="24"/>
          <w:lang w:val="es-ES"/>
        </w:rPr>
        <w:t>Esta medida legislativa</w:t>
      </w:r>
      <w:r w:rsidR="00D62874" w:rsidRPr="00D046E5">
        <w:rPr>
          <w:rFonts w:ascii="Book Antiqua" w:hAnsi="Book Antiqua"/>
          <w:szCs w:val="24"/>
          <w:lang w:val="es-ES"/>
        </w:rPr>
        <w:t xml:space="preserve"> propone la creación del taller de capacitación "Donde están los Padres", el cual será un requisito para la graduación del estudiante. Dicho taller se </w:t>
      </w:r>
      <w:r w:rsidR="00D62874" w:rsidRPr="00D046E5">
        <w:rPr>
          <w:rFonts w:ascii="Book Antiqua" w:hAnsi="Book Antiqua"/>
          <w:szCs w:val="24"/>
          <w:lang w:val="es-ES"/>
        </w:rPr>
        <w:lastRenderedPageBreak/>
        <w:t>ofrecerá en dos momentos clave: cuando el estudiante curse el sexto grado, preparando a la familia para los retos de la preadolescencia, y nuevamente en el décimo grado, enfocándose en la adolescencia y los desafíos que esta etapa conlleva. Los temas a tratar incluirán, entre otros, la comunicación efectiva, el establecimiento de límites, las consecuencias legales y sociales de los actos delictivos cometidos por menores, y estrategias para una crianza adecuada en la era digital.</w:t>
      </w:r>
    </w:p>
    <w:p w14:paraId="1792F0FB" w14:textId="77777777" w:rsidR="006B1E2B" w:rsidRPr="00D046E5" w:rsidRDefault="006B1E2B" w:rsidP="006B1E2B">
      <w:pPr>
        <w:pStyle w:val="BodyTextIndent2"/>
        <w:spacing w:after="0" w:line="240" w:lineRule="auto"/>
        <w:ind w:left="0" w:firstLine="360"/>
        <w:jc w:val="both"/>
        <w:rPr>
          <w:rFonts w:ascii="Book Antiqua" w:hAnsi="Book Antiqua"/>
          <w:szCs w:val="24"/>
          <w:lang w:val="es-ES"/>
        </w:rPr>
      </w:pPr>
    </w:p>
    <w:p w14:paraId="180D92CC" w14:textId="160ACBED" w:rsidR="00317037" w:rsidRPr="00D046E5" w:rsidRDefault="00D62874" w:rsidP="006B1E2B">
      <w:pPr>
        <w:pStyle w:val="BodyTextIndent2"/>
        <w:spacing w:after="0" w:line="240" w:lineRule="auto"/>
        <w:ind w:left="0" w:firstLine="567"/>
        <w:jc w:val="both"/>
        <w:rPr>
          <w:rFonts w:ascii="Book Antiqua" w:hAnsi="Book Antiqua"/>
          <w:szCs w:val="24"/>
          <w:lang w:val="es-ES"/>
        </w:rPr>
      </w:pPr>
      <w:r w:rsidRPr="00D046E5">
        <w:rPr>
          <w:rFonts w:ascii="Book Antiqua" w:hAnsi="Book Antiqua"/>
          <w:szCs w:val="24"/>
          <w:lang w:val="es-ES"/>
        </w:rPr>
        <w:t>Con la implementación de esta Ley, se persigue reducir la incidencia de problemas de conducta en las escuelas, fortalecer la relación entre el hogar y la institución educativa, y, en última instancia, contribuir a la formación de ciudadanos responsables y productivos para la sociedad puertorriqueña.</w:t>
      </w:r>
    </w:p>
    <w:p w14:paraId="168705D8" w14:textId="77777777" w:rsidR="005819D2" w:rsidRPr="00D046E5" w:rsidRDefault="005819D2" w:rsidP="006B1E2B">
      <w:pPr>
        <w:pStyle w:val="BodyTextIndent2"/>
        <w:spacing w:after="0" w:line="240" w:lineRule="auto"/>
        <w:ind w:left="0" w:firstLine="567"/>
        <w:jc w:val="both"/>
        <w:rPr>
          <w:rFonts w:ascii="Book Antiqua" w:hAnsi="Book Antiqua"/>
          <w:szCs w:val="24"/>
          <w:lang w:val="es-ES"/>
        </w:rPr>
      </w:pPr>
    </w:p>
    <w:p w14:paraId="7A07C4DB" w14:textId="23F20DF1" w:rsidR="00516F03" w:rsidRPr="00D046E5" w:rsidRDefault="00516F03" w:rsidP="000E4BFD">
      <w:pPr>
        <w:spacing w:line="480" w:lineRule="auto"/>
        <w:rPr>
          <w:rFonts w:ascii="Book Antiqua" w:hAnsi="Book Antiqua"/>
          <w:i/>
          <w:lang w:val="es-ES"/>
        </w:rPr>
      </w:pPr>
      <w:r w:rsidRPr="00D046E5">
        <w:rPr>
          <w:rFonts w:ascii="Book Antiqua" w:hAnsi="Book Antiqua"/>
          <w:i/>
          <w:lang w:val="es-ES"/>
        </w:rPr>
        <w:t>DECR</w:t>
      </w:r>
      <w:r w:rsidR="00BF0985" w:rsidRPr="00D046E5">
        <w:rPr>
          <w:rFonts w:ascii="Book Antiqua" w:hAnsi="Book Antiqua"/>
          <w:i/>
          <w:lang w:val="es-ES"/>
        </w:rPr>
        <w:t>É</w:t>
      </w:r>
      <w:r w:rsidRPr="00D046E5">
        <w:rPr>
          <w:rFonts w:ascii="Book Antiqua" w:hAnsi="Book Antiqua"/>
          <w:i/>
          <w:lang w:val="es-ES"/>
        </w:rPr>
        <w:t>TASE POR LA ASAMBLEA LEGISLATIVA DE PUERTO RICO:</w:t>
      </w:r>
    </w:p>
    <w:p w14:paraId="1717F953" w14:textId="77777777" w:rsidR="00516F03" w:rsidRPr="00D046E5" w:rsidRDefault="00516F03" w:rsidP="002E27A3">
      <w:pPr>
        <w:spacing w:line="480" w:lineRule="auto"/>
        <w:jc w:val="both"/>
        <w:rPr>
          <w:rFonts w:ascii="Book Antiqua" w:hAnsi="Book Antiqua"/>
          <w:lang w:val="es-ES"/>
        </w:rPr>
        <w:sectPr w:rsidR="00516F03" w:rsidRPr="00D046E5" w:rsidSect="002C7F7A">
          <w:headerReference w:type="default" r:id="rId7"/>
          <w:pgSz w:w="12240" w:h="15840" w:code="1"/>
          <w:pgMar w:top="1440" w:right="1440" w:bottom="1440" w:left="1440" w:header="720" w:footer="720" w:gutter="0"/>
          <w:cols w:space="720"/>
          <w:titlePg/>
          <w:docGrid w:linePitch="326"/>
        </w:sectPr>
      </w:pPr>
    </w:p>
    <w:p w14:paraId="005C771F" w14:textId="77777777" w:rsidR="00E95822" w:rsidRPr="00E95822" w:rsidRDefault="00E95822" w:rsidP="00E95822">
      <w:pPr>
        <w:spacing w:line="480" w:lineRule="auto"/>
        <w:ind w:right="43" w:firstLine="720"/>
        <w:jc w:val="both"/>
        <w:rPr>
          <w:rFonts w:ascii="Book Antiqua" w:hAnsi="Book Antiqua"/>
          <w:lang w:val="es-ES"/>
        </w:rPr>
      </w:pPr>
      <w:r w:rsidRPr="00E95822">
        <w:rPr>
          <w:rFonts w:ascii="Book Antiqua" w:hAnsi="Book Antiqua"/>
          <w:lang w:val="es-ES"/>
        </w:rPr>
        <w:t>Artículo 1.-Establecimiento del Requisito de Graduación</w:t>
      </w:r>
    </w:p>
    <w:p w14:paraId="76528340" w14:textId="2B0EEDF6" w:rsidR="00E95822" w:rsidRPr="00E95822" w:rsidRDefault="00E95822" w:rsidP="00E95822">
      <w:pPr>
        <w:spacing w:line="480" w:lineRule="auto"/>
        <w:ind w:right="43" w:firstLine="720"/>
        <w:jc w:val="both"/>
        <w:rPr>
          <w:rFonts w:ascii="Book Antiqua" w:hAnsi="Book Antiqua"/>
          <w:lang w:val="es-ES"/>
        </w:rPr>
      </w:pPr>
      <w:r w:rsidRPr="00E95822">
        <w:rPr>
          <w:rFonts w:ascii="Book Antiqua" w:hAnsi="Book Antiqua"/>
          <w:lang w:val="es-ES"/>
        </w:rPr>
        <w:t xml:space="preserve">Se establece como requisito </w:t>
      </w:r>
      <w:r w:rsidRPr="00D046E5">
        <w:rPr>
          <w:rFonts w:ascii="Book Antiqua" w:hAnsi="Book Antiqua"/>
          <w:lang w:val="es-ES"/>
        </w:rPr>
        <w:t>necesario</w:t>
      </w:r>
      <w:r w:rsidRPr="00E95822">
        <w:rPr>
          <w:rFonts w:ascii="Book Antiqua" w:hAnsi="Book Antiqua"/>
          <w:lang w:val="es-ES"/>
        </w:rPr>
        <w:t xml:space="preserve"> para la graduación de todo estudiante del sistema de educación pública </w:t>
      </w:r>
      <w:r w:rsidR="00787C52" w:rsidRPr="00D046E5">
        <w:rPr>
          <w:rFonts w:ascii="Book Antiqua" w:hAnsi="Book Antiqua"/>
          <w:lang w:val="es-ES"/>
        </w:rPr>
        <w:t xml:space="preserve">y privada </w:t>
      </w:r>
      <w:r w:rsidRPr="00E95822">
        <w:rPr>
          <w:rFonts w:ascii="Book Antiqua" w:hAnsi="Book Antiqua"/>
          <w:lang w:val="es-ES"/>
        </w:rPr>
        <w:t>de Puerto Rico, que al menos uno de sus padres, madre o tutor legal haya completado el taller de capacitación "Donde están los Padres".</w:t>
      </w:r>
    </w:p>
    <w:p w14:paraId="6CC94343" w14:textId="77777777" w:rsidR="00D046E5" w:rsidRPr="00D046E5" w:rsidRDefault="00D046E5" w:rsidP="00D046E5">
      <w:pPr>
        <w:spacing w:line="480" w:lineRule="auto"/>
        <w:ind w:right="43" w:firstLine="720"/>
        <w:jc w:val="both"/>
        <w:rPr>
          <w:rFonts w:ascii="Book Antiqua" w:hAnsi="Book Antiqua"/>
          <w:lang w:val="es-ES"/>
        </w:rPr>
      </w:pPr>
      <w:r w:rsidRPr="00D046E5">
        <w:rPr>
          <w:rFonts w:ascii="Book Antiqua" w:hAnsi="Book Antiqua"/>
          <w:lang w:val="es-ES"/>
        </w:rPr>
        <w:t>Artículo 2. – Taller de Capacitación "Donde están los Padres"</w:t>
      </w:r>
    </w:p>
    <w:p w14:paraId="002643F3" w14:textId="77777777" w:rsidR="00D046E5" w:rsidRPr="00D046E5" w:rsidRDefault="00D046E5" w:rsidP="00D046E5">
      <w:pPr>
        <w:spacing w:line="480" w:lineRule="auto"/>
        <w:ind w:right="43" w:firstLine="720"/>
        <w:jc w:val="both"/>
        <w:rPr>
          <w:rFonts w:ascii="Book Antiqua" w:hAnsi="Book Antiqua"/>
          <w:lang w:val="es-ES"/>
        </w:rPr>
      </w:pPr>
      <w:r w:rsidRPr="00D046E5">
        <w:rPr>
          <w:rFonts w:ascii="Book Antiqua" w:hAnsi="Book Antiqua"/>
          <w:lang w:val="es-ES"/>
        </w:rPr>
        <w:t>El taller de capacitación "Donde están los Padres" será obligatorio y se ofrecerá en dos (2) ocasiones durante la trayectoria escolar del estudiante: a) La primera parte del taller deberá ser completada cuando el estudiante esté cursando el sexto grado. b) La segunda parte del taller deberá ser completada cuando el estudiante esté cursando el décimo grado.</w:t>
      </w:r>
    </w:p>
    <w:p w14:paraId="49DFB7E0" w14:textId="7F260E8B" w:rsidR="003A235C" w:rsidRPr="00D046E5" w:rsidRDefault="00D046E5" w:rsidP="003A235C">
      <w:pPr>
        <w:spacing w:line="480" w:lineRule="auto"/>
        <w:ind w:right="43" w:firstLine="720"/>
        <w:jc w:val="both"/>
        <w:rPr>
          <w:rFonts w:ascii="Book Antiqua" w:hAnsi="Book Antiqua"/>
          <w:lang w:val="es-ES"/>
        </w:rPr>
      </w:pPr>
      <w:r w:rsidRPr="00D046E5">
        <w:rPr>
          <w:rFonts w:ascii="Book Antiqua" w:hAnsi="Book Antiqua"/>
          <w:lang w:val="es-ES"/>
        </w:rPr>
        <w:t>El contenido del taller estará diseñado para capacitar a los padres, madres y encargados sobre tácticas de crianza adecuada, con el fin de promover la buena conducta de los estudiantes. Los temas incluirán, pero no se limitarán a: disciplina positiva, comunicación asertiva, consecuencias legales y sociales de que un menor cometa actos delictivos, y estrategias para la supervisión y el apoyo académico.</w:t>
      </w:r>
    </w:p>
    <w:p w14:paraId="65875B29" w14:textId="23AE5922" w:rsidR="003A235C" w:rsidRPr="003A235C" w:rsidRDefault="003A235C" w:rsidP="003A235C">
      <w:pPr>
        <w:spacing w:line="480" w:lineRule="auto"/>
        <w:ind w:right="43" w:firstLine="720"/>
        <w:jc w:val="both"/>
        <w:rPr>
          <w:rFonts w:ascii="Book Antiqua" w:hAnsi="Book Antiqua"/>
          <w:lang w:val="es-ES"/>
        </w:rPr>
      </w:pPr>
      <w:bookmarkStart w:id="0" w:name="{1C6EF}"/>
      <w:r w:rsidRPr="003A235C">
        <w:rPr>
          <w:rFonts w:ascii="Book Antiqua" w:hAnsi="Book Antiqua"/>
          <w:lang w:val="es-ES"/>
        </w:rPr>
        <w:lastRenderedPageBreak/>
        <w:t>Artículo 3.- Responsabilidades del Departamento de Educación</w:t>
      </w:r>
    </w:p>
    <w:p w14:paraId="50B98E9E" w14:textId="00221643" w:rsidR="003A235C" w:rsidRPr="003A235C" w:rsidRDefault="003A235C" w:rsidP="003A235C">
      <w:pPr>
        <w:spacing w:line="480" w:lineRule="auto"/>
        <w:ind w:right="43" w:firstLine="720"/>
        <w:jc w:val="both"/>
        <w:rPr>
          <w:rFonts w:ascii="Book Antiqua" w:hAnsi="Book Antiqua"/>
          <w:lang w:val="es-ES"/>
        </w:rPr>
      </w:pPr>
      <w:r w:rsidRPr="003A235C">
        <w:rPr>
          <w:rFonts w:ascii="Book Antiqua" w:hAnsi="Book Antiqua"/>
          <w:lang w:val="es-ES"/>
        </w:rPr>
        <w:t>El Departamento de Educación de Puerto Rico será la agencia responsable de diseñar, coordinar e implementar el taller de capacitación "Donde están los Padres".</w:t>
      </w:r>
    </w:p>
    <w:p w14:paraId="79A12F5E" w14:textId="77777777" w:rsidR="003A235C" w:rsidRPr="003A235C" w:rsidRDefault="003A235C" w:rsidP="003A235C">
      <w:pPr>
        <w:spacing w:line="480" w:lineRule="auto"/>
        <w:ind w:right="43" w:firstLine="720"/>
        <w:jc w:val="both"/>
        <w:rPr>
          <w:rFonts w:ascii="Book Antiqua" w:hAnsi="Book Antiqua"/>
          <w:lang w:val="es-ES"/>
        </w:rPr>
      </w:pPr>
      <w:r w:rsidRPr="003A235C">
        <w:rPr>
          <w:rFonts w:ascii="Book Antiqua" w:hAnsi="Book Antiqua"/>
          <w:lang w:val="es-ES"/>
        </w:rPr>
        <w:t>El Departamento de Educación deberá:</w:t>
      </w:r>
    </w:p>
    <w:p w14:paraId="37A31F89" w14:textId="77777777" w:rsidR="003A235C" w:rsidRPr="003A235C" w:rsidRDefault="003A235C" w:rsidP="003A235C">
      <w:pPr>
        <w:spacing w:line="480" w:lineRule="auto"/>
        <w:ind w:right="43" w:firstLine="720"/>
        <w:jc w:val="both"/>
        <w:rPr>
          <w:rFonts w:ascii="Book Antiqua" w:hAnsi="Book Antiqua"/>
          <w:lang w:val="es-ES"/>
        </w:rPr>
      </w:pPr>
      <w:r w:rsidRPr="003A235C">
        <w:rPr>
          <w:rFonts w:ascii="Book Antiqua" w:hAnsi="Book Antiqua"/>
          <w:lang w:val="es-ES"/>
        </w:rPr>
        <w:t>a) Desarrollar el currículo y los materiales para ambas fases del taller, asegurando que el contenido sea relevante, actualizado y accesible.</w:t>
      </w:r>
    </w:p>
    <w:p w14:paraId="07FDA450" w14:textId="77777777" w:rsidR="003A235C" w:rsidRPr="003A235C" w:rsidRDefault="003A235C" w:rsidP="003A235C">
      <w:pPr>
        <w:spacing w:line="480" w:lineRule="auto"/>
        <w:ind w:right="43" w:firstLine="720"/>
        <w:jc w:val="both"/>
        <w:rPr>
          <w:rFonts w:ascii="Book Antiqua" w:hAnsi="Book Antiqua"/>
          <w:lang w:val="es-ES"/>
        </w:rPr>
      </w:pPr>
      <w:r w:rsidRPr="003A235C">
        <w:rPr>
          <w:rFonts w:ascii="Book Antiqua" w:hAnsi="Book Antiqua"/>
          <w:lang w:val="es-ES"/>
        </w:rPr>
        <w:t>b) Establecer un sistema para el registro y la certificación de la participación y compleción del taller por parte de los padres, madres o tutores legales.</w:t>
      </w:r>
    </w:p>
    <w:p w14:paraId="289546DD" w14:textId="77777777" w:rsidR="003A235C" w:rsidRPr="003A235C" w:rsidRDefault="003A235C" w:rsidP="003A235C">
      <w:pPr>
        <w:spacing w:line="480" w:lineRule="auto"/>
        <w:ind w:right="43" w:firstLine="720"/>
        <w:jc w:val="both"/>
        <w:rPr>
          <w:rFonts w:ascii="Book Antiqua" w:hAnsi="Book Antiqua"/>
          <w:lang w:val="es-ES"/>
        </w:rPr>
      </w:pPr>
      <w:r w:rsidRPr="003A235C">
        <w:rPr>
          <w:rFonts w:ascii="Book Antiqua" w:hAnsi="Book Antiqua"/>
          <w:lang w:val="es-ES"/>
        </w:rPr>
        <w:t>c) Ofrecer múltiples modalidades para tomar el taller, incluyendo opciones presenciales y virtuales, para garantizar el acceso a todos los padres, madres y tutores.</w:t>
      </w:r>
    </w:p>
    <w:p w14:paraId="01CC4FCD" w14:textId="77777777" w:rsidR="003A235C" w:rsidRPr="003A235C" w:rsidRDefault="003A235C" w:rsidP="003A235C">
      <w:pPr>
        <w:spacing w:line="480" w:lineRule="auto"/>
        <w:ind w:right="43" w:firstLine="720"/>
        <w:jc w:val="both"/>
        <w:rPr>
          <w:rFonts w:ascii="Book Antiqua" w:hAnsi="Book Antiqua"/>
          <w:lang w:val="es-ES"/>
        </w:rPr>
      </w:pPr>
      <w:r w:rsidRPr="003A235C">
        <w:rPr>
          <w:rFonts w:ascii="Book Antiqua" w:hAnsi="Book Antiqua"/>
          <w:lang w:val="es-ES"/>
        </w:rPr>
        <w:t>d) Informar y orientar de manera clara y oportuna a los padres, madres, tutores y estudiantes sobre este nuevo requisito de graduación y la importancia de su cumplimiento.</w:t>
      </w:r>
    </w:p>
    <w:p w14:paraId="5042AA3D" w14:textId="77777777" w:rsidR="003A235C" w:rsidRDefault="003A235C" w:rsidP="003A235C">
      <w:pPr>
        <w:spacing w:line="480" w:lineRule="auto"/>
        <w:ind w:right="43" w:firstLine="720"/>
        <w:jc w:val="both"/>
        <w:rPr>
          <w:rFonts w:ascii="Book Antiqua" w:hAnsi="Book Antiqua"/>
          <w:lang w:val="es-ES"/>
        </w:rPr>
      </w:pPr>
      <w:r w:rsidRPr="003A235C">
        <w:rPr>
          <w:rFonts w:ascii="Book Antiqua" w:hAnsi="Book Antiqua"/>
          <w:lang w:val="es-ES"/>
        </w:rPr>
        <w:t>e) Adoptar la reglamentación necesaria para el fiel cumplimiento de esta Ley, estableciendo los protocolos a seguir en las escuelas para la verificación del requisito.</w:t>
      </w:r>
    </w:p>
    <w:p w14:paraId="0A3E7871" w14:textId="773473E5" w:rsidR="00AB10D9" w:rsidRDefault="00AB10D9" w:rsidP="003A235C">
      <w:pPr>
        <w:spacing w:line="480" w:lineRule="auto"/>
        <w:ind w:right="43" w:firstLine="720"/>
        <w:jc w:val="both"/>
        <w:rPr>
          <w:rFonts w:ascii="Book Antiqua" w:hAnsi="Book Antiqua"/>
          <w:lang w:val="es-ES"/>
        </w:rPr>
      </w:pPr>
      <w:r>
        <w:rPr>
          <w:rFonts w:ascii="Book Antiqua" w:hAnsi="Book Antiqua"/>
          <w:lang w:val="es-ES"/>
        </w:rPr>
        <w:t>f) Suscribir acuerdos con entidades privadas para ofrecer los taller</w:t>
      </w:r>
      <w:r w:rsidR="00DC2396">
        <w:rPr>
          <w:rFonts w:ascii="Book Antiqua" w:hAnsi="Book Antiqua"/>
          <w:lang w:val="es-ES"/>
        </w:rPr>
        <w:t xml:space="preserve">es. </w:t>
      </w:r>
    </w:p>
    <w:p w14:paraId="3012BC75" w14:textId="53DE8082" w:rsidR="00877C13" w:rsidRPr="00D046E5" w:rsidRDefault="00B23BE0" w:rsidP="009248F7">
      <w:pPr>
        <w:spacing w:line="480" w:lineRule="auto"/>
        <w:ind w:right="43" w:firstLine="720"/>
        <w:jc w:val="both"/>
        <w:rPr>
          <w:rFonts w:ascii="Book Antiqua" w:hAnsi="Book Antiqua"/>
          <w:bCs/>
          <w:lang w:val="es-ES"/>
        </w:rPr>
      </w:pPr>
      <w:r>
        <w:rPr>
          <w:rFonts w:ascii="Book Antiqua" w:hAnsi="Book Antiqua"/>
          <w:bCs/>
          <w:lang w:val="es-ES"/>
        </w:rPr>
        <w:t xml:space="preserve">Artículo </w:t>
      </w:r>
      <w:r w:rsidR="00DE631F">
        <w:rPr>
          <w:rFonts w:ascii="Book Antiqua" w:hAnsi="Book Antiqua"/>
          <w:bCs/>
          <w:lang w:val="es-ES"/>
        </w:rPr>
        <w:t xml:space="preserve">4. - </w:t>
      </w:r>
      <w:r w:rsidR="001604A1" w:rsidRPr="00D046E5">
        <w:rPr>
          <w:rFonts w:ascii="Book Antiqua" w:hAnsi="Book Antiqua"/>
          <w:bCs/>
          <w:lang w:val="es-ES"/>
        </w:rPr>
        <w:t xml:space="preserve">El Departamento de Educación de Puerto Rico será responsable de adoptar reglamentación y/o enmendar la reglamentación existente para el cumplimiento de esta ley. </w:t>
      </w:r>
    </w:p>
    <w:bookmarkEnd w:id="0"/>
    <w:p w14:paraId="6999DC76" w14:textId="507ED761" w:rsidR="00FA4CF7" w:rsidRPr="00D046E5" w:rsidRDefault="008E04DB" w:rsidP="00025B0E">
      <w:pPr>
        <w:spacing w:line="480" w:lineRule="auto"/>
        <w:ind w:right="43" w:firstLine="720"/>
        <w:jc w:val="both"/>
        <w:rPr>
          <w:rFonts w:ascii="Book Antiqua" w:hAnsi="Book Antiqua"/>
          <w:szCs w:val="24"/>
          <w:lang w:val="es-ES"/>
        </w:rPr>
      </w:pPr>
      <w:r w:rsidRPr="00D046E5">
        <w:rPr>
          <w:rFonts w:ascii="Book Antiqua" w:hAnsi="Book Antiqua"/>
          <w:lang w:val="es-ES"/>
        </w:rPr>
        <w:t>Artículo</w:t>
      </w:r>
      <w:r w:rsidR="00516F03" w:rsidRPr="00D046E5">
        <w:rPr>
          <w:rFonts w:ascii="Book Antiqua" w:hAnsi="Book Antiqua"/>
          <w:lang w:val="es-ES"/>
        </w:rPr>
        <w:t xml:space="preserve"> </w:t>
      </w:r>
      <w:r w:rsidR="00DE631F">
        <w:rPr>
          <w:rFonts w:ascii="Book Antiqua" w:hAnsi="Book Antiqua"/>
          <w:lang w:val="es-ES"/>
        </w:rPr>
        <w:t>5</w:t>
      </w:r>
      <w:r w:rsidR="00516F03" w:rsidRPr="00D046E5">
        <w:rPr>
          <w:rFonts w:ascii="Book Antiqua" w:hAnsi="Book Antiqua"/>
          <w:lang w:val="es-ES"/>
        </w:rPr>
        <w:t>.-</w:t>
      </w:r>
      <w:bookmarkStart w:id="1" w:name="{51F13}"/>
      <w:r w:rsidR="00516F03" w:rsidRPr="00D046E5">
        <w:rPr>
          <w:rFonts w:ascii="Book Antiqua" w:hAnsi="Book Antiqua"/>
          <w:szCs w:val="24"/>
          <w:lang w:val="es-ES"/>
        </w:rPr>
        <w:t xml:space="preserve">Esta Ley entrará en vigor </w:t>
      </w:r>
      <w:bookmarkEnd w:id="1"/>
      <w:r w:rsidR="002A5BB5" w:rsidRPr="00D046E5">
        <w:rPr>
          <w:rFonts w:ascii="Book Antiqua" w:hAnsi="Book Antiqua"/>
          <w:szCs w:val="24"/>
          <w:lang w:val="es-ES"/>
        </w:rPr>
        <w:t>inmediatamente después de su aprobación</w:t>
      </w:r>
      <w:r w:rsidR="00983FFD" w:rsidRPr="00D046E5">
        <w:rPr>
          <w:rFonts w:ascii="Book Antiqua" w:hAnsi="Book Antiqua"/>
          <w:szCs w:val="24"/>
          <w:lang w:val="es-ES"/>
        </w:rPr>
        <w:t xml:space="preserve">. </w:t>
      </w:r>
    </w:p>
    <w:sectPr w:rsidR="00FA4CF7" w:rsidRPr="00D046E5" w:rsidSect="002C7F7A">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9ACCA1" w14:textId="77777777" w:rsidR="00A531C2" w:rsidRDefault="00A531C2">
      <w:r>
        <w:separator/>
      </w:r>
    </w:p>
  </w:endnote>
  <w:endnote w:type="continuationSeparator" w:id="0">
    <w:p w14:paraId="5CEF1677" w14:textId="77777777" w:rsidR="00A531C2" w:rsidRDefault="00A531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38FF69" w14:textId="77777777" w:rsidR="00A531C2" w:rsidRDefault="00A531C2">
      <w:r>
        <w:separator/>
      </w:r>
    </w:p>
  </w:footnote>
  <w:footnote w:type="continuationSeparator" w:id="0">
    <w:p w14:paraId="74D99C3C" w14:textId="77777777" w:rsidR="00A531C2" w:rsidRDefault="00A531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F79C30" w14:textId="36DD3BE0" w:rsidR="000D78DD" w:rsidRDefault="000D78DD">
    <w:pPr>
      <w:pStyle w:val="Header"/>
      <w:jc w:val="center"/>
    </w:pPr>
    <w:r>
      <w:rPr>
        <w:rStyle w:val="PageNumber"/>
      </w:rPr>
      <w:fldChar w:fldCharType="begin"/>
    </w:r>
    <w:r>
      <w:rPr>
        <w:rStyle w:val="PageNumber"/>
      </w:rPr>
      <w:instrText xml:space="preserve"> PAGE </w:instrText>
    </w:r>
    <w:r>
      <w:rPr>
        <w:rStyle w:val="PageNumber"/>
      </w:rPr>
      <w:fldChar w:fldCharType="separate"/>
    </w:r>
    <w:r w:rsidR="00806763">
      <w:rPr>
        <w:rStyle w:val="PageNumber"/>
        <w:noProof/>
      </w:rPr>
      <w:t>4</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B804302"/>
    <w:multiLevelType w:val="hybridMultilevel"/>
    <w:tmpl w:val="0D8C1BDE"/>
    <w:lvl w:ilvl="0" w:tplc="847864F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5150751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157D"/>
    <w:rsid w:val="000030FF"/>
    <w:rsid w:val="000152A2"/>
    <w:rsid w:val="00025B0E"/>
    <w:rsid w:val="00033059"/>
    <w:rsid w:val="00065E5F"/>
    <w:rsid w:val="00077A34"/>
    <w:rsid w:val="00085F48"/>
    <w:rsid w:val="000D5E57"/>
    <w:rsid w:val="000D78DD"/>
    <w:rsid w:val="000E4BFD"/>
    <w:rsid w:val="00112F02"/>
    <w:rsid w:val="001176FC"/>
    <w:rsid w:val="001345CC"/>
    <w:rsid w:val="00151411"/>
    <w:rsid w:val="001536A4"/>
    <w:rsid w:val="001604A1"/>
    <w:rsid w:val="001643E3"/>
    <w:rsid w:val="0016555C"/>
    <w:rsid w:val="00171216"/>
    <w:rsid w:val="001755FE"/>
    <w:rsid w:val="00230047"/>
    <w:rsid w:val="00233D51"/>
    <w:rsid w:val="00234366"/>
    <w:rsid w:val="002435E7"/>
    <w:rsid w:val="00244AC1"/>
    <w:rsid w:val="002470B6"/>
    <w:rsid w:val="00290F7F"/>
    <w:rsid w:val="002A5BB5"/>
    <w:rsid w:val="002C16CC"/>
    <w:rsid w:val="002C7D7B"/>
    <w:rsid w:val="002C7F7A"/>
    <w:rsid w:val="002E27A3"/>
    <w:rsid w:val="002F1DE9"/>
    <w:rsid w:val="0030427C"/>
    <w:rsid w:val="00307106"/>
    <w:rsid w:val="00317037"/>
    <w:rsid w:val="003170CB"/>
    <w:rsid w:val="00342A3C"/>
    <w:rsid w:val="00381E68"/>
    <w:rsid w:val="003A235C"/>
    <w:rsid w:val="003A666D"/>
    <w:rsid w:val="003F3CB3"/>
    <w:rsid w:val="003F40CF"/>
    <w:rsid w:val="00412B35"/>
    <w:rsid w:val="0042060A"/>
    <w:rsid w:val="00421F85"/>
    <w:rsid w:val="004254ED"/>
    <w:rsid w:val="00455CA8"/>
    <w:rsid w:val="00466502"/>
    <w:rsid w:val="00467AA0"/>
    <w:rsid w:val="004713BD"/>
    <w:rsid w:val="00471E59"/>
    <w:rsid w:val="00485A6B"/>
    <w:rsid w:val="0049308A"/>
    <w:rsid w:val="004E252E"/>
    <w:rsid w:val="005131E8"/>
    <w:rsid w:val="00516F03"/>
    <w:rsid w:val="00531DEB"/>
    <w:rsid w:val="00540095"/>
    <w:rsid w:val="005819D2"/>
    <w:rsid w:val="00583D76"/>
    <w:rsid w:val="005D3200"/>
    <w:rsid w:val="005E7B94"/>
    <w:rsid w:val="00601C54"/>
    <w:rsid w:val="0061453B"/>
    <w:rsid w:val="0067033E"/>
    <w:rsid w:val="00680DE9"/>
    <w:rsid w:val="006909DD"/>
    <w:rsid w:val="00696BCE"/>
    <w:rsid w:val="006B1E2B"/>
    <w:rsid w:val="006E2258"/>
    <w:rsid w:val="00705147"/>
    <w:rsid w:val="00726AD1"/>
    <w:rsid w:val="007351A6"/>
    <w:rsid w:val="00786BA9"/>
    <w:rsid w:val="00787C52"/>
    <w:rsid w:val="00793679"/>
    <w:rsid w:val="007B0364"/>
    <w:rsid w:val="007B2651"/>
    <w:rsid w:val="007E28EF"/>
    <w:rsid w:val="00806763"/>
    <w:rsid w:val="00806F0C"/>
    <w:rsid w:val="00831890"/>
    <w:rsid w:val="00834A50"/>
    <w:rsid w:val="008469D1"/>
    <w:rsid w:val="00856B80"/>
    <w:rsid w:val="00860603"/>
    <w:rsid w:val="008673EB"/>
    <w:rsid w:val="00877C13"/>
    <w:rsid w:val="008C2B84"/>
    <w:rsid w:val="008E04DB"/>
    <w:rsid w:val="008E4A1A"/>
    <w:rsid w:val="009110AE"/>
    <w:rsid w:val="00921A5F"/>
    <w:rsid w:val="009248F7"/>
    <w:rsid w:val="00930650"/>
    <w:rsid w:val="00942D2A"/>
    <w:rsid w:val="00946A4B"/>
    <w:rsid w:val="00983FFD"/>
    <w:rsid w:val="00987162"/>
    <w:rsid w:val="0099534B"/>
    <w:rsid w:val="009B0546"/>
    <w:rsid w:val="009B2A08"/>
    <w:rsid w:val="009B6EFE"/>
    <w:rsid w:val="009D6AE2"/>
    <w:rsid w:val="00A00080"/>
    <w:rsid w:val="00A011FF"/>
    <w:rsid w:val="00A41FB9"/>
    <w:rsid w:val="00A531C2"/>
    <w:rsid w:val="00A556B2"/>
    <w:rsid w:val="00A736C9"/>
    <w:rsid w:val="00A955BC"/>
    <w:rsid w:val="00A95978"/>
    <w:rsid w:val="00AB10D9"/>
    <w:rsid w:val="00AB5977"/>
    <w:rsid w:val="00AD283F"/>
    <w:rsid w:val="00AE310A"/>
    <w:rsid w:val="00AF1CA6"/>
    <w:rsid w:val="00AF6807"/>
    <w:rsid w:val="00B03510"/>
    <w:rsid w:val="00B17C56"/>
    <w:rsid w:val="00B23BE0"/>
    <w:rsid w:val="00B45129"/>
    <w:rsid w:val="00B547F4"/>
    <w:rsid w:val="00B56A52"/>
    <w:rsid w:val="00BA4C67"/>
    <w:rsid w:val="00BF0985"/>
    <w:rsid w:val="00BF180D"/>
    <w:rsid w:val="00C0645A"/>
    <w:rsid w:val="00C5687B"/>
    <w:rsid w:val="00C71995"/>
    <w:rsid w:val="00C77525"/>
    <w:rsid w:val="00C8005E"/>
    <w:rsid w:val="00CA4736"/>
    <w:rsid w:val="00CA6CE5"/>
    <w:rsid w:val="00CC62A4"/>
    <w:rsid w:val="00CD497D"/>
    <w:rsid w:val="00D01A6D"/>
    <w:rsid w:val="00D046E5"/>
    <w:rsid w:val="00D116D2"/>
    <w:rsid w:val="00D474B6"/>
    <w:rsid w:val="00D62874"/>
    <w:rsid w:val="00D64E95"/>
    <w:rsid w:val="00D65764"/>
    <w:rsid w:val="00DA7B28"/>
    <w:rsid w:val="00DC2396"/>
    <w:rsid w:val="00DD5566"/>
    <w:rsid w:val="00DE1D58"/>
    <w:rsid w:val="00DE631F"/>
    <w:rsid w:val="00DF03D2"/>
    <w:rsid w:val="00DF2511"/>
    <w:rsid w:val="00DF7431"/>
    <w:rsid w:val="00E12BFD"/>
    <w:rsid w:val="00E22FF7"/>
    <w:rsid w:val="00E42E4C"/>
    <w:rsid w:val="00E44254"/>
    <w:rsid w:val="00E45FFE"/>
    <w:rsid w:val="00E72CFF"/>
    <w:rsid w:val="00E85B58"/>
    <w:rsid w:val="00E95822"/>
    <w:rsid w:val="00EA52AA"/>
    <w:rsid w:val="00EB1A78"/>
    <w:rsid w:val="00EE60E9"/>
    <w:rsid w:val="00F13EE1"/>
    <w:rsid w:val="00F13F6B"/>
    <w:rsid w:val="00F15171"/>
    <w:rsid w:val="00F569E4"/>
    <w:rsid w:val="00F56A94"/>
    <w:rsid w:val="00F62601"/>
    <w:rsid w:val="00F7157D"/>
    <w:rsid w:val="00FA4CF7"/>
    <w:rsid w:val="00FC7012"/>
    <w:rsid w:val="00FE13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716A70C"/>
  <w15:chartTrackingRefBased/>
  <w15:docId w15:val="{8028F9B9-05F0-4747-AFE5-BCFC867B33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16F03"/>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516F03"/>
    <w:pPr>
      <w:tabs>
        <w:tab w:val="left" w:pos="648"/>
        <w:tab w:val="right" w:pos="7776"/>
        <w:tab w:val="left" w:pos="7848"/>
      </w:tabs>
    </w:pPr>
  </w:style>
  <w:style w:type="paragraph" w:styleId="Header">
    <w:name w:val="header"/>
    <w:basedOn w:val="Normal"/>
    <w:rsid w:val="00516F03"/>
    <w:pPr>
      <w:tabs>
        <w:tab w:val="center" w:pos="4320"/>
        <w:tab w:val="right" w:pos="8640"/>
      </w:tabs>
    </w:pPr>
  </w:style>
  <w:style w:type="character" w:styleId="PageNumber">
    <w:name w:val="page number"/>
    <w:basedOn w:val="DefaultParagraphFont"/>
    <w:rsid w:val="00516F03"/>
  </w:style>
  <w:style w:type="paragraph" w:styleId="BodyTextIndent2">
    <w:name w:val="Body Text Indent 2"/>
    <w:basedOn w:val="Normal"/>
    <w:rsid w:val="00516F03"/>
    <w:pPr>
      <w:spacing w:after="120" w:line="480" w:lineRule="auto"/>
      <w:ind w:left="360"/>
    </w:pPr>
  </w:style>
  <w:style w:type="character" w:styleId="LineNumber">
    <w:name w:val="line number"/>
    <w:basedOn w:val="DefaultParagraphFont"/>
    <w:rsid w:val="00516F03"/>
  </w:style>
  <w:style w:type="character" w:styleId="Hyperlink">
    <w:name w:val="Hyperlink"/>
    <w:uiPriority w:val="99"/>
    <w:unhideWhenUsed/>
    <w:rsid w:val="008E04DB"/>
    <w:rPr>
      <w:strike w:val="0"/>
      <w:dstrike w:val="0"/>
      <w:color w:val="0000FF"/>
      <w:u w:val="none"/>
      <w:effect w:val="none"/>
    </w:rPr>
  </w:style>
  <w:style w:type="paragraph" w:styleId="NormalWeb">
    <w:name w:val="Normal (Web)"/>
    <w:basedOn w:val="Normal"/>
    <w:uiPriority w:val="99"/>
    <w:unhideWhenUsed/>
    <w:rsid w:val="008E04DB"/>
    <w:pPr>
      <w:spacing w:before="100" w:beforeAutospacing="1" w:after="100" w:afterAutospacing="1"/>
    </w:pPr>
    <w:rPr>
      <w:szCs w:val="24"/>
      <w:lang w:val="es-PR" w:eastAsia="es-PR"/>
    </w:rPr>
  </w:style>
  <w:style w:type="character" w:customStyle="1" w:styleId="grame">
    <w:name w:val="grame"/>
    <w:basedOn w:val="DefaultParagraphFont"/>
    <w:rsid w:val="00A011FF"/>
  </w:style>
  <w:style w:type="paragraph" w:styleId="BalloonText">
    <w:name w:val="Balloon Text"/>
    <w:basedOn w:val="Normal"/>
    <w:link w:val="BalloonTextChar"/>
    <w:rsid w:val="006909DD"/>
    <w:rPr>
      <w:rFonts w:ascii="Segoe UI" w:hAnsi="Segoe UI" w:cs="Segoe UI"/>
      <w:sz w:val="18"/>
      <w:szCs w:val="18"/>
    </w:rPr>
  </w:style>
  <w:style w:type="character" w:customStyle="1" w:styleId="BalloonTextChar">
    <w:name w:val="Balloon Text Char"/>
    <w:link w:val="BalloonText"/>
    <w:rsid w:val="006909DD"/>
    <w:rPr>
      <w:rFonts w:ascii="Segoe UI" w:hAnsi="Segoe UI" w:cs="Segoe UI"/>
      <w:sz w:val="18"/>
      <w:szCs w:val="18"/>
    </w:rPr>
  </w:style>
  <w:style w:type="paragraph" w:styleId="ListParagraph">
    <w:name w:val="List Paragraph"/>
    <w:basedOn w:val="Normal"/>
    <w:uiPriority w:val="34"/>
    <w:qFormat/>
    <w:rsid w:val="000152A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2299996">
      <w:bodyDiv w:val="1"/>
      <w:marLeft w:val="0"/>
      <w:marRight w:val="0"/>
      <w:marTop w:val="0"/>
      <w:marBottom w:val="0"/>
      <w:divBdr>
        <w:top w:val="none" w:sz="0" w:space="0" w:color="auto"/>
        <w:left w:val="none" w:sz="0" w:space="0" w:color="auto"/>
        <w:bottom w:val="none" w:sz="0" w:space="0" w:color="auto"/>
        <w:right w:val="none" w:sz="0" w:space="0" w:color="auto"/>
      </w:divBdr>
      <w:divsChild>
        <w:div w:id="1260020784">
          <w:marLeft w:val="0"/>
          <w:marRight w:val="0"/>
          <w:marTop w:val="0"/>
          <w:marBottom w:val="0"/>
          <w:divBdr>
            <w:top w:val="none" w:sz="0" w:space="0" w:color="auto"/>
            <w:left w:val="none" w:sz="0" w:space="0" w:color="auto"/>
            <w:bottom w:val="none" w:sz="0" w:space="0" w:color="auto"/>
            <w:right w:val="none" w:sz="0" w:space="0" w:color="auto"/>
          </w:divBdr>
          <w:divsChild>
            <w:div w:id="831680328">
              <w:marLeft w:val="0"/>
              <w:marRight w:val="0"/>
              <w:marTop w:val="0"/>
              <w:marBottom w:val="0"/>
              <w:divBdr>
                <w:top w:val="none" w:sz="0" w:space="0" w:color="auto"/>
                <w:left w:val="none" w:sz="0" w:space="0" w:color="auto"/>
                <w:bottom w:val="none" w:sz="0" w:space="0" w:color="auto"/>
                <w:right w:val="none" w:sz="0" w:space="0" w:color="auto"/>
              </w:divBdr>
              <w:divsChild>
                <w:div w:id="1294671715">
                  <w:marLeft w:val="0"/>
                  <w:marRight w:val="0"/>
                  <w:marTop w:val="0"/>
                  <w:marBottom w:val="0"/>
                  <w:divBdr>
                    <w:top w:val="none" w:sz="0" w:space="0" w:color="auto"/>
                    <w:left w:val="none" w:sz="0" w:space="0" w:color="auto"/>
                    <w:bottom w:val="none" w:sz="0" w:space="0" w:color="auto"/>
                    <w:right w:val="none" w:sz="0" w:space="0" w:color="auto"/>
                  </w:divBdr>
                  <w:divsChild>
                    <w:div w:id="986207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5102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799</Words>
  <Characters>4423</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ENTIRILLADO ELECTRÓNICO</vt:lpstr>
    </vt:vector>
  </TitlesOfParts>
  <Company>Microsoft</Company>
  <LinksUpToDate>false</LinksUpToDate>
  <CharactersWithSpaces>5212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ENTIRILLADO ELECTRÓNICO</dc:title>
  <dc:subject/>
  <dc:creator>Carmencita Laguna Perez</dc:creator>
  <cp:keywords/>
  <cp:lastModifiedBy>Gladys J. Burgos Torres</cp:lastModifiedBy>
  <cp:revision>5</cp:revision>
  <cp:lastPrinted>2017-01-10T18:54:00Z</cp:lastPrinted>
  <dcterms:created xsi:type="dcterms:W3CDTF">2025-09-10T19:17:00Z</dcterms:created>
  <dcterms:modified xsi:type="dcterms:W3CDTF">2025-09-10T20:46:00Z</dcterms:modified>
</cp:coreProperties>
</file>