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3753F" w:rsidRDefault="002905BE" w:rsidP="006E5B2F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3753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3753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3753F" w:rsidRDefault="002670C1" w:rsidP="006E5B2F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3753F" w:rsidRDefault="002905BE" w:rsidP="006E5B2F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jc w:val="center"/>
        <w:rPr>
          <w:rFonts w:ascii="Book Antiqua" w:hAnsi="Book Antiqua"/>
          <w:szCs w:val="24"/>
          <w:lang w:val="es-ES_tradnl"/>
        </w:rPr>
      </w:pPr>
      <w:r w:rsidRPr="0003753F">
        <w:rPr>
          <w:rFonts w:ascii="Book Antiqua" w:hAnsi="Book Antiqua"/>
          <w:szCs w:val="24"/>
          <w:lang w:val="es-ES_tradnl"/>
        </w:rPr>
        <w:t>20m</w:t>
      </w:r>
      <w:r w:rsidR="002670C1" w:rsidRPr="0003753F">
        <w:rPr>
          <w:rFonts w:ascii="Book Antiqua" w:hAnsi="Book Antiqua"/>
          <w:szCs w:val="24"/>
          <w:lang w:val="es-ES_tradnl"/>
        </w:rPr>
        <w:t>a. Asamblea</w:t>
      </w:r>
      <w:r w:rsidR="002670C1" w:rsidRPr="0003753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3753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 </w:t>
      </w:r>
      <w:r w:rsidR="003D1498" w:rsidRPr="0003753F">
        <w:rPr>
          <w:rFonts w:ascii="Book Antiqua" w:hAnsi="Book Antiqua"/>
          <w:szCs w:val="24"/>
          <w:lang w:val="es-ES_tradnl"/>
        </w:rPr>
        <w:t>2d</w:t>
      </w:r>
      <w:r w:rsidR="002670C1" w:rsidRPr="0003753F">
        <w:rPr>
          <w:rFonts w:ascii="Book Antiqua" w:hAnsi="Book Antiqua"/>
          <w:szCs w:val="24"/>
          <w:lang w:val="es-ES_tradnl"/>
        </w:rPr>
        <w:t>a. Sesión</w:t>
      </w:r>
    </w:p>
    <w:p w14:paraId="158D734E" w14:textId="1F86962B" w:rsidR="002670C1" w:rsidRPr="0003753F" w:rsidRDefault="002670C1" w:rsidP="006E5B2F">
      <w:pPr>
        <w:pStyle w:val="Title2"/>
        <w:tabs>
          <w:tab w:val="clear" w:pos="648"/>
          <w:tab w:val="left" w:pos="540"/>
          <w:tab w:val="left" w:pos="6930"/>
        </w:tabs>
        <w:jc w:val="center"/>
        <w:rPr>
          <w:rFonts w:ascii="Book Antiqua" w:hAnsi="Book Antiqua"/>
          <w:szCs w:val="24"/>
          <w:lang w:val="es-ES_tradnl"/>
        </w:rPr>
      </w:pPr>
      <w:r w:rsidRPr="0003753F">
        <w:rPr>
          <w:rFonts w:ascii="Book Antiqua" w:hAnsi="Book Antiqua"/>
          <w:szCs w:val="24"/>
          <w:lang w:val="es-ES_tradnl"/>
        </w:rPr>
        <w:t>Legislativa</w:t>
      </w:r>
      <w:r w:rsidRPr="0003753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      </w:t>
      </w:r>
      <w:r w:rsidRPr="0003753F">
        <w:rPr>
          <w:rFonts w:ascii="Book Antiqua" w:hAnsi="Book Antiqua"/>
          <w:szCs w:val="24"/>
          <w:lang w:val="es-ES_tradnl"/>
        </w:rPr>
        <w:t xml:space="preserve"> </w:t>
      </w:r>
      <w:r w:rsidR="00632DBA" w:rsidRPr="0003753F">
        <w:rPr>
          <w:rFonts w:ascii="Book Antiqua" w:hAnsi="Book Antiqua"/>
          <w:szCs w:val="24"/>
          <w:lang w:val="es-ES_tradnl"/>
        </w:rPr>
        <w:t xml:space="preserve"> </w:t>
      </w:r>
      <w:r w:rsidRPr="0003753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3753F" w:rsidRDefault="002670C1" w:rsidP="006E5B2F">
      <w:pPr>
        <w:jc w:val="center"/>
        <w:rPr>
          <w:rFonts w:ascii="Book Antiqua" w:hAnsi="Book Antiqua"/>
          <w:lang w:val="es-ES_tradnl"/>
        </w:rPr>
      </w:pPr>
    </w:p>
    <w:p w14:paraId="3BAFBCB4" w14:textId="77777777" w:rsidR="002670C1" w:rsidRPr="0003753F" w:rsidRDefault="002670C1" w:rsidP="006E5B2F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3753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DD308C3" w:rsidR="002670C1" w:rsidRPr="0003753F" w:rsidRDefault="002670C1" w:rsidP="006E5B2F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3753F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840D9">
        <w:rPr>
          <w:rFonts w:ascii="Book Antiqua" w:hAnsi="Book Antiqua" w:cs="Tahoma"/>
          <w:b/>
          <w:sz w:val="52"/>
          <w:szCs w:val="52"/>
          <w:lang w:val="es-ES_tradnl"/>
        </w:rPr>
        <w:t>429</w:t>
      </w:r>
    </w:p>
    <w:p w14:paraId="2AB71EBC" w14:textId="77777777" w:rsidR="001A14B6" w:rsidRPr="0003753F" w:rsidRDefault="001A14B6" w:rsidP="006E5B2F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3753F" w:rsidRDefault="002670C1" w:rsidP="006E5B2F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3753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3753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3753F" w:rsidRDefault="002670C1" w:rsidP="006E5B2F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BC0FD17" w:rsidR="002670C1" w:rsidRPr="0003753F" w:rsidRDefault="0003753F" w:rsidP="006E5B2F">
      <w:pPr>
        <w:jc w:val="center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>1</w:t>
      </w:r>
      <w:r w:rsidR="006F61C9">
        <w:rPr>
          <w:rFonts w:ascii="Book Antiqua" w:hAnsi="Book Antiqua" w:cs="Tahoma"/>
          <w:lang w:val="es-ES_tradnl"/>
        </w:rPr>
        <w:t>6</w:t>
      </w:r>
      <w:r w:rsidR="002670C1" w:rsidRPr="0003753F">
        <w:rPr>
          <w:rFonts w:ascii="Book Antiqua" w:hAnsi="Book Antiqua" w:cs="Tahoma"/>
          <w:lang w:val="es-ES_tradnl"/>
        </w:rPr>
        <w:t xml:space="preserve"> de </w:t>
      </w:r>
      <w:r w:rsidR="005D51AC" w:rsidRPr="0003753F">
        <w:rPr>
          <w:rFonts w:ascii="Book Antiqua" w:hAnsi="Book Antiqua" w:cs="Tahoma"/>
          <w:lang w:val="es-ES_tradnl"/>
        </w:rPr>
        <w:t>septiembre</w:t>
      </w:r>
      <w:r w:rsidR="002670C1" w:rsidRPr="0003753F">
        <w:rPr>
          <w:rFonts w:ascii="Book Antiqua" w:hAnsi="Book Antiqua" w:cs="Tahoma"/>
          <w:lang w:val="es-ES_tradnl"/>
        </w:rPr>
        <w:t xml:space="preserve"> de </w:t>
      </w:r>
      <w:r w:rsidR="00333864" w:rsidRPr="0003753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3753F" w:rsidRDefault="002670C1" w:rsidP="0003753F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3753F" w:rsidRDefault="00EF143E" w:rsidP="0003753F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3753F" w:rsidRDefault="002670C1" w:rsidP="0003753F">
      <w:pPr>
        <w:jc w:val="both"/>
        <w:rPr>
          <w:rFonts w:ascii="Book Antiqua" w:hAnsi="Book Antiqua" w:cs="Tahoma"/>
          <w:b/>
          <w:lang w:val="es-ES_tradnl"/>
        </w:rPr>
      </w:pPr>
      <w:r w:rsidRPr="0003753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3753F" w:rsidRDefault="002670C1" w:rsidP="0003753F">
      <w:pPr>
        <w:jc w:val="both"/>
        <w:rPr>
          <w:rFonts w:ascii="Book Antiqua" w:hAnsi="Book Antiqua" w:cs="Tahoma"/>
          <w:lang w:val="es-ES_tradnl"/>
        </w:rPr>
      </w:pPr>
    </w:p>
    <w:p w14:paraId="37CB50E6" w14:textId="3C498231" w:rsidR="00682883" w:rsidRPr="0003753F" w:rsidRDefault="002670C1" w:rsidP="0003753F">
      <w:pPr>
        <w:jc w:val="both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ab/>
      </w:r>
      <w:r w:rsidR="008A4022" w:rsidRPr="0003753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3753F">
        <w:rPr>
          <w:rFonts w:ascii="Book Antiqua" w:hAnsi="Book Antiqua" w:cs="Tahoma"/>
          <w:lang w:val="es-ES_tradnl"/>
        </w:rPr>
        <w:t>sideración de la R. de la C.</w:t>
      </w:r>
      <w:r w:rsidR="0003753F" w:rsidRPr="0003753F">
        <w:rPr>
          <w:rFonts w:ascii="Book Antiqua" w:hAnsi="Book Antiqua" w:cs="Tahoma"/>
          <w:lang w:val="es-ES_tradnl"/>
        </w:rPr>
        <w:t xml:space="preserve"> </w:t>
      </w:r>
      <w:r w:rsidR="009840D9">
        <w:rPr>
          <w:rFonts w:ascii="Book Antiqua" w:hAnsi="Book Antiqua" w:cs="Tahoma"/>
          <w:lang w:val="es-ES_tradnl"/>
        </w:rPr>
        <w:t>429</w:t>
      </w:r>
      <w:r w:rsidR="00FA5F29" w:rsidRPr="0003753F">
        <w:rPr>
          <w:rFonts w:ascii="Book Antiqua" w:hAnsi="Book Antiqua" w:cs="Tahoma"/>
          <w:lang w:val="es-ES_tradnl"/>
        </w:rPr>
        <w:t xml:space="preserve">, </w:t>
      </w:r>
      <w:r w:rsidR="00682883" w:rsidRPr="0003753F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4E3DAC" w:rsidRDefault="00BC1CB2" w:rsidP="0003753F">
      <w:pPr>
        <w:jc w:val="both"/>
        <w:rPr>
          <w:rFonts w:ascii="Book Antiqua" w:hAnsi="Book Antiqua" w:cs="Tahoma"/>
          <w:lang w:val="es-ES_tradnl"/>
        </w:rPr>
      </w:pPr>
    </w:p>
    <w:p w14:paraId="716A98FC" w14:textId="7925008A" w:rsidR="008D4A0A" w:rsidRPr="004E3DAC" w:rsidRDefault="00BC1CB2" w:rsidP="0003753F">
      <w:pPr>
        <w:ind w:left="567" w:hanging="567"/>
        <w:jc w:val="both"/>
        <w:rPr>
          <w:rFonts w:ascii="Book Antiqua" w:hAnsi="Book Antiqua"/>
          <w:lang w:val="es-ES_tradnl"/>
        </w:rPr>
      </w:pPr>
      <w:r w:rsidRPr="004E3DAC">
        <w:rPr>
          <w:rFonts w:ascii="Book Antiqua" w:hAnsi="Book Antiqua" w:cs="Tahoma"/>
          <w:lang w:val="es-ES_tradnl"/>
        </w:rPr>
        <w:t xml:space="preserve"> </w:t>
      </w:r>
      <w:r w:rsidR="00E86FF9" w:rsidRPr="004E3DAC">
        <w:rPr>
          <w:rFonts w:ascii="Book Antiqua" w:hAnsi="Book Antiqua" w:cs="Tahoma"/>
          <w:lang w:val="es-ES_tradnl"/>
        </w:rPr>
        <w:t>“</w:t>
      </w:r>
      <w:r w:rsidR="00E86FF9" w:rsidRPr="004E3DAC">
        <w:rPr>
          <w:rFonts w:ascii="Book Antiqua" w:hAnsi="Book Antiqua"/>
          <w:lang w:val="es-ES_tradnl"/>
        </w:rPr>
        <w:t>Pa</w:t>
      </w:r>
      <w:r w:rsidR="00E86FF9" w:rsidRPr="00E76827">
        <w:rPr>
          <w:rFonts w:ascii="Book Antiqua" w:hAnsi="Book Antiqua"/>
          <w:lang w:val="es-ES_tradnl"/>
        </w:rPr>
        <w:t>ra</w:t>
      </w:r>
      <w:r w:rsidR="00E86FF9" w:rsidRPr="00E76827">
        <w:rPr>
          <w:lang w:val="es-ES_tradnl"/>
        </w:rPr>
        <w:t xml:space="preserve"> </w:t>
      </w:r>
      <w:r w:rsidR="00E76827" w:rsidRPr="00E76827">
        <w:rPr>
          <w:rFonts w:ascii="Book Antiqua" w:hAnsi="Book Antiqua" w:cs="AngsanaUPC"/>
          <w:color w:val="0D0D0D"/>
          <w:lang w:val="es-ES_tradnl"/>
        </w:rPr>
        <w:t xml:space="preserve">ordenar a </w:t>
      </w:r>
      <w:bookmarkStart w:id="0" w:name="_Hlk175553536"/>
      <w:r w:rsidR="00E76827" w:rsidRPr="00E76827">
        <w:rPr>
          <w:rFonts w:ascii="Book Antiqua" w:hAnsi="Book Antiqua" w:cs="AngsanaUPC"/>
          <w:color w:val="0D0D0D"/>
          <w:lang w:val="es-ES_tradnl"/>
        </w:rPr>
        <w:t xml:space="preserve">la Comisión de </w:t>
      </w:r>
      <w:bookmarkStart w:id="1" w:name="_Hlk117676723"/>
      <w:r w:rsidR="00E76827" w:rsidRPr="00E76827">
        <w:rPr>
          <w:rFonts w:ascii="Book Antiqua" w:hAnsi="Book Antiqua" w:cs="AngsanaUPC"/>
          <w:color w:val="0D0D0D"/>
          <w:lang w:val="es-ES_tradnl"/>
        </w:rPr>
        <w:t>Salud</w:t>
      </w:r>
      <w:bookmarkEnd w:id="0"/>
      <w:bookmarkEnd w:id="1"/>
      <w:r w:rsidR="00E76827" w:rsidRPr="00E76827">
        <w:rPr>
          <w:rFonts w:ascii="Book Antiqua" w:eastAsia="MS Mincho" w:hAnsi="Book Antiqua"/>
          <w:lang w:val="es-PR"/>
        </w:rPr>
        <w:t xml:space="preserve"> de la Cámara de Representantes de Puerto Rico, realizar una investigación en torno al cumplimiento por parte de las agencias, municipios, corporaciones públicas e instrumentalidades adscritas al Gobierno con las disposiciones de la Ley del Banco de Sangre del Centro Médico de Puerto Rico, Ley 98-2013</w:t>
      </w:r>
      <w:r w:rsidR="00E76827" w:rsidRPr="00E76827">
        <w:rPr>
          <w:rFonts w:ascii="Book Antiqua" w:hAnsi="Book Antiqua" w:cs="AngsanaUPC"/>
          <w:color w:val="0D0D0D"/>
          <w:lang w:val="es-ES_tradnl"/>
        </w:rPr>
        <w:t>; y para otros fines relacionados</w:t>
      </w:r>
      <w:r w:rsidR="0003753F" w:rsidRPr="004E3DAC">
        <w:rPr>
          <w:rFonts w:ascii="Book Antiqua" w:hAnsi="Book Antiqua"/>
          <w:lang w:val="es-ES_tradnl"/>
        </w:rPr>
        <w:t>.</w:t>
      </w:r>
      <w:r w:rsidR="00FA5F29" w:rsidRPr="004E3DA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3753F" w:rsidRDefault="00AD4702" w:rsidP="0003753F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3753F" w:rsidRDefault="008A1F08" w:rsidP="0003753F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3753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3753F" w:rsidRDefault="00DE02EB" w:rsidP="0003753F">
      <w:pPr>
        <w:jc w:val="both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EDDB5EF" w14:textId="12AFAE83" w:rsidR="0003753F" w:rsidRPr="0003753F" w:rsidRDefault="00CC4336" w:rsidP="0003753F">
      <w:pPr>
        <w:jc w:val="both"/>
        <w:rPr>
          <w:rFonts w:ascii="Book Antiqua" w:hAnsi="Book Antiqua"/>
          <w:lang w:val="es-ES_tradnl"/>
        </w:rPr>
      </w:pPr>
      <w:r w:rsidRPr="0003753F">
        <w:rPr>
          <w:rFonts w:ascii="Book Antiqua" w:eastAsiaTheme="minorHAnsi" w:hAnsi="Book Antiqua"/>
          <w:lang w:val="es-ES_tradnl"/>
        </w:rPr>
        <w:t xml:space="preserve">     </w:t>
      </w:r>
      <w:r w:rsidR="00DE02EB" w:rsidRPr="0003753F">
        <w:rPr>
          <w:rFonts w:ascii="Book Antiqua" w:hAnsi="Book Antiqua"/>
          <w:lang w:val="es-ES_tradnl"/>
        </w:rPr>
        <w:t>La</w:t>
      </w:r>
      <w:r w:rsidR="00194744" w:rsidRPr="0003753F">
        <w:rPr>
          <w:rFonts w:ascii="Book Antiqua" w:hAnsi="Book Antiqua"/>
          <w:lang w:val="es-ES_tradnl"/>
        </w:rPr>
        <w:t xml:space="preserve"> Resolución de la Cámara Núm.</w:t>
      </w:r>
      <w:r w:rsidR="0003753F" w:rsidRPr="0003753F">
        <w:rPr>
          <w:rFonts w:ascii="Book Antiqua" w:hAnsi="Book Antiqua"/>
          <w:lang w:val="es-ES_tradnl"/>
        </w:rPr>
        <w:t xml:space="preserve"> </w:t>
      </w:r>
      <w:r w:rsidR="009840D9">
        <w:rPr>
          <w:rFonts w:ascii="Book Antiqua" w:hAnsi="Book Antiqua"/>
          <w:lang w:val="es-ES_tradnl"/>
        </w:rPr>
        <w:t>429</w:t>
      </w:r>
      <w:r w:rsidR="0003753F" w:rsidRPr="0003753F">
        <w:rPr>
          <w:rFonts w:ascii="Book Antiqua" w:hAnsi="Book Antiqua"/>
          <w:lang w:val="es-ES_tradnl"/>
        </w:rPr>
        <w:t xml:space="preserve"> </w:t>
      </w:r>
      <w:r w:rsidR="00DF3E6F" w:rsidRPr="0003753F">
        <w:rPr>
          <w:rFonts w:ascii="Book Antiqua" w:hAnsi="Book Antiqua"/>
          <w:lang w:val="es-ES_tradnl"/>
        </w:rPr>
        <w:t xml:space="preserve">tiene el propósito de </w:t>
      </w:r>
      <w:r w:rsidR="00E76827" w:rsidRPr="00E76827">
        <w:rPr>
          <w:rFonts w:ascii="Book Antiqua" w:eastAsia="MS Mincho" w:hAnsi="Book Antiqua"/>
          <w:lang w:val="es-PR"/>
        </w:rPr>
        <w:t>realizar una investigación en torno al cumplimiento por parte de las agencias, municipios, corporaciones públicas e instrumentalidades adscritas al Gobierno con las disposiciones de la Ley del Banco de Sangre del Centro Médico de Puerto Rico, Ley 98-2013</w:t>
      </w:r>
      <w:r w:rsidR="00E76827" w:rsidRPr="00E76827">
        <w:rPr>
          <w:rFonts w:ascii="Book Antiqua" w:hAnsi="Book Antiqua" w:cs="AngsanaUPC"/>
          <w:color w:val="0D0D0D"/>
          <w:lang w:val="es-ES_tradnl"/>
        </w:rPr>
        <w:t>; y para otros fines relacionados</w:t>
      </w:r>
      <w:r w:rsidR="0003753F" w:rsidRPr="0003753F">
        <w:rPr>
          <w:rFonts w:ascii="Book Antiqua" w:eastAsiaTheme="minorHAnsi" w:hAnsi="Book Antiqua"/>
          <w:lang w:val="es-ES_tradnl"/>
        </w:rPr>
        <w:t>.</w:t>
      </w:r>
    </w:p>
    <w:p w14:paraId="70340297" w14:textId="5A00C64E" w:rsidR="00C13EB2" w:rsidRDefault="0003753F" w:rsidP="00F64466">
      <w:pPr>
        <w:spacing w:before="100" w:beforeAutospacing="1" w:after="100" w:afterAutospacing="1"/>
        <w:ind w:firstLine="708"/>
        <w:jc w:val="both"/>
        <w:rPr>
          <w:rFonts w:ascii="Book Antiqua" w:hAnsi="Book Antiqua"/>
          <w:lang w:val="es-ES"/>
        </w:rPr>
      </w:pPr>
      <w:r w:rsidRPr="0003753F">
        <w:rPr>
          <w:rFonts w:ascii="Book Antiqua" w:eastAsiaTheme="minorHAnsi" w:hAnsi="Book Antiqua"/>
          <w:lang w:val="es-ES_tradnl"/>
        </w:rPr>
        <w:t xml:space="preserve">En la exposición de motivos se destaca </w:t>
      </w:r>
      <w:r w:rsidR="006F363E">
        <w:rPr>
          <w:rFonts w:ascii="Book Antiqua" w:hAnsi="Book Antiqua"/>
          <w:bCs/>
          <w:lang w:val="es-ES"/>
        </w:rPr>
        <w:t xml:space="preserve">el grave problema que enfrenta </w:t>
      </w:r>
      <w:r w:rsidR="00F958FC">
        <w:rPr>
          <w:rFonts w:ascii="Book Antiqua" w:hAnsi="Book Antiqua"/>
          <w:bCs/>
          <w:lang w:val="es-ES"/>
        </w:rPr>
        <w:t>el Banco de Sangre de Puerto Rico ante la merma de donantes de sangre y la sustancial reducción de abastos de sangre en la isla</w:t>
      </w:r>
      <w:r w:rsidR="00F64466">
        <w:rPr>
          <w:rFonts w:ascii="Book Antiqua" w:hAnsi="Book Antiqua"/>
          <w:lang w:val="es-ES"/>
        </w:rPr>
        <w:t>.</w:t>
      </w:r>
      <w:r w:rsidR="00F16B57">
        <w:rPr>
          <w:rFonts w:ascii="Book Antiqua" w:hAnsi="Book Antiqua"/>
          <w:lang w:val="es-ES"/>
        </w:rPr>
        <w:t xml:space="preserve"> Particularmente, el efecto que ello pudiera tener sobre las operaciones del Centro Médico de Puerto Rico y sus hospitales afiliados.</w:t>
      </w:r>
    </w:p>
    <w:p w14:paraId="49FCC7CC" w14:textId="47291C9D" w:rsidR="00F64466" w:rsidRDefault="00E62740" w:rsidP="00F64466">
      <w:pPr>
        <w:spacing w:before="100" w:beforeAutospacing="1" w:after="100" w:afterAutospacing="1"/>
        <w:ind w:firstLine="708"/>
        <w:jc w:val="both"/>
        <w:rPr>
          <w:rFonts w:ascii="Book Antiqua" w:eastAsiaTheme="minorHAnsi" w:hAnsi="Book Antiqua"/>
          <w:lang w:val="es-ES_tradnl"/>
        </w:rPr>
      </w:pPr>
      <w:r>
        <w:rPr>
          <w:rFonts w:ascii="Book Antiqua" w:hAnsi="Book Antiqua"/>
          <w:lang w:val="es-ES"/>
        </w:rPr>
        <w:lastRenderedPageBreak/>
        <w:t>Por otra parte, s</w:t>
      </w:r>
      <w:r w:rsidR="00F16B57">
        <w:rPr>
          <w:rFonts w:ascii="Book Antiqua" w:hAnsi="Book Antiqua"/>
          <w:lang w:val="es-ES"/>
        </w:rPr>
        <w:t xml:space="preserve">e indica </w:t>
      </w:r>
      <w:r>
        <w:rPr>
          <w:rFonts w:ascii="Book Antiqua" w:hAnsi="Book Antiqua"/>
          <w:lang w:val="es-ES"/>
        </w:rPr>
        <w:t>que,</w:t>
      </w:r>
      <w:r w:rsidR="00F16B57">
        <w:rPr>
          <w:rFonts w:ascii="Book Antiqua" w:hAnsi="Book Antiqua"/>
          <w:lang w:val="es-ES"/>
        </w:rPr>
        <w:t xml:space="preserve"> considerando el alto volumen de pacientes que se reciben, tanto de Puerto Rico como de las islas vecinas, resulta prioritario que dicho </w:t>
      </w:r>
      <w:r w:rsidR="002D5334">
        <w:rPr>
          <w:rFonts w:ascii="Book Antiqua" w:hAnsi="Book Antiqua"/>
          <w:lang w:val="es-ES"/>
        </w:rPr>
        <w:t xml:space="preserve">Banco de Sangre cuente con niveles óptimos para las transfusiones que allí se realizan. Con ello en mente, </w:t>
      </w:r>
      <w:r w:rsidR="000F041B">
        <w:rPr>
          <w:rFonts w:ascii="Book Antiqua" w:hAnsi="Book Antiqua"/>
          <w:lang w:val="es-ES"/>
        </w:rPr>
        <w:t xml:space="preserve">se aprobó legislación en el pasado para que se le brinde prioridad a dicho Banco de Sangre cuando se realizan actividades para </w:t>
      </w:r>
      <w:r w:rsidR="00693A39">
        <w:rPr>
          <w:rFonts w:ascii="Book Antiqua" w:hAnsi="Book Antiqua"/>
          <w:lang w:val="es-ES"/>
        </w:rPr>
        <w:t>recibir donantes. No obstante, estiman necesario que se pueda realizar una investigación</w:t>
      </w:r>
      <w:r w:rsidR="005557DA">
        <w:rPr>
          <w:rFonts w:ascii="Book Antiqua" w:hAnsi="Book Antiqua"/>
          <w:lang w:val="es-ES"/>
        </w:rPr>
        <w:t xml:space="preserve"> sobre el particular, dirigida a identificar el cumplimiento </w:t>
      </w:r>
      <w:r w:rsidR="00914BCC">
        <w:rPr>
          <w:rFonts w:ascii="Book Antiqua" w:hAnsi="Book Antiqua"/>
          <w:lang w:val="es-ES"/>
        </w:rPr>
        <w:t xml:space="preserve">con la Ley 98-2013 </w:t>
      </w:r>
      <w:r w:rsidR="005557DA">
        <w:rPr>
          <w:rFonts w:ascii="Book Antiqua" w:hAnsi="Book Antiqua"/>
          <w:lang w:val="es-ES"/>
        </w:rPr>
        <w:t>por parte de las agencias, corporaciones públicas e instrumentalidades del Gobierno de Puerto Rico</w:t>
      </w:r>
      <w:r w:rsidR="007449B6">
        <w:rPr>
          <w:rFonts w:ascii="Book Antiqua" w:hAnsi="Book Antiqua"/>
          <w:lang w:val="es-ES"/>
        </w:rPr>
        <w:t>.</w:t>
      </w:r>
    </w:p>
    <w:p w14:paraId="3E07A231" w14:textId="486A796B" w:rsidR="008B1E7C" w:rsidRPr="0003753F" w:rsidRDefault="006150BB" w:rsidP="0003753F">
      <w:pPr>
        <w:jc w:val="center"/>
        <w:rPr>
          <w:rFonts w:ascii="Book Antiqua" w:hAnsi="Book Antiqua"/>
          <w:lang w:val="es-ES_tradnl"/>
        </w:rPr>
      </w:pPr>
      <w:r w:rsidRPr="0003753F">
        <w:rPr>
          <w:rFonts w:ascii="Book Antiqua" w:hAnsi="Book Antiqua"/>
          <w:b/>
          <w:u w:val="single"/>
          <w:lang w:val="es-ES_tradnl"/>
        </w:rPr>
        <w:t>CONCLUSIÓN Y RECOMENDACIÓN</w:t>
      </w:r>
    </w:p>
    <w:p w14:paraId="284E870A" w14:textId="0B052929" w:rsidR="001A02E8" w:rsidRPr="0003753F" w:rsidRDefault="001A02E8" w:rsidP="0003753F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3753F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6E5B2F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9840D9">
        <w:rPr>
          <w:rFonts w:ascii="Book Antiqua" w:hAnsi="Book Antiqua"/>
          <w:sz w:val="24"/>
          <w:szCs w:val="24"/>
          <w:lang w:val="es-ES_tradnl"/>
        </w:rPr>
        <w:t>429</w:t>
      </w:r>
      <w:r w:rsidRPr="0003753F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03753F" w:rsidRDefault="006150BB" w:rsidP="0003753F">
      <w:pPr>
        <w:jc w:val="both"/>
        <w:rPr>
          <w:rFonts w:ascii="Book Antiqua" w:hAnsi="Book Antiqua" w:cs="Tahoma"/>
          <w:lang w:val="es-ES_tradnl"/>
        </w:rPr>
      </w:pPr>
      <w:r w:rsidRPr="0003753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03753F" w:rsidRDefault="00DF3E6F" w:rsidP="0003753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3753F" w:rsidRDefault="000F1167" w:rsidP="0003753F">
      <w:pPr>
        <w:jc w:val="both"/>
        <w:rPr>
          <w:rFonts w:ascii="Book Antiqua" w:hAnsi="Book Antiqua"/>
          <w:b/>
          <w:u w:val="single"/>
          <w:lang w:val="es-ES_tradnl"/>
        </w:rPr>
      </w:pPr>
      <w:r w:rsidRPr="0003753F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3753F" w:rsidRDefault="00580E90" w:rsidP="0003753F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03753F" w:rsidRDefault="003F3D8D" w:rsidP="0003753F">
      <w:pPr>
        <w:jc w:val="both"/>
        <w:rPr>
          <w:rFonts w:ascii="Book Antiqua" w:hAnsi="Book Antiqua" w:cs="Tahoma"/>
          <w:lang w:val="es-ES_tradnl"/>
        </w:rPr>
      </w:pPr>
    </w:p>
    <w:p w14:paraId="7DC33FC3" w14:textId="4F4319C4" w:rsidR="00307416" w:rsidRPr="0003753F" w:rsidRDefault="003F3D8D" w:rsidP="0003753F">
      <w:pPr>
        <w:rPr>
          <w:rFonts w:ascii="Book Antiqua" w:hAnsi="Book Antiqua"/>
          <w:b/>
          <w:smallCaps/>
          <w:lang w:val="es-ES_tradnl"/>
        </w:rPr>
      </w:pPr>
      <w:r w:rsidRPr="0003753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3753F">
        <w:rPr>
          <w:rFonts w:ascii="Book Antiqua" w:hAnsi="Book Antiqua" w:cs="Tahoma"/>
          <w:lang w:val="es-ES_tradnl"/>
        </w:rPr>
        <w:br/>
        <w:t>Presidente</w:t>
      </w:r>
      <w:r w:rsidRPr="0003753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3753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43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922553">
    <w:abstractNumId w:val="6"/>
  </w:num>
  <w:num w:numId="2" w16cid:durableId="336230236">
    <w:abstractNumId w:val="12"/>
  </w:num>
  <w:num w:numId="3" w16cid:durableId="1533492858">
    <w:abstractNumId w:val="3"/>
  </w:num>
  <w:num w:numId="4" w16cid:durableId="127598803">
    <w:abstractNumId w:val="1"/>
  </w:num>
  <w:num w:numId="5" w16cid:durableId="1022587669">
    <w:abstractNumId w:val="7"/>
  </w:num>
  <w:num w:numId="6" w16cid:durableId="1058699557">
    <w:abstractNumId w:val="4"/>
  </w:num>
  <w:num w:numId="7" w16cid:durableId="225068996">
    <w:abstractNumId w:val="5"/>
  </w:num>
  <w:num w:numId="8" w16cid:durableId="1326284444">
    <w:abstractNumId w:val="8"/>
  </w:num>
  <w:num w:numId="9" w16cid:durableId="1159879261">
    <w:abstractNumId w:val="9"/>
  </w:num>
  <w:num w:numId="10" w16cid:durableId="427845182">
    <w:abstractNumId w:val="0"/>
  </w:num>
  <w:num w:numId="11" w16cid:durableId="2056931793">
    <w:abstractNumId w:val="2"/>
  </w:num>
  <w:num w:numId="12" w16cid:durableId="588929583">
    <w:abstractNumId w:val="11"/>
  </w:num>
  <w:num w:numId="13" w16cid:durableId="129193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34DE"/>
    <w:rsid w:val="00021116"/>
    <w:rsid w:val="000219DE"/>
    <w:rsid w:val="00031006"/>
    <w:rsid w:val="0003303D"/>
    <w:rsid w:val="0003753F"/>
    <w:rsid w:val="000606B3"/>
    <w:rsid w:val="000608DB"/>
    <w:rsid w:val="00062F39"/>
    <w:rsid w:val="00066FAD"/>
    <w:rsid w:val="00075A15"/>
    <w:rsid w:val="000836CB"/>
    <w:rsid w:val="00083DFD"/>
    <w:rsid w:val="000A3CD4"/>
    <w:rsid w:val="000C6264"/>
    <w:rsid w:val="000E15AD"/>
    <w:rsid w:val="000F041B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D5334"/>
    <w:rsid w:val="002E3557"/>
    <w:rsid w:val="00307416"/>
    <w:rsid w:val="003139DC"/>
    <w:rsid w:val="00323444"/>
    <w:rsid w:val="00333864"/>
    <w:rsid w:val="00334D8A"/>
    <w:rsid w:val="00337846"/>
    <w:rsid w:val="003474D4"/>
    <w:rsid w:val="00350550"/>
    <w:rsid w:val="00356773"/>
    <w:rsid w:val="0037030F"/>
    <w:rsid w:val="00373892"/>
    <w:rsid w:val="00377037"/>
    <w:rsid w:val="00382273"/>
    <w:rsid w:val="0038556D"/>
    <w:rsid w:val="003976DE"/>
    <w:rsid w:val="003B03D6"/>
    <w:rsid w:val="003C4119"/>
    <w:rsid w:val="003D1498"/>
    <w:rsid w:val="003E29B3"/>
    <w:rsid w:val="003F3D8D"/>
    <w:rsid w:val="004028B3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0B3C"/>
    <w:rsid w:val="004D42C2"/>
    <w:rsid w:val="004E3952"/>
    <w:rsid w:val="004E3DAC"/>
    <w:rsid w:val="00506C85"/>
    <w:rsid w:val="00511486"/>
    <w:rsid w:val="00525E8D"/>
    <w:rsid w:val="0053434B"/>
    <w:rsid w:val="00550B42"/>
    <w:rsid w:val="005557DA"/>
    <w:rsid w:val="00580E90"/>
    <w:rsid w:val="00582242"/>
    <w:rsid w:val="005930E2"/>
    <w:rsid w:val="005A43D5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93A39"/>
    <w:rsid w:val="006A2B94"/>
    <w:rsid w:val="006B0997"/>
    <w:rsid w:val="006E5B2F"/>
    <w:rsid w:val="006F363E"/>
    <w:rsid w:val="006F61C9"/>
    <w:rsid w:val="007106D1"/>
    <w:rsid w:val="007116FA"/>
    <w:rsid w:val="00712D94"/>
    <w:rsid w:val="007156BD"/>
    <w:rsid w:val="007449B6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6D8C"/>
    <w:rsid w:val="007D7209"/>
    <w:rsid w:val="007F0E20"/>
    <w:rsid w:val="007F3B99"/>
    <w:rsid w:val="00812C0F"/>
    <w:rsid w:val="008171E8"/>
    <w:rsid w:val="00846B7C"/>
    <w:rsid w:val="00851127"/>
    <w:rsid w:val="00864FD4"/>
    <w:rsid w:val="00866E7C"/>
    <w:rsid w:val="008A1F08"/>
    <w:rsid w:val="008A4022"/>
    <w:rsid w:val="008B1E7C"/>
    <w:rsid w:val="008B6BF6"/>
    <w:rsid w:val="008C3210"/>
    <w:rsid w:val="008C4EC6"/>
    <w:rsid w:val="008C757B"/>
    <w:rsid w:val="008D4A0A"/>
    <w:rsid w:val="008E0870"/>
    <w:rsid w:val="008E310D"/>
    <w:rsid w:val="008E31FE"/>
    <w:rsid w:val="00914BCC"/>
    <w:rsid w:val="00927065"/>
    <w:rsid w:val="00935128"/>
    <w:rsid w:val="009757CC"/>
    <w:rsid w:val="0098035D"/>
    <w:rsid w:val="00981986"/>
    <w:rsid w:val="009840D9"/>
    <w:rsid w:val="009852EB"/>
    <w:rsid w:val="00987BD8"/>
    <w:rsid w:val="0099466E"/>
    <w:rsid w:val="009A622B"/>
    <w:rsid w:val="009A6A71"/>
    <w:rsid w:val="009A7DF3"/>
    <w:rsid w:val="009D5B6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06E3A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13EB2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13CD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2740"/>
    <w:rsid w:val="00E7273B"/>
    <w:rsid w:val="00E76827"/>
    <w:rsid w:val="00E8699D"/>
    <w:rsid w:val="00E86FF9"/>
    <w:rsid w:val="00EB0209"/>
    <w:rsid w:val="00EB3FFE"/>
    <w:rsid w:val="00ED37CF"/>
    <w:rsid w:val="00EF143E"/>
    <w:rsid w:val="00EF1892"/>
    <w:rsid w:val="00EF4A8F"/>
    <w:rsid w:val="00F059A3"/>
    <w:rsid w:val="00F06902"/>
    <w:rsid w:val="00F16B57"/>
    <w:rsid w:val="00F21532"/>
    <w:rsid w:val="00F226DF"/>
    <w:rsid w:val="00F27289"/>
    <w:rsid w:val="00F36705"/>
    <w:rsid w:val="00F533D4"/>
    <w:rsid w:val="00F64466"/>
    <w:rsid w:val="00F8240A"/>
    <w:rsid w:val="00F958FC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FFA21D7-BE71-41FF-A9A7-2DE2D1A21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2025-09-15T13:20:00Z</dcterms:created>
  <dcterms:modified xsi:type="dcterms:W3CDTF">2025-09-16T13:54:00Z</dcterms:modified>
</cp:coreProperties>
</file>