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89021" w14:textId="49B44F33" w:rsidR="00FF6BD2" w:rsidRDefault="00CE19AD" w:rsidP="0071071C">
      <w:pPr>
        <w:jc w:val="center"/>
        <w:rPr>
          <w:rFonts w:ascii="Book Antiqua" w:hAnsi="Book Antiqua"/>
          <w:sz w:val="28"/>
          <w:lang w:val="es-ES_tradnl"/>
        </w:rPr>
      </w:pPr>
      <w:r>
        <w:rPr>
          <w:rFonts w:ascii="Book Antiqua" w:hAnsi="Book Antiqua"/>
          <w:sz w:val="28"/>
          <w:lang w:val="es-ES_tradnl"/>
        </w:rPr>
        <w:t>GOBIERNO DE PUERTO RICO</w:t>
      </w:r>
    </w:p>
    <w:p w14:paraId="6A2894B0" w14:textId="77777777" w:rsidR="00CE19AD" w:rsidRPr="0071071C" w:rsidRDefault="00CE19AD" w:rsidP="0071071C">
      <w:pPr>
        <w:jc w:val="center"/>
        <w:rPr>
          <w:rFonts w:ascii="Book Antiqua" w:hAnsi="Book Antiqua"/>
          <w:szCs w:val="24"/>
          <w:lang w:val="es-ES_tradnl"/>
        </w:rPr>
      </w:pPr>
    </w:p>
    <w:p w14:paraId="0B10F2A4" w14:textId="798B6E18" w:rsidR="00CE19AD" w:rsidRDefault="00CE19AD" w:rsidP="0071071C">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881E95">
        <w:rPr>
          <w:rFonts w:ascii="Book Antiqua" w:hAnsi="Book Antiqua"/>
          <w:lang w:val="es-ES_tradnl"/>
        </w:rPr>
        <w:t>2</w:t>
      </w:r>
      <w:r>
        <w:rPr>
          <w:rFonts w:ascii="Book Antiqua" w:hAnsi="Book Antiqua"/>
          <w:lang w:val="es-ES_tradnl"/>
        </w:rPr>
        <w:t xml:space="preserve"> </w:t>
      </w:r>
      <w:r w:rsidR="00881E95">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75BAA140" w14:textId="13C9144E" w:rsidR="00CE19AD" w:rsidRDefault="00CE19AD" w:rsidP="0071071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D14C0A" w14:textId="77777777" w:rsidR="00CE19AD" w:rsidRDefault="00CE19AD" w:rsidP="0071071C">
      <w:pPr>
        <w:rPr>
          <w:lang w:val="es-ES_tradnl"/>
        </w:rPr>
      </w:pPr>
    </w:p>
    <w:p w14:paraId="4D434EF1" w14:textId="2A3845D3" w:rsidR="00CE19AD" w:rsidRDefault="00CE19AD" w:rsidP="0071071C">
      <w:pPr>
        <w:jc w:val="center"/>
        <w:rPr>
          <w:rFonts w:ascii="Book Antiqua" w:hAnsi="Book Antiqua"/>
          <w:b/>
          <w:sz w:val="36"/>
          <w:lang w:val="es-ES_tradnl"/>
        </w:rPr>
      </w:pPr>
      <w:r>
        <w:rPr>
          <w:rFonts w:ascii="Book Antiqua" w:hAnsi="Book Antiqua"/>
          <w:b/>
          <w:sz w:val="36"/>
          <w:lang w:val="es-ES_tradnl"/>
        </w:rPr>
        <w:t>CÁMARA DE REPRESENTANTES</w:t>
      </w:r>
    </w:p>
    <w:p w14:paraId="3D005D6F" w14:textId="77777777" w:rsidR="00CE19AD" w:rsidRPr="0071071C" w:rsidRDefault="00CE19AD" w:rsidP="0071071C">
      <w:pPr>
        <w:jc w:val="center"/>
        <w:rPr>
          <w:rFonts w:ascii="Book Antiqua" w:hAnsi="Book Antiqua"/>
          <w:b/>
          <w:szCs w:val="24"/>
          <w:lang w:val="es-ES_tradnl"/>
        </w:rPr>
      </w:pPr>
    </w:p>
    <w:p w14:paraId="6079C111" w14:textId="6CFC725F" w:rsidR="00CE19AD" w:rsidRDefault="00CE19AD" w:rsidP="0071071C">
      <w:pPr>
        <w:jc w:val="center"/>
        <w:rPr>
          <w:rFonts w:ascii="Book Antiqua" w:hAnsi="Book Antiqua"/>
          <w:b/>
          <w:sz w:val="52"/>
          <w:lang w:val="es-ES_tradnl"/>
        </w:rPr>
      </w:pPr>
      <w:r>
        <w:rPr>
          <w:rFonts w:ascii="Book Antiqua" w:hAnsi="Book Antiqua"/>
          <w:b/>
          <w:sz w:val="52"/>
          <w:lang w:val="es-ES_tradnl"/>
        </w:rPr>
        <w:t xml:space="preserve">R. C. de la C. </w:t>
      </w:r>
      <w:r w:rsidR="00F91932">
        <w:rPr>
          <w:rFonts w:ascii="Book Antiqua" w:hAnsi="Book Antiqua"/>
          <w:b/>
          <w:sz w:val="52"/>
          <w:lang w:val="es-ES_tradnl"/>
        </w:rPr>
        <w:t>198</w:t>
      </w:r>
    </w:p>
    <w:p w14:paraId="67646330" w14:textId="77777777" w:rsidR="0071071C" w:rsidRPr="0071071C" w:rsidRDefault="0071071C" w:rsidP="0071071C">
      <w:pPr>
        <w:jc w:val="center"/>
        <w:rPr>
          <w:rFonts w:ascii="Book Antiqua" w:hAnsi="Book Antiqua"/>
          <w:b/>
          <w:szCs w:val="24"/>
          <w:lang w:val="es-ES_tradnl"/>
        </w:rPr>
      </w:pPr>
    </w:p>
    <w:p w14:paraId="49412960" w14:textId="3E6973B8" w:rsidR="00CE19AD" w:rsidRDefault="00F91932" w:rsidP="0071071C">
      <w:pPr>
        <w:jc w:val="center"/>
        <w:rPr>
          <w:rFonts w:ascii="Book Antiqua" w:hAnsi="Book Antiqua"/>
          <w:lang w:val="es-ES_tradnl"/>
        </w:rPr>
      </w:pPr>
      <w:r>
        <w:rPr>
          <w:rFonts w:ascii="Book Antiqua" w:hAnsi="Book Antiqua"/>
          <w:lang w:val="es-ES_tradnl"/>
        </w:rPr>
        <w:t>11</w:t>
      </w:r>
      <w:r w:rsidR="00CE19AD">
        <w:rPr>
          <w:rFonts w:ascii="Book Antiqua" w:hAnsi="Book Antiqua"/>
          <w:lang w:val="es-ES_tradnl"/>
        </w:rPr>
        <w:t xml:space="preserve"> DE </w:t>
      </w:r>
      <w:r w:rsidR="00881E95">
        <w:rPr>
          <w:rFonts w:ascii="Book Antiqua" w:hAnsi="Book Antiqua"/>
          <w:lang w:val="es-ES_tradnl"/>
        </w:rPr>
        <w:t>SEPTIEMBRE</w:t>
      </w:r>
      <w:r w:rsidR="00CE19AD">
        <w:rPr>
          <w:rFonts w:ascii="Book Antiqua" w:hAnsi="Book Antiqua"/>
          <w:lang w:val="es-ES_tradnl"/>
        </w:rPr>
        <w:t xml:space="preserve"> DE 2025</w:t>
      </w:r>
    </w:p>
    <w:p w14:paraId="153D34B3" w14:textId="77777777" w:rsidR="0071071C" w:rsidRDefault="0071071C" w:rsidP="0071071C">
      <w:pPr>
        <w:jc w:val="center"/>
        <w:rPr>
          <w:rFonts w:ascii="Book Antiqua" w:hAnsi="Book Antiqua"/>
          <w:lang w:val="es-ES_tradnl"/>
        </w:rPr>
      </w:pPr>
    </w:p>
    <w:p w14:paraId="174ED73C" w14:textId="04575142" w:rsidR="00CE19AD" w:rsidRDefault="00CE19AD" w:rsidP="0071071C">
      <w:pPr>
        <w:jc w:val="center"/>
        <w:rPr>
          <w:rFonts w:ascii="Book Antiqua" w:hAnsi="Book Antiqua"/>
          <w:i/>
          <w:iCs/>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7D6498F5" w14:textId="77777777" w:rsidR="0071071C" w:rsidRPr="00CE19AD" w:rsidRDefault="0071071C" w:rsidP="0071071C">
      <w:pPr>
        <w:jc w:val="center"/>
        <w:rPr>
          <w:rFonts w:ascii="Book Antiqua" w:hAnsi="Book Antiqua"/>
          <w:lang w:val="es-PR"/>
        </w:rPr>
      </w:pPr>
    </w:p>
    <w:p w14:paraId="09FC1228" w14:textId="59798E5F" w:rsidR="00CE19AD" w:rsidRDefault="00CE19AD" w:rsidP="0071071C">
      <w:pPr>
        <w:jc w:val="center"/>
        <w:rPr>
          <w:rFonts w:ascii="Book Antiqua" w:hAnsi="Book Antiqua"/>
          <w:lang w:val="es-ES_tradnl"/>
        </w:rPr>
      </w:pPr>
      <w:r>
        <w:rPr>
          <w:rFonts w:ascii="Book Antiqua" w:hAnsi="Book Antiqua"/>
          <w:lang w:val="es-ES_tradnl"/>
        </w:rPr>
        <w:t xml:space="preserve">Referida a </w:t>
      </w:r>
      <w:r w:rsidR="000A1351">
        <w:rPr>
          <w:rFonts w:ascii="Book Antiqua" w:hAnsi="Book Antiqua"/>
          <w:lang w:val="es-ES_tradnl"/>
        </w:rPr>
        <w:t>la Comisión de Transportación e Infraestructura</w:t>
      </w:r>
    </w:p>
    <w:p w14:paraId="127E84F9" w14:textId="77777777" w:rsidR="00CE19AD" w:rsidRDefault="00CE19AD" w:rsidP="0071071C">
      <w:pPr>
        <w:jc w:val="both"/>
        <w:rPr>
          <w:rFonts w:ascii="Book Antiqua" w:hAnsi="Book Antiqua"/>
          <w:lang w:val="es-ES_tradnl"/>
        </w:rPr>
      </w:pPr>
    </w:p>
    <w:p w14:paraId="516F1F4E" w14:textId="2F10E00F" w:rsidR="00CE19AD" w:rsidRDefault="00CE19AD" w:rsidP="0071071C">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CE19AD">
      <w:pPr>
        <w:jc w:val="both"/>
        <w:rPr>
          <w:rFonts w:ascii="Book Antiqua" w:hAnsi="Book Antiqua"/>
          <w:lang w:val="es-ES_tradnl"/>
        </w:rPr>
      </w:pPr>
    </w:p>
    <w:p w14:paraId="4A0CEC6C" w14:textId="1C7B150A" w:rsidR="00CE19AD" w:rsidRDefault="00CE19AD" w:rsidP="0071071C">
      <w:pPr>
        <w:ind w:left="360" w:hanging="36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designar</w:t>
      </w:r>
      <w:r w:rsidR="00881E95">
        <w:rPr>
          <w:rFonts w:ascii="Book Antiqua" w:hAnsi="Book Antiqua"/>
          <w:lang w:val="es-ES_tradnl"/>
        </w:rPr>
        <w:t xml:space="preserve"> </w:t>
      </w:r>
      <w:r w:rsidR="00881E95" w:rsidRPr="00D25178">
        <w:rPr>
          <w:rFonts w:ascii="Book Antiqua" w:hAnsi="Book Antiqua"/>
          <w:lang w:val="es-PR"/>
        </w:rPr>
        <w:t>con el nombre de</w:t>
      </w:r>
      <w:r w:rsidR="00881E95" w:rsidRPr="006A0B5B">
        <w:rPr>
          <w:rFonts w:ascii="Book Antiqua" w:hAnsi="Book Antiqua"/>
          <w:color w:val="000000"/>
          <w:lang w:val="es-ES"/>
        </w:rPr>
        <w:t xml:space="preserve"> Juan Benabe Guzmán</w:t>
      </w:r>
      <w:r w:rsidR="00881E95" w:rsidRPr="00D25178">
        <w:rPr>
          <w:rFonts w:ascii="Book Antiqua" w:hAnsi="Book Antiqua"/>
          <w:lang w:val="es-PR"/>
        </w:rPr>
        <w:t xml:space="preserve">, el tramo de la Carretera </w:t>
      </w:r>
      <w:r w:rsidR="00881E95">
        <w:rPr>
          <w:rFonts w:ascii="Book Antiqua" w:hAnsi="Book Antiqua"/>
          <w:lang w:val="es-PR"/>
        </w:rPr>
        <w:t xml:space="preserve">Estatal </w:t>
      </w:r>
      <w:r w:rsidR="00881E95" w:rsidRPr="00BF5C98">
        <w:rPr>
          <w:rFonts w:ascii="Book Antiqua" w:hAnsi="Book Antiqua"/>
          <w:lang w:val="es-PR"/>
        </w:rPr>
        <w:t>PR-</w:t>
      </w:r>
      <w:r w:rsidR="00881E95">
        <w:rPr>
          <w:rFonts w:ascii="Book Antiqua" w:hAnsi="Book Antiqua"/>
          <w:lang w:val="es-PR"/>
        </w:rPr>
        <w:t>991</w:t>
      </w:r>
      <w:r w:rsidR="00881E95" w:rsidRPr="00BF5C98">
        <w:rPr>
          <w:rFonts w:ascii="Book Antiqua" w:hAnsi="Book Antiqua"/>
          <w:lang w:val="es-PR"/>
        </w:rPr>
        <w:t xml:space="preserve"> </w:t>
      </w:r>
      <w:r w:rsidR="00881E95" w:rsidRPr="00BF5C98">
        <w:rPr>
          <w:rFonts w:ascii="Book Antiqua" w:hAnsi="Book Antiqua"/>
          <w:lang w:val="es-ES_tradnl"/>
        </w:rPr>
        <w:t xml:space="preserve">que transcurre por </w:t>
      </w:r>
      <w:r w:rsidR="00CB66A9">
        <w:rPr>
          <w:rFonts w:ascii="Book Antiqua" w:hAnsi="Book Antiqua"/>
          <w:lang w:val="es-ES_tradnl"/>
        </w:rPr>
        <w:t xml:space="preserve">el </w:t>
      </w:r>
      <w:r w:rsidR="00881E95" w:rsidRPr="00BF5C98">
        <w:rPr>
          <w:rFonts w:ascii="Book Antiqua" w:hAnsi="Book Antiqua"/>
          <w:lang w:val="es-ES_tradnl"/>
        </w:rPr>
        <w:t xml:space="preserve">Municipio de </w:t>
      </w:r>
      <w:r w:rsidR="00881E95">
        <w:rPr>
          <w:rFonts w:ascii="Book Antiqua" w:hAnsi="Book Antiqua"/>
          <w:lang w:val="es-ES_tradnl"/>
        </w:rPr>
        <w:t>Luquillo</w:t>
      </w:r>
      <w:r w:rsidR="00881E95" w:rsidRPr="00BF5C98">
        <w:rPr>
          <w:rFonts w:ascii="Book Antiqua" w:hAnsi="Book Antiqua"/>
          <w:lang w:val="es-ES_tradnl"/>
        </w:rPr>
        <w:t>,</w:t>
      </w:r>
      <w:r w:rsidR="00881E95" w:rsidRPr="00BF5C98">
        <w:rPr>
          <w:rFonts w:ascii="Book Antiqua" w:hAnsi="Book Antiqua"/>
          <w:lang w:val="es-PR"/>
        </w:rPr>
        <w:t xml:space="preserve"> </w:t>
      </w:r>
      <w:r w:rsidR="00CB66A9">
        <w:rPr>
          <w:rFonts w:ascii="Book Antiqua" w:hAnsi="Book Antiqua"/>
          <w:lang w:val="es-PR"/>
        </w:rPr>
        <w:t xml:space="preserve">con el propósito de </w:t>
      </w:r>
      <w:r w:rsidR="00881E95" w:rsidRPr="00BF5C98">
        <w:rPr>
          <w:rFonts w:ascii="Book Antiqua" w:hAnsi="Book Antiqua"/>
          <w:lang w:val="es-PR"/>
        </w:rPr>
        <w:t xml:space="preserve">honrar y reconocer su trayectoria </w:t>
      </w:r>
      <w:r w:rsidR="00881E95" w:rsidRPr="006A0B5B">
        <w:rPr>
          <w:rFonts w:ascii="Book Antiqua" w:hAnsi="Book Antiqua"/>
          <w:color w:val="000000"/>
          <w:lang w:val="es-ES"/>
        </w:rPr>
        <w:t>de servicio público</w:t>
      </w:r>
      <w:r w:rsidR="00CB66A9">
        <w:rPr>
          <w:rFonts w:ascii="Book Antiqua" w:hAnsi="Book Antiqua"/>
          <w:color w:val="000000"/>
          <w:lang w:val="es-ES"/>
        </w:rPr>
        <w:t>,</w:t>
      </w:r>
      <w:r w:rsidR="00881E95" w:rsidRPr="006A0B5B">
        <w:rPr>
          <w:rFonts w:ascii="Book Antiqua" w:hAnsi="Book Antiqua"/>
          <w:color w:val="000000"/>
          <w:lang w:val="es-ES"/>
        </w:rPr>
        <w:t xml:space="preserve"> su compromiso con el desarrollo de su comunidad, y su invaluable aportación al bienestar de los ciudadanos luquillenses</w:t>
      </w:r>
      <w:r w:rsidR="00881E95" w:rsidRPr="00BF5C98">
        <w:rPr>
          <w:rFonts w:ascii="Book Antiqua" w:hAnsi="Book Antiqua"/>
          <w:lang w:val="es-PR"/>
        </w:rPr>
        <w:t xml:space="preserve">; </w:t>
      </w:r>
      <w:r w:rsidR="00881E95" w:rsidRPr="00BF5C98">
        <w:rPr>
          <w:rFonts w:ascii="Book Antiqua" w:hAnsi="Book Antiqua"/>
          <w:lang w:val="es-ES"/>
        </w:rPr>
        <w:t>autorizar la instalación de rótulos; autorizar el pareo de fondos</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06D0098D" w14:textId="77777777" w:rsidR="00881E95" w:rsidRDefault="00881E95" w:rsidP="0071071C">
      <w:pPr>
        <w:ind w:left="360" w:hanging="360"/>
        <w:jc w:val="both"/>
        <w:rPr>
          <w:rFonts w:ascii="Book Antiqua" w:hAnsi="Book Antiqua"/>
          <w:lang w:val="es-ES_tradnl"/>
        </w:rPr>
      </w:pPr>
    </w:p>
    <w:p w14:paraId="14901DCC" w14:textId="77D3DAA5" w:rsidR="00CE19AD" w:rsidRDefault="00CE19AD" w:rsidP="0071071C">
      <w:pPr>
        <w:ind w:firstLine="360"/>
        <w:jc w:val="center"/>
        <w:rPr>
          <w:rFonts w:ascii="Book Antiqua" w:hAnsi="Book Antiqua"/>
          <w:lang w:val="es-ES_tradnl"/>
        </w:rPr>
      </w:pPr>
      <w:r>
        <w:rPr>
          <w:rFonts w:ascii="Book Antiqua" w:hAnsi="Book Antiqua"/>
          <w:lang w:val="es-ES_tradnl"/>
        </w:rPr>
        <w:t>EXPOSICIÓN DE MOTIVOS</w:t>
      </w:r>
    </w:p>
    <w:p w14:paraId="386D479A" w14:textId="77777777" w:rsidR="0071071C" w:rsidRDefault="0071071C" w:rsidP="0071071C">
      <w:pPr>
        <w:ind w:firstLine="360"/>
        <w:jc w:val="center"/>
        <w:rPr>
          <w:rFonts w:ascii="Book Antiqua" w:hAnsi="Book Antiqua"/>
          <w:lang w:val="es-ES_tradnl"/>
        </w:rPr>
      </w:pPr>
    </w:p>
    <w:p w14:paraId="0DD3DDD7"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t>Juan Benabe Guzmán nació el 15 de mayo de 1925 en el Municipio de Luquillo. Luquillense de nacimiento y de corazón, en 1958 contrajo matrimonio con doña Josefina Torrens Castro, unión de la cual nacieron sus hijos Eva, Wilberto y Miguel. Cursó sus estudios primarios en su pueblo natal y completó la escuela superior en Fajardo.</w:t>
      </w:r>
    </w:p>
    <w:p w14:paraId="13F23F60" w14:textId="77777777" w:rsidR="00881E95" w:rsidRPr="006A0B5B" w:rsidRDefault="00881E95" w:rsidP="0071071C">
      <w:pPr>
        <w:ind w:firstLine="720"/>
        <w:jc w:val="both"/>
        <w:rPr>
          <w:rFonts w:ascii="Book Antiqua" w:hAnsi="Book Antiqua"/>
          <w:lang w:val="es-ES"/>
        </w:rPr>
      </w:pPr>
    </w:p>
    <w:p w14:paraId="4F75F72D"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t>Siguiendo los pasos de su padre, Salvador Benabé Vega, alcalde de Luquillo entre 1942 y 1947, se dedicó inicialmente a la agricultura y luego a la ganadería lechera. Su vínculo con la vida pública comenzó temprano, acompañando a reconocidos líderes como Don Luis Muñoz Marín, Don Ernesto Ramos Antonini, Fernós Isern y Don Jesús T. Piñero en visitas a comunidades luquillenses.</w:t>
      </w:r>
    </w:p>
    <w:p w14:paraId="7B98671D" w14:textId="77777777" w:rsidR="00881E95" w:rsidRPr="006A0B5B" w:rsidRDefault="00881E95" w:rsidP="0071071C">
      <w:pPr>
        <w:ind w:firstLine="720"/>
        <w:jc w:val="both"/>
        <w:rPr>
          <w:rFonts w:ascii="Book Antiqua" w:hAnsi="Book Antiqua"/>
          <w:lang w:val="es-ES"/>
        </w:rPr>
      </w:pPr>
    </w:p>
    <w:p w14:paraId="20B8C7B6"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t xml:space="preserve">En 1968, con el surgimiento del Partido Nuevo Progresista bajo el liderato de Don Luis A. Ferré, aceptó el reto de aspirar a la alcaldía de Luquillo, convirtiéndose en parte de la historia política del país al figurar entre los fundadores de dicha colectividad. Ese mismo año se convirtió en el primer alcalde de Luquillo electo por el PNP mediante </w:t>
      </w:r>
      <w:r w:rsidRPr="006A0B5B">
        <w:rPr>
          <w:rFonts w:ascii="Book Antiqua" w:hAnsi="Book Antiqua"/>
          <w:lang w:val="es-ES"/>
        </w:rPr>
        <w:lastRenderedPageBreak/>
        <w:t>candidatura directa, hito que marcó el inicio de una gestión caracterizada por la perseverancia y el compromiso con su pueblo.</w:t>
      </w:r>
    </w:p>
    <w:p w14:paraId="6BD2547A" w14:textId="77777777" w:rsidR="00881E95" w:rsidRPr="006A0B5B" w:rsidRDefault="00881E95" w:rsidP="00881E95">
      <w:pPr>
        <w:ind w:firstLine="720"/>
        <w:jc w:val="both"/>
        <w:rPr>
          <w:rFonts w:ascii="Book Antiqua" w:hAnsi="Book Antiqua"/>
          <w:lang w:val="es-ES"/>
        </w:rPr>
      </w:pPr>
    </w:p>
    <w:p w14:paraId="7EFFB178"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Su visión de desarrollo se consolidó en 1976, cuando nuevamente regresa a la alcaldía con el respaldo de la asamblea municipal. Desde entonces, impulsó proyectos de gran envergadura: la creación del Centro de Diagnóstico y Tratamiento de Luquillo con servicios médicos 24 horas, ambulancias y farmacia; la construcción de parques y canchas en todos los sectores; la organización de programas deportivos y recreativos; y la fundación de la Banda Municipal de Luquillo con instrumentos provistos gratuitamente.</w:t>
      </w:r>
    </w:p>
    <w:p w14:paraId="32485130" w14:textId="77777777" w:rsidR="00881E95" w:rsidRPr="006A0B5B" w:rsidRDefault="00881E95" w:rsidP="00881E95">
      <w:pPr>
        <w:ind w:firstLine="720"/>
        <w:jc w:val="both"/>
        <w:rPr>
          <w:rFonts w:ascii="Book Antiqua" w:hAnsi="Book Antiqua"/>
          <w:lang w:val="es-ES"/>
        </w:rPr>
      </w:pPr>
    </w:p>
    <w:p w14:paraId="1B5F7D6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En el ámbito educativo, gestionó la construcción de la Escuela Superior Isidro A. Sánchez y la Escuela Elemental Camilo Valles Matienzo, además de promover el establecimiento del PR Junior College y la Universidad del Turabo en el municipio, facilitando oportunidades de estudios gratuitos en trabajo social y carreras técnicas. Asimismo, amplió el acceso a la vivienda mediante la construcción de los residenciales El Cemí, Yukiyú y Playa Azul, la urbanización de bajo costo Alamar y los complejos residenciales Sandy Hills y Playa Azul I-IV.</w:t>
      </w:r>
    </w:p>
    <w:p w14:paraId="395984AC" w14:textId="77777777" w:rsidR="00881E95" w:rsidRPr="006A0B5B" w:rsidRDefault="00881E95" w:rsidP="00881E95">
      <w:pPr>
        <w:ind w:firstLine="720"/>
        <w:jc w:val="both"/>
        <w:rPr>
          <w:rFonts w:ascii="Book Antiqua" w:hAnsi="Book Antiqua"/>
          <w:lang w:val="es-ES"/>
        </w:rPr>
      </w:pPr>
    </w:p>
    <w:p w14:paraId="3A43883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Su gestión también dejó huellas en la infraestructura y los servicios comunitarios: pavimentación de calles, construcción de aceras, creación del garaje municipal, establecimiento del centro para envejecientes Adelaida Gutiérrez y la construcción del tanque de reserva de agua en Buena Vista, obra que resolvió una necesidad histórica de esa comunidad.</w:t>
      </w:r>
    </w:p>
    <w:p w14:paraId="4BCC5AC6" w14:textId="77777777" w:rsidR="00881E95" w:rsidRPr="006A0B5B" w:rsidRDefault="00881E95" w:rsidP="00881E95">
      <w:pPr>
        <w:ind w:firstLine="720"/>
        <w:jc w:val="both"/>
        <w:rPr>
          <w:rFonts w:ascii="Book Antiqua" w:hAnsi="Book Antiqua"/>
          <w:lang w:val="es-ES"/>
        </w:rPr>
      </w:pPr>
    </w:p>
    <w:p w14:paraId="79C346C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Benabe culminó su servicio como alcalde en 1984, tras una trayectoria intachable en la que jamás recibió señalamientos de la Oficina del Contralor de Puerto Rico. Su vida pública se distingue por la honestidad, el compromiso y el amor a su gente. Hoy, aún retirado, continúa siendo un referente de sabiduría y respeto en su municipio.</w:t>
      </w:r>
    </w:p>
    <w:p w14:paraId="537E385F" w14:textId="77777777" w:rsidR="00881E95" w:rsidRPr="006A0B5B" w:rsidRDefault="00881E95" w:rsidP="00881E95">
      <w:pPr>
        <w:ind w:firstLine="720"/>
        <w:jc w:val="both"/>
        <w:rPr>
          <w:rFonts w:ascii="Book Antiqua" w:hAnsi="Book Antiqua"/>
          <w:lang w:val="es-ES"/>
        </w:rPr>
      </w:pPr>
    </w:p>
    <w:p w14:paraId="2C4581D5" w14:textId="77777777" w:rsidR="00881E95" w:rsidRPr="00BF5C98" w:rsidRDefault="00881E95" w:rsidP="00881E95">
      <w:pPr>
        <w:ind w:firstLine="720"/>
        <w:jc w:val="both"/>
        <w:rPr>
          <w:rFonts w:ascii="Book Antiqua" w:hAnsi="Book Antiqua"/>
          <w:lang w:val="es-ES"/>
        </w:rPr>
      </w:pPr>
      <w:r w:rsidRPr="006A0B5B">
        <w:rPr>
          <w:rFonts w:ascii="Book Antiqua" w:hAnsi="Book Antiqua"/>
          <w:lang w:val="es-ES"/>
        </w:rPr>
        <w:t>Su legado es el de un líder íntegro que dedicó su vida al bienestar de su pueblo, un hombre de familia ejemplar y un ciudadano cuya mayor aspiración ha sido ser recordado como lo que fue: un luquillense que amó profundamente a su tierra y trabajó incansablemente por su pueblo.</w:t>
      </w:r>
    </w:p>
    <w:p w14:paraId="0192A2BF" w14:textId="77777777" w:rsidR="00881E95" w:rsidRPr="00BF5C98" w:rsidRDefault="00881E95" w:rsidP="00881E95">
      <w:pPr>
        <w:ind w:firstLine="720"/>
        <w:jc w:val="both"/>
        <w:rPr>
          <w:rFonts w:ascii="Book Antiqua" w:hAnsi="Book Antiqua"/>
          <w:lang w:val="es-ES"/>
        </w:rPr>
      </w:pPr>
    </w:p>
    <w:p w14:paraId="717A2F1C" w14:textId="77777777" w:rsidR="00881E95" w:rsidRDefault="00881E95" w:rsidP="00881E95">
      <w:pPr>
        <w:ind w:firstLine="720"/>
        <w:jc w:val="both"/>
        <w:rPr>
          <w:rFonts w:ascii="Book Antiqua" w:hAnsi="Book Antiqua"/>
          <w:lang w:val="es-ES_tradnl"/>
        </w:rPr>
      </w:pPr>
      <w:r w:rsidRPr="00BF5C98">
        <w:rPr>
          <w:rFonts w:ascii="Book Antiqua" w:hAnsi="Book Antiqua"/>
          <w:lang w:val="es-ES_tradnl"/>
        </w:rPr>
        <w:t xml:space="preserve">Por todo lo anterior, la Asamblea Legislativa de Puerto Rico, con el interés específico de reconocer la trayectoria </w:t>
      </w:r>
      <w:r w:rsidRPr="006A0B5B">
        <w:rPr>
          <w:rFonts w:ascii="Book Antiqua" w:hAnsi="Book Antiqua"/>
          <w:lang w:val="es-ES_tradnl"/>
        </w:rPr>
        <w:t>de servicio público, su compromiso con el desarrollo de su comunidad, y su invaluable aportación al bienestar de los ciudadanos luquillenses</w:t>
      </w:r>
      <w:r>
        <w:rPr>
          <w:rFonts w:ascii="Book Antiqua" w:hAnsi="Book Antiqua"/>
          <w:lang w:val="es-ES_tradnl"/>
        </w:rPr>
        <w:t xml:space="preserve"> designa la </w:t>
      </w:r>
      <w:r w:rsidRPr="006A0B5B">
        <w:rPr>
          <w:rFonts w:ascii="Book Antiqua" w:hAnsi="Book Antiqua"/>
          <w:lang w:val="es-ES_tradnl"/>
        </w:rPr>
        <w:t>Carretera Estatal PR-991 que transcurre por Municipio de Luquillo</w:t>
      </w:r>
      <w:r>
        <w:rPr>
          <w:rFonts w:ascii="Book Antiqua" w:hAnsi="Book Antiqua"/>
          <w:lang w:val="es-ES_tradnl"/>
        </w:rPr>
        <w:t xml:space="preserve">.  </w:t>
      </w:r>
    </w:p>
    <w:p w14:paraId="3C261524" w14:textId="77777777" w:rsidR="00F91932" w:rsidRDefault="00F91932" w:rsidP="00881E95">
      <w:pPr>
        <w:ind w:firstLine="720"/>
        <w:jc w:val="both"/>
        <w:rPr>
          <w:rFonts w:ascii="Book Antiqua" w:hAnsi="Book Antiqua"/>
          <w:lang w:val="es-ES_tradnl"/>
        </w:rPr>
      </w:pPr>
    </w:p>
    <w:p w14:paraId="25137296" w14:textId="77777777" w:rsidR="00F91932" w:rsidRDefault="00F91932" w:rsidP="00881E95">
      <w:pPr>
        <w:ind w:firstLine="720"/>
        <w:jc w:val="both"/>
        <w:rPr>
          <w:rFonts w:ascii="Book Antiqua" w:hAnsi="Book Antiqua"/>
          <w:lang w:val="es-ES_tradnl"/>
        </w:rPr>
      </w:pPr>
    </w:p>
    <w:p w14:paraId="3515D6C4" w14:textId="77777777" w:rsidR="00F91932" w:rsidRPr="00BF5C98" w:rsidRDefault="00F91932" w:rsidP="00881E95">
      <w:pPr>
        <w:ind w:firstLine="720"/>
        <w:jc w:val="both"/>
        <w:rPr>
          <w:rFonts w:ascii="Book Antiqua" w:hAnsi="Book Antiqua"/>
          <w:lang w:val="es-ES_tradnl"/>
        </w:rPr>
      </w:pPr>
    </w:p>
    <w:p w14:paraId="6753698D" w14:textId="77777777" w:rsidR="0071071C" w:rsidRDefault="0071071C" w:rsidP="0071071C">
      <w:pPr>
        <w:spacing w:line="480" w:lineRule="auto"/>
        <w:rPr>
          <w:rFonts w:ascii="Book Antiqua" w:hAnsi="Book Antiqua"/>
          <w:i/>
          <w:lang w:val="es-ES_tradnl"/>
        </w:rPr>
      </w:pPr>
    </w:p>
    <w:p w14:paraId="738C2D74" w14:textId="46C0A3A9" w:rsidR="00CE19AD" w:rsidRDefault="00CE19AD" w:rsidP="0071071C">
      <w:pPr>
        <w:spacing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02708963" w14:textId="77777777" w:rsidR="00CE19AD" w:rsidRDefault="00CE19AD" w:rsidP="0071071C">
      <w:pPr>
        <w:spacing w:line="480" w:lineRule="auto"/>
        <w:jc w:val="both"/>
        <w:rPr>
          <w:rFonts w:ascii="Book Antiqua" w:hAnsi="Book Antiqua"/>
          <w:lang w:val="es-ES_tradnl"/>
        </w:rPr>
        <w:sectPr w:rsidR="00CE19AD">
          <w:headerReference w:type="default" r:id="rId8"/>
          <w:type w:val="continuous"/>
          <w:pgSz w:w="12240" w:h="15840" w:code="1"/>
          <w:pgMar w:top="1440" w:right="1440" w:bottom="1440" w:left="1440" w:header="720" w:footer="720" w:gutter="0"/>
          <w:cols w:space="720"/>
          <w:titlePg/>
        </w:sectPr>
      </w:pPr>
    </w:p>
    <w:p w14:paraId="4103E1EE" w14:textId="7127F92D" w:rsidR="003338C4" w:rsidRDefault="00C85FBB" w:rsidP="0071071C">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 designa</w:t>
      </w:r>
      <w:r w:rsidR="00877998" w:rsidRPr="00877998">
        <w:rPr>
          <w:rFonts w:ascii="Book Antiqua" w:hAnsi="Book Antiqua"/>
          <w:szCs w:val="24"/>
          <w:lang w:val="es-ES"/>
        </w:rPr>
        <w:t xml:space="preserve"> </w:t>
      </w:r>
      <w:r w:rsidR="00881E95" w:rsidRPr="00881E95">
        <w:rPr>
          <w:rFonts w:ascii="Book Antiqua" w:hAnsi="Book Antiqua"/>
          <w:szCs w:val="24"/>
          <w:lang w:val="es-ES"/>
        </w:rPr>
        <w:t>la Carretera Estatal PR-991 que transcurre por el Municipio de Luquillo con el nombre de “Juan Benabe Guzmán”, para honrar y reconocer su destacada trayectoria en el servicio público, su compromiso con el desarrollo de su comunidad, y su invaluable aportación al bienestar de los ciudadanos luquillenses.</w:t>
      </w:r>
      <w:r w:rsidR="003338C4">
        <w:rPr>
          <w:rFonts w:ascii="Book Antiqua" w:hAnsi="Book Antiqua"/>
          <w:szCs w:val="24"/>
          <w:lang w:val="es-ES"/>
        </w:rPr>
        <w:t xml:space="preserve"> </w:t>
      </w:r>
    </w:p>
    <w:p w14:paraId="3064A57B"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2.-El Departamento de Transportación y Obras Públicas, en conjunto con el Municipio de Luquillo, procederán con la nueva identificación y la rotulación del tramo aquí designado, conforme lo que aquí se dispone. </w:t>
      </w:r>
    </w:p>
    <w:p w14:paraId="27B24490" w14:textId="33FC2555"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3.-El Departamento de Transportación y Obras Públicas tomará las medidas necesarias para dar cumplimiento a las disposiciones de esta Resolución Conjunta, en un término no mayor de treinta (30) días naturales, luego de aprobada la misma. </w:t>
      </w:r>
    </w:p>
    <w:p w14:paraId="7CFD0BF8"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Sección 4.-El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con cualquier otra reglamentación aplicable.</w:t>
      </w:r>
    </w:p>
    <w:p w14:paraId="1779B903"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5.-A fin de lograr la rotulación del tramo aquí designado, se autoriza al Municipio de Luquillo, a peticionar, aceptar, recibir, preparar y someter propuestas para aportaciones y donativos de recursos de fuentes públicas y privadas; parear cualesquiera fondos disponibles con aportaciones federales, estatales, municipales o del sector </w:t>
      </w:r>
      <w:r w:rsidRPr="00881E95">
        <w:rPr>
          <w:rFonts w:ascii="Book Antiqua" w:hAnsi="Book Antiqua"/>
          <w:szCs w:val="24"/>
          <w:lang w:val="es-ES"/>
        </w:rPr>
        <w:lastRenderedPageBreak/>
        <w:t>privado; así como a entrar en acuerdos colaborativos con cualquier ente, público o privado, dispuesto a participar en el financiamiento de esta rotulación.</w:t>
      </w:r>
    </w:p>
    <w:p w14:paraId="59526D3C" w14:textId="36AEB019" w:rsidR="00CE19AD" w:rsidRPr="00C85F87"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Sección 6.-Esta Resolución Conjunta comenzará a regir inmediatamente después de su aprobación.</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EA6C" w14:textId="77777777" w:rsidR="00CE19AD" w:rsidRDefault="00CE19AD">
      <w:r>
        <w:separator/>
      </w:r>
    </w:p>
  </w:endnote>
  <w:endnote w:type="continuationSeparator" w:id="0">
    <w:p w14:paraId="1223E181" w14:textId="77777777" w:rsidR="00CE19AD" w:rsidRDefault="00CE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6576A" w14:textId="77777777" w:rsidR="00CE19AD" w:rsidRDefault="00CE19AD">
      <w:r>
        <w:separator/>
      </w:r>
    </w:p>
  </w:footnote>
  <w:footnote w:type="continuationSeparator" w:id="0">
    <w:p w14:paraId="4CCEB351" w14:textId="77777777" w:rsidR="00CE19AD" w:rsidRDefault="00CE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1351"/>
    <w:rsid w:val="000A6B6C"/>
    <w:rsid w:val="000B0DBB"/>
    <w:rsid w:val="000B1A8C"/>
    <w:rsid w:val="000C1613"/>
    <w:rsid w:val="000C4F0D"/>
    <w:rsid w:val="00102CCB"/>
    <w:rsid w:val="00111E71"/>
    <w:rsid w:val="00127C6A"/>
    <w:rsid w:val="001363FE"/>
    <w:rsid w:val="001446D0"/>
    <w:rsid w:val="0016216C"/>
    <w:rsid w:val="0017132B"/>
    <w:rsid w:val="00183FF4"/>
    <w:rsid w:val="001C0E3B"/>
    <w:rsid w:val="001D63B4"/>
    <w:rsid w:val="001F612A"/>
    <w:rsid w:val="00211396"/>
    <w:rsid w:val="00226AE6"/>
    <w:rsid w:val="002306A3"/>
    <w:rsid w:val="002374E4"/>
    <w:rsid w:val="00245B34"/>
    <w:rsid w:val="00263355"/>
    <w:rsid w:val="00273792"/>
    <w:rsid w:val="0028766E"/>
    <w:rsid w:val="002C43A3"/>
    <w:rsid w:val="002D4AC8"/>
    <w:rsid w:val="003051AE"/>
    <w:rsid w:val="00305402"/>
    <w:rsid w:val="00320D78"/>
    <w:rsid w:val="00321E23"/>
    <w:rsid w:val="00322F72"/>
    <w:rsid w:val="003338C4"/>
    <w:rsid w:val="003404F8"/>
    <w:rsid w:val="00342957"/>
    <w:rsid w:val="00354A04"/>
    <w:rsid w:val="00362BFF"/>
    <w:rsid w:val="00380FE5"/>
    <w:rsid w:val="003924DD"/>
    <w:rsid w:val="00394FCB"/>
    <w:rsid w:val="003963F4"/>
    <w:rsid w:val="003B5254"/>
    <w:rsid w:val="003B75A6"/>
    <w:rsid w:val="003C6B5D"/>
    <w:rsid w:val="003D17BF"/>
    <w:rsid w:val="003E1528"/>
    <w:rsid w:val="004061CA"/>
    <w:rsid w:val="00415689"/>
    <w:rsid w:val="00443B9A"/>
    <w:rsid w:val="004440CB"/>
    <w:rsid w:val="004713D2"/>
    <w:rsid w:val="0048127E"/>
    <w:rsid w:val="004A5D0D"/>
    <w:rsid w:val="004C499C"/>
    <w:rsid w:val="004D6DCE"/>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5F6D39"/>
    <w:rsid w:val="00613683"/>
    <w:rsid w:val="006210DC"/>
    <w:rsid w:val="0062253D"/>
    <w:rsid w:val="0064349D"/>
    <w:rsid w:val="00645878"/>
    <w:rsid w:val="006607E8"/>
    <w:rsid w:val="00685549"/>
    <w:rsid w:val="006B7365"/>
    <w:rsid w:val="006C2D81"/>
    <w:rsid w:val="006C31CA"/>
    <w:rsid w:val="006C7DF8"/>
    <w:rsid w:val="00707D1B"/>
    <w:rsid w:val="0071071C"/>
    <w:rsid w:val="00711ECA"/>
    <w:rsid w:val="00745FCF"/>
    <w:rsid w:val="00750FC8"/>
    <w:rsid w:val="007533D0"/>
    <w:rsid w:val="00755069"/>
    <w:rsid w:val="007B0660"/>
    <w:rsid w:val="007E3868"/>
    <w:rsid w:val="00820C41"/>
    <w:rsid w:val="00850256"/>
    <w:rsid w:val="00877998"/>
    <w:rsid w:val="008809E4"/>
    <w:rsid w:val="00880BC0"/>
    <w:rsid w:val="00881E95"/>
    <w:rsid w:val="00893710"/>
    <w:rsid w:val="008F0D6D"/>
    <w:rsid w:val="00915121"/>
    <w:rsid w:val="00942FD4"/>
    <w:rsid w:val="00951997"/>
    <w:rsid w:val="00990352"/>
    <w:rsid w:val="00990E5B"/>
    <w:rsid w:val="00A03405"/>
    <w:rsid w:val="00A104DA"/>
    <w:rsid w:val="00A1528A"/>
    <w:rsid w:val="00A26C73"/>
    <w:rsid w:val="00A33918"/>
    <w:rsid w:val="00A376CE"/>
    <w:rsid w:val="00A522FB"/>
    <w:rsid w:val="00A72F8D"/>
    <w:rsid w:val="00A7629F"/>
    <w:rsid w:val="00A910F2"/>
    <w:rsid w:val="00AB79CC"/>
    <w:rsid w:val="00AF0CEE"/>
    <w:rsid w:val="00B07779"/>
    <w:rsid w:val="00B667AD"/>
    <w:rsid w:val="00B7663D"/>
    <w:rsid w:val="00B84C38"/>
    <w:rsid w:val="00B86C00"/>
    <w:rsid w:val="00B947F6"/>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5008"/>
    <w:rsid w:val="00CA0917"/>
    <w:rsid w:val="00CA4020"/>
    <w:rsid w:val="00CB66A9"/>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F15EF"/>
    <w:rsid w:val="00E04AB5"/>
    <w:rsid w:val="00E074F6"/>
    <w:rsid w:val="00E164C1"/>
    <w:rsid w:val="00E50EEA"/>
    <w:rsid w:val="00E52F58"/>
    <w:rsid w:val="00E838DD"/>
    <w:rsid w:val="00EC26AA"/>
    <w:rsid w:val="00ED6B34"/>
    <w:rsid w:val="00ED7A53"/>
    <w:rsid w:val="00EE26B8"/>
    <w:rsid w:val="00EE4273"/>
    <w:rsid w:val="00EF0653"/>
    <w:rsid w:val="00F01298"/>
    <w:rsid w:val="00F02004"/>
    <w:rsid w:val="00F042CB"/>
    <w:rsid w:val="00F07774"/>
    <w:rsid w:val="00F509FA"/>
    <w:rsid w:val="00F54596"/>
    <w:rsid w:val="00F60EA9"/>
    <w:rsid w:val="00F91932"/>
    <w:rsid w:val="00F932A3"/>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11</TotalTime>
  <Pages>4</Pages>
  <Words>939</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Gladys J. Burgos Torres</cp:lastModifiedBy>
  <cp:revision>4</cp:revision>
  <cp:lastPrinted>2025-09-11T18:32:00Z</cp:lastPrinted>
  <dcterms:created xsi:type="dcterms:W3CDTF">2025-09-11T18:39:00Z</dcterms:created>
  <dcterms:modified xsi:type="dcterms:W3CDTF">2025-09-11T19:09:00Z</dcterms:modified>
</cp:coreProperties>
</file>