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5E860" w14:textId="530A221E" w:rsidR="00364717" w:rsidRPr="00364717" w:rsidRDefault="00497CD0" w:rsidP="0036471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364717" w:rsidRPr="00364717">
        <w:rPr>
          <w:rFonts w:ascii="Book Antiqua" w:hAnsi="Book Antiqua"/>
          <w:sz w:val="28"/>
          <w:lang w:val="es-ES_tradnl"/>
        </w:rPr>
        <w:t xml:space="preserve"> DE PUERTO RICO</w:t>
      </w:r>
    </w:p>
    <w:p w14:paraId="28207CD9" w14:textId="77777777" w:rsidR="00364717" w:rsidRPr="001151B7" w:rsidRDefault="00364717" w:rsidP="00364717">
      <w:pPr>
        <w:jc w:val="center"/>
        <w:rPr>
          <w:rFonts w:ascii="Book Antiqua" w:hAnsi="Book Antiqua"/>
          <w:szCs w:val="24"/>
          <w:lang w:val="es-ES_tradnl"/>
        </w:rPr>
      </w:pPr>
    </w:p>
    <w:p w14:paraId="01625FBC" w14:textId="6E9336A2" w:rsidR="00364717" w:rsidRPr="00364717" w:rsidRDefault="00497CD0" w:rsidP="001151B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64717" w:rsidRPr="00364717">
        <w:rPr>
          <w:rFonts w:ascii="Book Antiqua" w:hAnsi="Book Antiqua"/>
          <w:lang w:val="es-ES_tradnl"/>
        </w:rPr>
        <w:t>a. Asamblea</w:t>
      </w:r>
      <w:r w:rsidR="00364717" w:rsidRPr="0036471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  <w:t xml:space="preserve">          </w:t>
      </w:r>
      <w:r>
        <w:rPr>
          <w:rFonts w:ascii="Book Antiqua" w:hAnsi="Book Antiqua"/>
          <w:lang w:val="es-ES_tradnl"/>
        </w:rPr>
        <w:t>2d</w:t>
      </w:r>
      <w:r w:rsidR="00364717" w:rsidRPr="00364717">
        <w:rPr>
          <w:rFonts w:ascii="Book Antiqua" w:hAnsi="Book Antiqua"/>
          <w:lang w:val="es-ES_tradnl"/>
        </w:rPr>
        <w:t>a. Sesión</w:t>
      </w:r>
    </w:p>
    <w:p w14:paraId="35FF6D0A" w14:textId="2A3F5A13" w:rsidR="00364717" w:rsidRPr="00364717" w:rsidRDefault="00364717" w:rsidP="001151B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364717">
        <w:rPr>
          <w:rFonts w:ascii="Book Antiqua" w:hAnsi="Book Antiqua"/>
          <w:lang w:val="es-ES_tradnl"/>
        </w:rPr>
        <w:t xml:space="preserve">          </w:t>
      </w:r>
      <w:r w:rsidR="001151B7">
        <w:rPr>
          <w:rFonts w:ascii="Book Antiqua" w:hAnsi="Book Antiqua"/>
          <w:lang w:val="es-ES_tradnl"/>
        </w:rPr>
        <w:t xml:space="preserve"> </w:t>
      </w:r>
      <w:r w:rsidRPr="00364717">
        <w:rPr>
          <w:rFonts w:ascii="Book Antiqua" w:hAnsi="Book Antiqua"/>
          <w:lang w:val="es-ES_tradnl"/>
        </w:rPr>
        <w:t>Legislativa</w:t>
      </w:r>
      <w:r w:rsidRPr="00364717">
        <w:rPr>
          <w:rFonts w:ascii="Book Antiqua" w:hAnsi="Book Antiqua"/>
          <w:lang w:val="es-ES_tradnl"/>
        </w:rPr>
        <w:tab/>
      </w:r>
      <w:r w:rsidRPr="00364717">
        <w:rPr>
          <w:rFonts w:ascii="Book Antiqua" w:hAnsi="Book Antiqua"/>
          <w:lang w:val="es-ES_tradnl"/>
        </w:rPr>
        <w:tab/>
        <w:t xml:space="preserve">      </w:t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</w:r>
      <w:r w:rsidR="001151B7">
        <w:rPr>
          <w:rFonts w:ascii="Book Antiqua" w:hAnsi="Book Antiqua"/>
          <w:lang w:val="es-ES_tradnl"/>
        </w:rPr>
        <w:tab/>
        <w:t xml:space="preserve">      </w:t>
      </w:r>
      <w:r w:rsidRPr="00364717">
        <w:rPr>
          <w:rFonts w:ascii="Book Antiqua" w:hAnsi="Book Antiqua"/>
          <w:lang w:val="es-ES_tradnl"/>
        </w:rPr>
        <w:t>Ordinaria</w:t>
      </w:r>
    </w:p>
    <w:p w14:paraId="2306E5E3" w14:textId="77777777" w:rsidR="00364717" w:rsidRPr="00364717" w:rsidRDefault="00364717" w:rsidP="00364717">
      <w:pPr>
        <w:rPr>
          <w:rFonts w:ascii="Book Antiqua" w:hAnsi="Book Antiqua"/>
          <w:lang w:val="es-ES_tradnl"/>
        </w:rPr>
      </w:pPr>
    </w:p>
    <w:p w14:paraId="5AADFED1" w14:textId="77777777" w:rsidR="00364717" w:rsidRPr="00364717" w:rsidRDefault="00364717" w:rsidP="00364717">
      <w:pPr>
        <w:jc w:val="center"/>
        <w:rPr>
          <w:rFonts w:ascii="Book Antiqua" w:hAnsi="Book Antiqua"/>
          <w:b/>
          <w:sz w:val="36"/>
          <w:lang w:val="es-ES_tradnl"/>
        </w:rPr>
      </w:pPr>
      <w:r w:rsidRPr="00364717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0159175" w14:textId="77777777" w:rsidR="00364717" w:rsidRPr="00364717" w:rsidRDefault="00364717" w:rsidP="0036471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67A272C" w14:textId="0C03E657" w:rsidR="00364717" w:rsidRPr="00364717" w:rsidRDefault="004B789C" w:rsidP="00364717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F84E31">
        <w:rPr>
          <w:rFonts w:ascii="Book Antiqua" w:hAnsi="Book Antiqua"/>
          <w:b/>
          <w:sz w:val="52"/>
          <w:lang w:val="es-ES_tradnl"/>
        </w:rPr>
        <w:t xml:space="preserve"> 853</w:t>
      </w:r>
    </w:p>
    <w:p w14:paraId="073D8B85" w14:textId="77777777" w:rsidR="00364717" w:rsidRPr="00364717" w:rsidRDefault="00364717" w:rsidP="0036471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F1E1A32" w14:textId="788D319B" w:rsidR="00364717" w:rsidRPr="00364717" w:rsidRDefault="00364717" w:rsidP="00364717">
      <w:pPr>
        <w:jc w:val="center"/>
        <w:rPr>
          <w:rFonts w:ascii="Book Antiqua" w:hAnsi="Book Antiqua"/>
          <w:lang w:val="es-ES_tradnl"/>
        </w:rPr>
      </w:pPr>
      <w:r w:rsidRPr="00364717">
        <w:rPr>
          <w:rFonts w:ascii="Book Antiqua" w:hAnsi="Book Antiqua"/>
          <w:lang w:val="es-ES_tradnl"/>
        </w:rPr>
        <w:t>1</w:t>
      </w:r>
      <w:r w:rsidR="00497CD0">
        <w:rPr>
          <w:rFonts w:ascii="Book Antiqua" w:hAnsi="Book Antiqua"/>
          <w:lang w:val="es-ES_tradnl"/>
        </w:rPr>
        <w:t>1</w:t>
      </w:r>
      <w:r w:rsidRPr="00364717">
        <w:rPr>
          <w:rFonts w:ascii="Book Antiqua" w:hAnsi="Book Antiqua"/>
          <w:lang w:val="es-ES_tradnl"/>
        </w:rPr>
        <w:t xml:space="preserve"> DE </w:t>
      </w:r>
      <w:r w:rsidR="00497CD0">
        <w:rPr>
          <w:rFonts w:ascii="Book Antiqua" w:hAnsi="Book Antiqua"/>
          <w:lang w:val="es-ES_tradnl"/>
        </w:rPr>
        <w:t>SEPTIEMBRE</w:t>
      </w:r>
      <w:r w:rsidRPr="00364717">
        <w:rPr>
          <w:rFonts w:ascii="Book Antiqua" w:hAnsi="Book Antiqua"/>
          <w:lang w:val="es-ES_tradnl"/>
        </w:rPr>
        <w:t xml:space="preserve"> DE 202</w:t>
      </w:r>
      <w:r w:rsidR="00497CD0">
        <w:rPr>
          <w:rFonts w:ascii="Book Antiqua" w:hAnsi="Book Antiqua"/>
          <w:lang w:val="es-ES_tradnl"/>
        </w:rPr>
        <w:t>5</w:t>
      </w:r>
    </w:p>
    <w:p w14:paraId="20DFE8CD" w14:textId="77777777" w:rsidR="00364717" w:rsidRPr="00364717" w:rsidRDefault="00364717" w:rsidP="00364717">
      <w:pPr>
        <w:jc w:val="center"/>
        <w:rPr>
          <w:rFonts w:ascii="Book Antiqua" w:hAnsi="Book Antiqua"/>
          <w:lang w:val="es-ES_tradnl"/>
        </w:rPr>
      </w:pPr>
    </w:p>
    <w:p w14:paraId="48F2C4E2" w14:textId="77777777" w:rsidR="00364717" w:rsidRPr="00364717" w:rsidRDefault="00364717" w:rsidP="00364717">
      <w:pPr>
        <w:jc w:val="center"/>
        <w:rPr>
          <w:rFonts w:ascii="Book Antiqua" w:hAnsi="Book Antiqua"/>
          <w:i/>
          <w:lang w:val="es-ES_tradnl"/>
        </w:rPr>
      </w:pPr>
      <w:r w:rsidRPr="00364717">
        <w:rPr>
          <w:rFonts w:ascii="Book Antiqua" w:hAnsi="Book Antiqua"/>
          <w:lang w:val="es-ES_tradnl"/>
        </w:rPr>
        <w:t xml:space="preserve">Presentado por el representante </w:t>
      </w:r>
      <w:r w:rsidRPr="00364717">
        <w:rPr>
          <w:rFonts w:ascii="Book Antiqua" w:hAnsi="Book Antiqua"/>
          <w:i/>
          <w:lang w:val="es-ES_tradnl"/>
        </w:rPr>
        <w:t>Fourquet Cordero</w:t>
      </w:r>
    </w:p>
    <w:p w14:paraId="2477E5B9" w14:textId="77777777" w:rsidR="00364717" w:rsidRPr="00364717" w:rsidRDefault="00364717" w:rsidP="00364717">
      <w:pPr>
        <w:jc w:val="center"/>
        <w:rPr>
          <w:rFonts w:ascii="Book Antiqua" w:hAnsi="Book Antiqua"/>
          <w:lang w:val="es-ES_tradnl"/>
        </w:rPr>
      </w:pPr>
    </w:p>
    <w:p w14:paraId="26B4B8F5" w14:textId="431AE3A0" w:rsidR="00364717" w:rsidRPr="00364717" w:rsidRDefault="00974D56" w:rsidP="0036471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2B0221">
        <w:rPr>
          <w:rFonts w:ascii="Book Antiqua" w:hAnsi="Book Antiqua"/>
          <w:lang w:val="es-ES_tradnl"/>
        </w:rPr>
        <w:t xml:space="preserve"> la Comisión de Hacienda</w:t>
      </w:r>
    </w:p>
    <w:p w14:paraId="7E28652B" w14:textId="77777777" w:rsidR="00364717" w:rsidRPr="00364717" w:rsidRDefault="00364717" w:rsidP="00364717">
      <w:pPr>
        <w:jc w:val="both"/>
        <w:rPr>
          <w:rFonts w:ascii="Book Antiqua" w:hAnsi="Book Antiqua"/>
          <w:lang w:val="es-ES_tradnl"/>
        </w:rPr>
      </w:pPr>
    </w:p>
    <w:p w14:paraId="6EBE1E7A" w14:textId="77777777" w:rsidR="00364717" w:rsidRPr="00364717" w:rsidRDefault="00364717" w:rsidP="00364717">
      <w:pPr>
        <w:jc w:val="center"/>
        <w:rPr>
          <w:rFonts w:ascii="Book Antiqua" w:hAnsi="Book Antiqua"/>
          <w:b/>
          <w:sz w:val="28"/>
          <w:lang w:val="es-ES_tradnl"/>
        </w:rPr>
      </w:pPr>
      <w:r w:rsidRPr="00364717">
        <w:rPr>
          <w:rFonts w:ascii="Book Antiqua" w:hAnsi="Book Antiqua"/>
          <w:b/>
          <w:sz w:val="28"/>
          <w:lang w:val="es-ES_tradnl"/>
        </w:rPr>
        <w:t>LEY</w:t>
      </w:r>
    </w:p>
    <w:p w14:paraId="0EA411E7" w14:textId="77777777" w:rsidR="003156A1" w:rsidRPr="00364717" w:rsidRDefault="003156A1" w:rsidP="003156A1">
      <w:pPr>
        <w:jc w:val="both"/>
        <w:rPr>
          <w:rFonts w:ascii="Book Antiqua" w:hAnsi="Book Antiqua"/>
          <w:lang w:val="es-ES_tradnl"/>
        </w:rPr>
      </w:pPr>
    </w:p>
    <w:p w14:paraId="474F8DD4" w14:textId="1367FA6C" w:rsidR="003D5536" w:rsidRPr="00364717" w:rsidRDefault="003D5536" w:rsidP="00D75AB2">
      <w:pPr>
        <w:ind w:left="720" w:hanging="720"/>
        <w:jc w:val="both"/>
        <w:rPr>
          <w:rFonts w:ascii="Book Antiqua" w:hAnsi="Book Antiqua"/>
          <w:lang w:val="es-PR"/>
        </w:rPr>
      </w:pPr>
      <w:r w:rsidRPr="00364717">
        <w:rPr>
          <w:rFonts w:ascii="Book Antiqua" w:hAnsi="Book Antiqua"/>
          <w:lang w:val="es-ES_tradnl"/>
        </w:rPr>
        <w:t xml:space="preserve">Para </w:t>
      </w:r>
      <w:r w:rsidR="00C91D9A" w:rsidRPr="00364717">
        <w:rPr>
          <w:rFonts w:ascii="Book Antiqua" w:hAnsi="Book Antiqua"/>
          <w:lang w:val="es-ES_tradnl"/>
        </w:rPr>
        <w:t>enmendar</w:t>
      </w:r>
      <w:r w:rsidR="00EA683D" w:rsidRPr="00364717">
        <w:rPr>
          <w:rFonts w:ascii="Book Antiqua" w:hAnsi="Book Antiqua"/>
          <w:lang w:val="es-ES_tradnl"/>
        </w:rPr>
        <w:t xml:space="preserve"> </w:t>
      </w:r>
      <w:r w:rsidR="00C91D9A" w:rsidRPr="00364717">
        <w:rPr>
          <w:rFonts w:ascii="Book Antiqua" w:hAnsi="Book Antiqua"/>
          <w:lang w:val="es-ES_tradnl"/>
        </w:rPr>
        <w:t xml:space="preserve">la </w:t>
      </w:r>
      <w:r w:rsidR="002A4529" w:rsidRPr="00364717">
        <w:rPr>
          <w:rFonts w:ascii="Book Antiqua" w:hAnsi="Book Antiqua"/>
          <w:lang w:val="es-ES_tradnl"/>
        </w:rPr>
        <w:t>Sección 3030.03</w:t>
      </w:r>
      <w:r w:rsidR="00EA683D" w:rsidRPr="00364717">
        <w:rPr>
          <w:rFonts w:ascii="Book Antiqua" w:hAnsi="Book Antiqua"/>
          <w:lang w:val="es-ES_tradnl"/>
        </w:rPr>
        <w:t xml:space="preserve"> </w:t>
      </w:r>
      <w:r w:rsidR="002A4529" w:rsidRPr="00364717">
        <w:rPr>
          <w:rFonts w:ascii="Book Antiqua" w:hAnsi="Book Antiqua"/>
          <w:lang w:val="es-ES_tradnl"/>
        </w:rPr>
        <w:t>de la Ley 1-2011, según enmendada, conocida como el “Código de Rentas Internas para un Nuevo Puerto Rico”,</w:t>
      </w:r>
      <w:r w:rsidR="00662F07" w:rsidRPr="00364717">
        <w:rPr>
          <w:rFonts w:ascii="Book Antiqua" w:hAnsi="Book Antiqua"/>
          <w:lang w:val="es-ES_tradnl"/>
        </w:rPr>
        <w:t xml:space="preserve"> </w:t>
      </w:r>
      <w:r w:rsidR="002A4529" w:rsidRPr="00364717">
        <w:rPr>
          <w:rFonts w:ascii="Book Antiqua" w:hAnsi="Book Antiqua"/>
          <w:lang w:val="es-ES_tradnl"/>
        </w:rPr>
        <w:t xml:space="preserve">a los fines de </w:t>
      </w:r>
      <w:r w:rsidR="004C064B" w:rsidRPr="00364717">
        <w:rPr>
          <w:rFonts w:ascii="Book Antiqua" w:hAnsi="Book Antiqua"/>
          <w:lang w:val="es-ES_tradnl"/>
        </w:rPr>
        <w:t>extender la disponibilidad de los incentivos ofrecidos por la compra de vehículos de motor impulsados por energía alterna o combinada</w:t>
      </w:r>
      <w:r w:rsidR="00497CD0">
        <w:rPr>
          <w:rFonts w:ascii="Book Antiqua" w:hAnsi="Book Antiqua"/>
          <w:lang w:val="es-ES_tradnl"/>
        </w:rPr>
        <w:t xml:space="preserve">; y para otros fines relacionados. </w:t>
      </w:r>
    </w:p>
    <w:p w14:paraId="5200DFB9" w14:textId="77777777" w:rsidR="003D5536" w:rsidRPr="00364717" w:rsidRDefault="003D5536" w:rsidP="00D75AB2">
      <w:pPr>
        <w:ind w:left="360" w:hanging="360"/>
        <w:jc w:val="both"/>
        <w:rPr>
          <w:rFonts w:ascii="Book Antiqua" w:hAnsi="Book Antiqua"/>
          <w:sz w:val="14"/>
          <w:lang w:val="es-PR"/>
        </w:rPr>
      </w:pPr>
    </w:p>
    <w:p w14:paraId="069390A8" w14:textId="77777777" w:rsidR="003D5536" w:rsidRDefault="003D5536" w:rsidP="00D75AB2">
      <w:pPr>
        <w:jc w:val="center"/>
        <w:rPr>
          <w:rFonts w:ascii="Book Antiqua" w:hAnsi="Book Antiqua"/>
          <w:szCs w:val="24"/>
          <w:lang w:val="es-ES_tradnl"/>
        </w:rPr>
      </w:pPr>
      <w:r w:rsidRPr="00693C93">
        <w:rPr>
          <w:rFonts w:ascii="Book Antiqua" w:hAnsi="Book Antiqua"/>
          <w:szCs w:val="24"/>
          <w:lang w:val="es-ES_tradnl"/>
        </w:rPr>
        <w:t>EXPOSICIÓN DE MOTIVOS</w:t>
      </w:r>
    </w:p>
    <w:p w14:paraId="56D3A5FB" w14:textId="77777777" w:rsidR="00D75AB2" w:rsidRPr="00693C93" w:rsidRDefault="00D75AB2" w:rsidP="00D75AB2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6212557" w14:textId="17DEEA6F" w:rsidR="00D775C6" w:rsidRDefault="00CB25F1" w:rsidP="00D75AB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64717">
        <w:rPr>
          <w:rFonts w:ascii="Book Antiqua" w:hAnsi="Book Antiqua"/>
          <w:szCs w:val="24"/>
          <w:lang w:val="es-ES_tradnl"/>
        </w:rPr>
        <w:t>La</w:t>
      </w:r>
      <w:r w:rsidR="00556CBA">
        <w:rPr>
          <w:rFonts w:ascii="Book Antiqua" w:hAnsi="Book Antiqua"/>
          <w:szCs w:val="24"/>
          <w:lang w:val="es-ES_tradnl"/>
        </w:rPr>
        <w:t xml:space="preserve"> Ley </w:t>
      </w:r>
      <w:r w:rsidR="00497CD0">
        <w:rPr>
          <w:rFonts w:ascii="Book Antiqua" w:hAnsi="Book Antiqua"/>
          <w:szCs w:val="24"/>
          <w:lang w:val="es-ES_tradnl"/>
        </w:rPr>
        <w:t>83-</w:t>
      </w:r>
      <w:r w:rsidR="00556CBA">
        <w:rPr>
          <w:rFonts w:ascii="Book Antiqua" w:hAnsi="Book Antiqua"/>
          <w:szCs w:val="24"/>
          <w:lang w:val="es-ES_tradnl"/>
        </w:rPr>
        <w:t>2010</w:t>
      </w:r>
      <w:r w:rsidR="00497CD0">
        <w:rPr>
          <w:rFonts w:ascii="Book Antiqua" w:hAnsi="Book Antiqua"/>
          <w:szCs w:val="24"/>
          <w:lang w:val="es-ES_tradnl"/>
        </w:rPr>
        <w:t>, según enmendada,</w:t>
      </w:r>
      <w:r w:rsidR="003E0977" w:rsidRPr="00364717">
        <w:rPr>
          <w:rFonts w:ascii="Book Antiqua" w:hAnsi="Book Antiqua"/>
          <w:szCs w:val="24"/>
          <w:lang w:val="es-ES_tradnl"/>
        </w:rPr>
        <w:t xml:space="preserve"> </w:t>
      </w:r>
      <w:r w:rsidRPr="00364717">
        <w:rPr>
          <w:rFonts w:ascii="Book Antiqua" w:hAnsi="Book Antiqua"/>
          <w:szCs w:val="24"/>
          <w:lang w:val="es-ES_tradnl"/>
        </w:rPr>
        <w:t xml:space="preserve">se aprobó </w:t>
      </w:r>
      <w:r w:rsidR="003E0977" w:rsidRPr="00364717">
        <w:rPr>
          <w:rFonts w:ascii="Book Antiqua" w:hAnsi="Book Antiqua"/>
          <w:szCs w:val="24"/>
          <w:lang w:val="es-ES_tradnl"/>
        </w:rPr>
        <w:t xml:space="preserve">a los fines de estimular la compra y el uso de los vehículos de energía alterna o combinada, concediendo un reembolso por la compra de </w:t>
      </w:r>
      <w:r w:rsidR="00C525B3" w:rsidRPr="00364717">
        <w:rPr>
          <w:rFonts w:ascii="Book Antiqua" w:hAnsi="Book Antiqua"/>
          <w:szCs w:val="24"/>
          <w:lang w:val="es-ES_tradnl"/>
        </w:rPr>
        <w:t>estos</w:t>
      </w:r>
      <w:r w:rsidR="003E0977" w:rsidRPr="00364717">
        <w:rPr>
          <w:rFonts w:ascii="Book Antiqua" w:hAnsi="Book Antiqua"/>
          <w:szCs w:val="24"/>
          <w:lang w:val="es-ES_tradnl"/>
        </w:rPr>
        <w:t xml:space="preserve">. </w:t>
      </w:r>
      <w:r w:rsidR="00F95CD4" w:rsidRPr="00364717">
        <w:rPr>
          <w:rFonts w:ascii="Book Antiqua" w:hAnsi="Book Antiqua"/>
          <w:szCs w:val="24"/>
          <w:lang w:val="es-ES_tradnl"/>
        </w:rPr>
        <w:t>Posteriormente</w:t>
      </w:r>
      <w:r w:rsidR="003E0977" w:rsidRPr="00364717">
        <w:rPr>
          <w:rFonts w:ascii="Book Antiqua" w:hAnsi="Book Antiqua"/>
          <w:szCs w:val="24"/>
          <w:lang w:val="es-ES_tradnl"/>
        </w:rPr>
        <w:t xml:space="preserve"> la Ley 23-2012, enmendó la disposición </w:t>
      </w:r>
      <w:r w:rsidR="00F542AB" w:rsidRPr="00364717">
        <w:rPr>
          <w:rFonts w:ascii="Book Antiqua" w:hAnsi="Book Antiqua"/>
          <w:szCs w:val="24"/>
          <w:lang w:val="es-ES_tradnl"/>
        </w:rPr>
        <w:t xml:space="preserve">para aumentar los reembolsos con el fin de incentivar a más ciudadanos a comprar </w:t>
      </w:r>
      <w:r w:rsidR="00D775C6" w:rsidRPr="00364717">
        <w:rPr>
          <w:rFonts w:ascii="Book Antiqua" w:hAnsi="Book Antiqua"/>
          <w:szCs w:val="24"/>
          <w:lang w:val="es-ES_tradnl"/>
        </w:rPr>
        <w:t>vehículos de energía alterna o combinada</w:t>
      </w:r>
      <w:r w:rsidR="00F542AB" w:rsidRPr="00364717">
        <w:rPr>
          <w:rFonts w:ascii="Book Antiqua" w:hAnsi="Book Antiqua"/>
          <w:szCs w:val="24"/>
          <w:lang w:val="es-ES_tradnl"/>
        </w:rPr>
        <w:t xml:space="preserve"> ya que</w:t>
      </w:r>
      <w:r w:rsidR="00D775C6" w:rsidRPr="00364717">
        <w:rPr>
          <w:rFonts w:ascii="Book Antiqua" w:hAnsi="Book Antiqua"/>
          <w:szCs w:val="24"/>
          <w:lang w:val="es-ES_tradnl"/>
        </w:rPr>
        <w:t xml:space="preserve">, </w:t>
      </w:r>
      <w:r w:rsidR="00F542AB" w:rsidRPr="00364717">
        <w:rPr>
          <w:rFonts w:ascii="Book Antiqua" w:hAnsi="Book Antiqua"/>
          <w:szCs w:val="24"/>
          <w:lang w:val="es-ES_tradnl"/>
        </w:rPr>
        <w:t xml:space="preserve">según reza la Exposición de Motivos de la Ley 23-2012, el </w:t>
      </w:r>
      <w:r w:rsidR="00556CBA">
        <w:rPr>
          <w:rFonts w:ascii="Book Antiqua" w:hAnsi="Book Antiqua"/>
          <w:szCs w:val="24"/>
          <w:lang w:val="es-ES_tradnl"/>
        </w:rPr>
        <w:t>otorga</w:t>
      </w:r>
      <w:r w:rsidR="00F542AB" w:rsidRPr="00364717">
        <w:rPr>
          <w:rFonts w:ascii="Book Antiqua" w:hAnsi="Book Antiqua"/>
          <w:szCs w:val="24"/>
          <w:lang w:val="es-ES_tradnl"/>
        </w:rPr>
        <w:t>r un beneficio contributivo en los arbitrios de los vehí</w:t>
      </w:r>
      <w:r w:rsidR="00AD2B2E" w:rsidRPr="00364717">
        <w:rPr>
          <w:rFonts w:ascii="Book Antiqua" w:hAnsi="Book Antiqua"/>
          <w:szCs w:val="24"/>
          <w:lang w:val="es-ES_tradnl"/>
        </w:rPr>
        <w:t>culos eléctricos, un vehículo híbrido “</w:t>
      </w:r>
      <w:proofErr w:type="spellStart"/>
      <w:r w:rsidR="00AD2B2E" w:rsidRPr="00364717">
        <w:rPr>
          <w:rFonts w:ascii="Book Antiqua" w:hAnsi="Book Antiqua"/>
          <w:szCs w:val="24"/>
          <w:lang w:val="es-ES_tradnl"/>
        </w:rPr>
        <w:t>plug</w:t>
      </w:r>
      <w:proofErr w:type="spellEnd"/>
      <w:r w:rsidR="00AD2B2E" w:rsidRPr="00364717">
        <w:rPr>
          <w:rFonts w:ascii="Book Antiqua" w:hAnsi="Book Antiqua"/>
          <w:szCs w:val="24"/>
          <w:lang w:val="es-ES_tradnl"/>
        </w:rPr>
        <w:t>-in” o un vehículo hí</w:t>
      </w:r>
      <w:r w:rsidR="00F542AB" w:rsidRPr="00364717">
        <w:rPr>
          <w:rFonts w:ascii="Book Antiqua" w:hAnsi="Book Antiqua"/>
          <w:szCs w:val="24"/>
          <w:lang w:val="es-ES_tradnl"/>
        </w:rPr>
        <w:t>brido permitiría ofrecer un menor precio</w:t>
      </w:r>
      <w:r w:rsidR="00556CBA">
        <w:rPr>
          <w:rFonts w:ascii="Book Antiqua" w:hAnsi="Book Antiqua"/>
          <w:szCs w:val="24"/>
          <w:lang w:val="es-ES_tradnl"/>
        </w:rPr>
        <w:t xml:space="preserve"> y reducir</w:t>
      </w:r>
      <w:r w:rsidR="00F542AB" w:rsidRPr="00364717">
        <w:rPr>
          <w:rFonts w:ascii="Book Antiqua" w:hAnsi="Book Antiqua"/>
          <w:szCs w:val="24"/>
          <w:lang w:val="es-ES_tradnl"/>
        </w:rPr>
        <w:t xml:space="preserve"> los pagos mensuales</w:t>
      </w:r>
      <w:r w:rsidR="00556CBA">
        <w:rPr>
          <w:rFonts w:ascii="Book Antiqua" w:hAnsi="Book Antiqua"/>
          <w:szCs w:val="24"/>
          <w:lang w:val="es-ES_tradnl"/>
        </w:rPr>
        <w:t xml:space="preserve"> (si el comprador requiere financiamiento). Así entonce</w:t>
      </w:r>
      <w:r w:rsidR="00F542AB" w:rsidRPr="00364717">
        <w:rPr>
          <w:rFonts w:ascii="Book Antiqua" w:hAnsi="Book Antiqua"/>
          <w:szCs w:val="24"/>
          <w:lang w:val="es-ES_tradnl"/>
        </w:rPr>
        <w:t>s</w:t>
      </w:r>
      <w:r w:rsidR="00556CBA">
        <w:rPr>
          <w:rFonts w:ascii="Book Antiqua" w:hAnsi="Book Antiqua"/>
          <w:szCs w:val="24"/>
          <w:lang w:val="es-ES_tradnl"/>
        </w:rPr>
        <w:t>, e</w:t>
      </w:r>
      <w:r w:rsidR="00F542AB" w:rsidRPr="00364717">
        <w:rPr>
          <w:rFonts w:ascii="Book Antiqua" w:hAnsi="Book Antiqua"/>
          <w:szCs w:val="24"/>
          <w:lang w:val="es-ES_tradnl"/>
        </w:rPr>
        <w:t xml:space="preserve">stas tecnologías que eliminan o reducen las emisiones de gases contaminantes y </w:t>
      </w:r>
      <w:r w:rsidR="00B85596">
        <w:rPr>
          <w:rFonts w:ascii="Book Antiqua" w:hAnsi="Book Antiqua"/>
          <w:szCs w:val="24"/>
          <w:lang w:val="es-ES_tradnl"/>
        </w:rPr>
        <w:t xml:space="preserve">que </w:t>
      </w:r>
      <w:r w:rsidR="00F542AB" w:rsidRPr="00364717">
        <w:rPr>
          <w:rFonts w:ascii="Book Antiqua" w:hAnsi="Book Antiqua"/>
          <w:szCs w:val="24"/>
          <w:lang w:val="es-ES_tradnl"/>
        </w:rPr>
        <w:t>redundan en un menor costo de posesión por los beneficios que ofrecen</w:t>
      </w:r>
      <w:r w:rsidR="00556CBA">
        <w:rPr>
          <w:rFonts w:ascii="Book Antiqua" w:hAnsi="Book Antiqua"/>
          <w:szCs w:val="24"/>
          <w:lang w:val="es-ES_tradnl"/>
        </w:rPr>
        <w:t xml:space="preserve"> serían más accesibles para los consumidores</w:t>
      </w:r>
      <w:r w:rsidR="00F542AB" w:rsidRPr="00364717">
        <w:rPr>
          <w:rFonts w:ascii="Book Antiqua" w:hAnsi="Book Antiqua"/>
          <w:szCs w:val="24"/>
          <w:lang w:val="es-ES_tradnl"/>
        </w:rPr>
        <w:t xml:space="preserve">. No obstante, el reembolso concedido bajo esta Ley </w:t>
      </w:r>
      <w:r w:rsidR="00D775C6" w:rsidRPr="00364717">
        <w:rPr>
          <w:rFonts w:ascii="Book Antiqua" w:hAnsi="Book Antiqua"/>
          <w:szCs w:val="24"/>
          <w:lang w:val="es-ES_tradnl"/>
        </w:rPr>
        <w:t>estaba</w:t>
      </w:r>
      <w:r w:rsidR="00F542AB" w:rsidRPr="00364717">
        <w:rPr>
          <w:rFonts w:ascii="Book Antiqua" w:hAnsi="Book Antiqua"/>
          <w:szCs w:val="24"/>
          <w:lang w:val="es-ES_tradnl"/>
        </w:rPr>
        <w:t xml:space="preserve"> </w:t>
      </w:r>
      <w:r w:rsidR="00D775C6" w:rsidRPr="00364717">
        <w:rPr>
          <w:rFonts w:ascii="Book Antiqua" w:hAnsi="Book Antiqua"/>
          <w:szCs w:val="24"/>
          <w:lang w:val="es-ES_tradnl"/>
        </w:rPr>
        <w:t>disponible</w:t>
      </w:r>
      <w:r w:rsidR="00F542AB" w:rsidRPr="00364717">
        <w:rPr>
          <w:rFonts w:ascii="Book Antiqua" w:hAnsi="Book Antiqua"/>
          <w:szCs w:val="24"/>
          <w:lang w:val="es-ES_tradnl"/>
        </w:rPr>
        <w:t xml:space="preserve"> hasta el 30 de junio de 2016.</w:t>
      </w:r>
    </w:p>
    <w:p w14:paraId="48B12CBB" w14:textId="77777777" w:rsidR="001151B7" w:rsidRPr="00364717" w:rsidRDefault="001151B7" w:rsidP="00D75AB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0A2702C" w14:textId="292DA587" w:rsidR="003E0977" w:rsidRDefault="00F542AB" w:rsidP="00D75AB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64717">
        <w:rPr>
          <w:rFonts w:ascii="Book Antiqua" w:hAnsi="Book Antiqua"/>
          <w:szCs w:val="24"/>
          <w:lang w:val="es-ES_tradnl"/>
        </w:rPr>
        <w:t xml:space="preserve"> </w:t>
      </w:r>
      <w:r w:rsidR="00B92734" w:rsidRPr="00364717">
        <w:rPr>
          <w:rFonts w:ascii="Book Antiqua" w:hAnsi="Book Antiqua"/>
          <w:szCs w:val="24"/>
          <w:lang w:val="es-ES_tradnl"/>
        </w:rPr>
        <w:t xml:space="preserve">El tema de la conservación </w:t>
      </w:r>
      <w:r w:rsidR="00B85596">
        <w:rPr>
          <w:rFonts w:ascii="Book Antiqua" w:hAnsi="Book Antiqua"/>
          <w:szCs w:val="24"/>
          <w:lang w:val="es-ES_tradnl"/>
        </w:rPr>
        <w:t>de</w:t>
      </w:r>
      <w:r w:rsidR="00B92734" w:rsidRPr="00364717">
        <w:rPr>
          <w:rFonts w:ascii="Book Antiqua" w:hAnsi="Book Antiqua"/>
          <w:szCs w:val="24"/>
          <w:lang w:val="es-ES_tradnl"/>
        </w:rPr>
        <w:t xml:space="preserve"> </w:t>
      </w:r>
      <w:r w:rsidR="00B85596">
        <w:rPr>
          <w:rFonts w:ascii="Book Antiqua" w:hAnsi="Book Antiqua"/>
          <w:szCs w:val="24"/>
          <w:lang w:val="es-ES_tradnl"/>
        </w:rPr>
        <w:t xml:space="preserve">nuestros recursos naturales es tan importante </w:t>
      </w:r>
      <w:r w:rsidR="00B92734" w:rsidRPr="00364717">
        <w:rPr>
          <w:rFonts w:ascii="Book Antiqua" w:hAnsi="Book Antiqua"/>
          <w:szCs w:val="24"/>
          <w:lang w:val="es-ES_tradnl"/>
        </w:rPr>
        <w:t>que en</w:t>
      </w:r>
      <w:r w:rsidR="00D775C6" w:rsidRPr="00364717">
        <w:rPr>
          <w:rFonts w:ascii="Book Antiqua" w:hAnsi="Book Antiqua"/>
          <w:szCs w:val="24"/>
          <w:lang w:val="es-ES_tradnl"/>
        </w:rPr>
        <w:t xml:space="preserve"> el Artículo VI, Sección 19 de </w:t>
      </w:r>
      <w:r w:rsidR="00497CD0">
        <w:rPr>
          <w:rFonts w:ascii="Book Antiqua" w:hAnsi="Book Antiqua"/>
          <w:szCs w:val="24"/>
          <w:lang w:val="es-ES_tradnl"/>
        </w:rPr>
        <w:t>nuestra</w:t>
      </w:r>
      <w:r w:rsidR="00D775C6" w:rsidRPr="00364717">
        <w:rPr>
          <w:rFonts w:ascii="Book Antiqua" w:hAnsi="Book Antiqua"/>
          <w:szCs w:val="24"/>
          <w:lang w:val="es-ES_tradnl"/>
        </w:rPr>
        <w:t xml:space="preserve"> Constitución se establece que “será política pública del Estado Libre Asociado la más eficaz conservación de sus recursos naturales, así como el mayor desarrollo y aprovechamiento de los mismos para el beneficio general de la comunidad…” </w:t>
      </w:r>
      <w:r w:rsidR="00B85596">
        <w:rPr>
          <w:rFonts w:ascii="Book Antiqua" w:hAnsi="Book Antiqua"/>
          <w:szCs w:val="24"/>
          <w:lang w:val="es-ES_tradnl"/>
        </w:rPr>
        <w:t xml:space="preserve">Cónsonos con nuestro mandamiento constitucional, </w:t>
      </w:r>
      <w:r w:rsidR="00E07393" w:rsidRPr="00364717">
        <w:rPr>
          <w:rFonts w:ascii="Book Antiqua" w:hAnsi="Book Antiqua"/>
          <w:szCs w:val="24"/>
          <w:lang w:val="es-ES_tradnl"/>
        </w:rPr>
        <w:t xml:space="preserve">entendemos que es </w:t>
      </w:r>
      <w:r w:rsidR="00E07393" w:rsidRPr="00364717">
        <w:rPr>
          <w:rFonts w:ascii="Book Antiqua" w:hAnsi="Book Antiqua"/>
          <w:szCs w:val="24"/>
          <w:lang w:val="es-ES_tradnl"/>
        </w:rPr>
        <w:lastRenderedPageBreak/>
        <w:t xml:space="preserve">necesario que se considere extender </w:t>
      </w:r>
      <w:r w:rsidR="00D775C6" w:rsidRPr="00364717">
        <w:rPr>
          <w:rFonts w:ascii="Book Antiqua" w:hAnsi="Book Antiqua"/>
          <w:szCs w:val="24"/>
          <w:lang w:val="es-ES_tradnl"/>
        </w:rPr>
        <w:t xml:space="preserve">la disponibilidad de los incentivos </w:t>
      </w:r>
      <w:bookmarkStart w:id="0" w:name="_Hlk71360929"/>
      <w:r w:rsidR="00D775C6" w:rsidRPr="00364717">
        <w:rPr>
          <w:rFonts w:ascii="Book Antiqua" w:hAnsi="Book Antiqua"/>
          <w:szCs w:val="24"/>
          <w:lang w:val="es-ES_tradnl"/>
        </w:rPr>
        <w:t>ofreci</w:t>
      </w:r>
      <w:r w:rsidR="00B85596">
        <w:rPr>
          <w:rFonts w:ascii="Book Antiqua" w:hAnsi="Book Antiqua"/>
          <w:szCs w:val="24"/>
          <w:lang w:val="es-ES_tradnl"/>
        </w:rPr>
        <w:t>dos pa</w:t>
      </w:r>
      <w:r w:rsidR="00D775C6" w:rsidRPr="00364717">
        <w:rPr>
          <w:rFonts w:ascii="Book Antiqua" w:hAnsi="Book Antiqua"/>
          <w:szCs w:val="24"/>
          <w:lang w:val="es-ES_tradnl"/>
        </w:rPr>
        <w:t>r</w:t>
      </w:r>
      <w:r w:rsidR="00B85596">
        <w:rPr>
          <w:rFonts w:ascii="Book Antiqua" w:hAnsi="Book Antiqua"/>
          <w:szCs w:val="24"/>
          <w:lang w:val="es-ES_tradnl"/>
        </w:rPr>
        <w:t>a</w:t>
      </w:r>
      <w:r w:rsidR="00D775C6" w:rsidRPr="00364717">
        <w:rPr>
          <w:rFonts w:ascii="Book Antiqua" w:hAnsi="Book Antiqua"/>
          <w:szCs w:val="24"/>
          <w:lang w:val="es-ES_tradnl"/>
        </w:rPr>
        <w:t xml:space="preserve"> la compra de vehículos de motor impulsados por energía alterna o combinada.</w:t>
      </w:r>
    </w:p>
    <w:p w14:paraId="08C0C2BD" w14:textId="77777777" w:rsidR="001151B7" w:rsidRPr="00364717" w:rsidRDefault="001151B7" w:rsidP="00D75AB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12B5FB3D" w14:textId="77777777" w:rsidR="00150A72" w:rsidRDefault="00DC069F" w:rsidP="00D75AB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64717">
        <w:rPr>
          <w:rFonts w:ascii="Book Antiqua" w:hAnsi="Book Antiqua"/>
          <w:szCs w:val="24"/>
          <w:lang w:val="es-ES_tradnl"/>
        </w:rPr>
        <w:t xml:space="preserve">Es </w:t>
      </w:r>
      <w:r w:rsidR="00556CBA">
        <w:rPr>
          <w:rFonts w:ascii="Book Antiqua" w:hAnsi="Book Antiqua"/>
          <w:szCs w:val="24"/>
          <w:lang w:val="es-ES_tradnl"/>
        </w:rPr>
        <w:t>p</w:t>
      </w:r>
      <w:r w:rsidRPr="00364717">
        <w:rPr>
          <w:rFonts w:ascii="Book Antiqua" w:hAnsi="Book Antiqua"/>
          <w:szCs w:val="24"/>
          <w:lang w:val="es-ES_tradnl"/>
        </w:rPr>
        <w:t xml:space="preserve">olítica </w:t>
      </w:r>
      <w:r w:rsidR="00556CBA">
        <w:rPr>
          <w:rFonts w:ascii="Book Antiqua" w:hAnsi="Book Antiqua"/>
          <w:szCs w:val="24"/>
          <w:lang w:val="es-ES_tradnl"/>
        </w:rPr>
        <w:t>pú</w:t>
      </w:r>
      <w:r w:rsidRPr="00364717">
        <w:rPr>
          <w:rFonts w:ascii="Book Antiqua" w:hAnsi="Book Antiqua"/>
          <w:szCs w:val="24"/>
          <w:lang w:val="es-ES_tradnl"/>
        </w:rPr>
        <w:t xml:space="preserve">blica de esta Asamblea Legislativa proteger el medio ambiente y reitera su respaldo a </w:t>
      </w:r>
      <w:r w:rsidR="00E07393" w:rsidRPr="00364717">
        <w:rPr>
          <w:rFonts w:ascii="Book Antiqua" w:hAnsi="Book Antiqua"/>
          <w:szCs w:val="24"/>
          <w:lang w:val="es-ES_tradnl"/>
        </w:rPr>
        <w:t>este incentivo p</w:t>
      </w:r>
      <w:r w:rsidR="00556CBA">
        <w:rPr>
          <w:rFonts w:ascii="Book Antiqua" w:hAnsi="Book Antiqua"/>
          <w:szCs w:val="24"/>
          <w:lang w:val="es-ES_tradnl"/>
        </w:rPr>
        <w:t>ara</w:t>
      </w:r>
      <w:r w:rsidR="00E07393" w:rsidRPr="00364717">
        <w:rPr>
          <w:rFonts w:ascii="Book Antiqua" w:hAnsi="Book Antiqua"/>
          <w:szCs w:val="24"/>
          <w:lang w:val="es-ES_tradnl"/>
        </w:rPr>
        <w:t xml:space="preserve"> la compra de vehículos de motor impulsados por energía alterna o combinada</w:t>
      </w:r>
      <w:r w:rsidR="00556CBA">
        <w:rPr>
          <w:rFonts w:ascii="Book Antiqua" w:hAnsi="Book Antiqua"/>
          <w:szCs w:val="24"/>
          <w:lang w:val="es-ES_tradnl"/>
        </w:rPr>
        <w:t>, que tiene el propósito de</w:t>
      </w:r>
      <w:r w:rsidR="00D22BE6" w:rsidRPr="00364717">
        <w:rPr>
          <w:rFonts w:ascii="Book Antiqua" w:hAnsi="Book Antiqua"/>
          <w:szCs w:val="24"/>
          <w:lang w:val="es-ES_tradnl"/>
        </w:rPr>
        <w:t xml:space="preserve"> </w:t>
      </w:r>
      <w:r w:rsidR="00556CBA">
        <w:rPr>
          <w:rFonts w:ascii="Book Antiqua" w:hAnsi="Book Antiqua"/>
          <w:szCs w:val="24"/>
          <w:lang w:val="es-ES_tradnl"/>
        </w:rPr>
        <w:t>promover la reducción de</w:t>
      </w:r>
      <w:r w:rsidR="00D22BE6" w:rsidRPr="00364717">
        <w:rPr>
          <w:rFonts w:ascii="Book Antiqua" w:hAnsi="Book Antiqua"/>
          <w:szCs w:val="24"/>
          <w:lang w:val="es-ES_tradnl"/>
        </w:rPr>
        <w:t xml:space="preserve"> la contaminación </w:t>
      </w:r>
      <w:r w:rsidR="00364717" w:rsidRPr="00364717">
        <w:rPr>
          <w:rFonts w:ascii="Book Antiqua" w:hAnsi="Book Antiqua"/>
          <w:szCs w:val="24"/>
          <w:lang w:val="es-ES_tradnl"/>
        </w:rPr>
        <w:t>y provee</w:t>
      </w:r>
      <w:r w:rsidR="00556CBA">
        <w:rPr>
          <w:rFonts w:ascii="Book Antiqua" w:hAnsi="Book Antiqua"/>
          <w:szCs w:val="24"/>
          <w:lang w:val="es-ES_tradnl"/>
        </w:rPr>
        <w:t>r</w:t>
      </w:r>
      <w:r w:rsidR="00D22BE6" w:rsidRPr="00364717">
        <w:rPr>
          <w:rFonts w:ascii="Book Antiqua" w:hAnsi="Book Antiqua"/>
          <w:szCs w:val="24"/>
          <w:lang w:val="es-ES_tradnl"/>
        </w:rPr>
        <w:t xml:space="preserve"> un alivio a los contribuyentes. </w:t>
      </w:r>
    </w:p>
    <w:p w14:paraId="492E6FCF" w14:textId="77777777" w:rsidR="001151B7" w:rsidRPr="00364717" w:rsidRDefault="001151B7" w:rsidP="00D75AB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A740FED" w14:textId="77777777" w:rsidR="003D5536" w:rsidRPr="00364717" w:rsidRDefault="003D5536" w:rsidP="001151B7">
      <w:pPr>
        <w:rPr>
          <w:rFonts w:ascii="Book Antiqua" w:hAnsi="Book Antiqua"/>
          <w:i/>
          <w:szCs w:val="24"/>
          <w:lang w:val="es-PR"/>
        </w:rPr>
      </w:pPr>
      <w:r w:rsidRPr="00364717">
        <w:rPr>
          <w:rFonts w:ascii="Book Antiqua" w:hAnsi="Book Antiqua"/>
          <w:i/>
          <w:szCs w:val="24"/>
          <w:lang w:val="es-PR"/>
        </w:rPr>
        <w:t>DECR</w:t>
      </w:r>
      <w:r w:rsidR="006576C4" w:rsidRPr="00364717">
        <w:rPr>
          <w:rFonts w:ascii="Book Antiqua" w:hAnsi="Book Antiqua"/>
          <w:i/>
          <w:szCs w:val="24"/>
          <w:lang w:val="es-PR"/>
        </w:rPr>
        <w:t>É</w:t>
      </w:r>
      <w:r w:rsidRPr="00364717">
        <w:rPr>
          <w:rFonts w:ascii="Book Antiqua" w:hAnsi="Book Antiqua"/>
          <w:i/>
          <w:szCs w:val="24"/>
          <w:lang w:val="es-PR"/>
        </w:rPr>
        <w:t>TASE POR LA ASAMBLEA LEGISLATIVA DE PUERTO RICO:</w:t>
      </w:r>
    </w:p>
    <w:p w14:paraId="02F1D0A1" w14:textId="77777777" w:rsidR="003D5536" w:rsidRDefault="003D5536" w:rsidP="001151B7">
      <w:pPr>
        <w:jc w:val="both"/>
        <w:rPr>
          <w:rFonts w:ascii="Book Antiqua" w:hAnsi="Book Antiqua"/>
          <w:szCs w:val="24"/>
          <w:lang w:val="es-PR"/>
        </w:rPr>
      </w:pPr>
    </w:p>
    <w:p w14:paraId="0193DCDB" w14:textId="77777777" w:rsidR="001151B7" w:rsidRPr="00364717" w:rsidRDefault="001151B7" w:rsidP="001151B7">
      <w:pPr>
        <w:jc w:val="both"/>
        <w:rPr>
          <w:rFonts w:ascii="Book Antiqua" w:hAnsi="Book Antiqua"/>
          <w:szCs w:val="24"/>
          <w:lang w:val="es-PR"/>
        </w:rPr>
        <w:sectPr w:rsidR="001151B7" w:rsidRPr="00364717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08C644C" w14:textId="77777777" w:rsidR="00EA683D" w:rsidRPr="00364717" w:rsidRDefault="003D5536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Artículo 1.</w:t>
      </w:r>
      <w:r w:rsidR="00D93F04" w:rsidRPr="00364717">
        <w:rPr>
          <w:rFonts w:ascii="Book Antiqua" w:hAnsi="Book Antiqua"/>
          <w:szCs w:val="24"/>
          <w:lang w:val="es-ES"/>
        </w:rPr>
        <w:t xml:space="preserve"> </w:t>
      </w:r>
      <w:r w:rsidR="005160F8" w:rsidRPr="00364717">
        <w:rPr>
          <w:rFonts w:ascii="Book Antiqua" w:hAnsi="Book Antiqua"/>
          <w:szCs w:val="24"/>
          <w:lang w:val="es-ES"/>
        </w:rPr>
        <w:t>–</w:t>
      </w:r>
      <w:r w:rsidR="00D93F04" w:rsidRPr="00364717">
        <w:rPr>
          <w:rFonts w:ascii="Book Antiqua" w:hAnsi="Book Antiqua"/>
          <w:szCs w:val="24"/>
          <w:lang w:val="es-ES"/>
        </w:rPr>
        <w:t xml:space="preserve"> </w:t>
      </w:r>
      <w:r w:rsidR="00103452" w:rsidRPr="00364717">
        <w:rPr>
          <w:rFonts w:ascii="Book Antiqua" w:hAnsi="Book Antiqua"/>
          <w:szCs w:val="24"/>
          <w:lang w:val="es-ES"/>
        </w:rPr>
        <w:t xml:space="preserve">Se enmienda </w:t>
      </w:r>
      <w:r w:rsidR="00EA683D" w:rsidRPr="00364717">
        <w:rPr>
          <w:rFonts w:ascii="Book Antiqua" w:hAnsi="Book Antiqua"/>
          <w:szCs w:val="24"/>
          <w:lang w:val="es-ES"/>
        </w:rPr>
        <w:t>la Sección 3030.03</w:t>
      </w:r>
      <w:r w:rsidR="00364717">
        <w:rPr>
          <w:rFonts w:ascii="Book Antiqua" w:hAnsi="Book Antiqua"/>
          <w:szCs w:val="24"/>
          <w:lang w:val="es-ES"/>
        </w:rPr>
        <w:t xml:space="preserve"> </w:t>
      </w:r>
      <w:r w:rsidR="00EA683D" w:rsidRPr="00364717">
        <w:rPr>
          <w:rFonts w:ascii="Book Antiqua" w:hAnsi="Book Antiqua"/>
          <w:szCs w:val="24"/>
          <w:lang w:val="es-ES"/>
        </w:rPr>
        <w:t>de la Ley 1-2011, según enmendada, para que lea como sigue:</w:t>
      </w:r>
    </w:p>
    <w:p w14:paraId="44F08DEE" w14:textId="77777777" w:rsidR="00EA683D" w:rsidRPr="00364717" w:rsidRDefault="00EA683D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“Sección 3030.03- Reintegro y Exención de Arbitrios sobre Vehículos Impulsados por Energía Alterna o Combinada.</w:t>
      </w:r>
    </w:p>
    <w:p w14:paraId="5B81AC07" w14:textId="58B51C18" w:rsidR="00EA683D" w:rsidRPr="00364717" w:rsidRDefault="00E00170" w:rsidP="001151B7">
      <w:pPr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Definiciones. -</w:t>
      </w:r>
      <w:r w:rsidR="00497CD0">
        <w:rPr>
          <w:rFonts w:ascii="Book Antiqua" w:hAnsi="Book Antiqua"/>
          <w:szCs w:val="24"/>
          <w:lang w:val="es-ES"/>
        </w:rPr>
        <w:t xml:space="preserve"> </w:t>
      </w:r>
      <w:r w:rsidR="00497CD0" w:rsidRPr="00497CD0">
        <w:rPr>
          <w:rFonts w:ascii="Book Antiqua" w:hAnsi="Book Antiqua"/>
          <w:szCs w:val="24"/>
          <w:lang w:val="es-PR"/>
        </w:rPr>
        <w:t>Para fines de esta sección, los siguientes vehículos se considerarán como, los vehículos de motor impulsados por energía alterna o combinada:</w:t>
      </w:r>
    </w:p>
    <w:p w14:paraId="18B1727F" w14:textId="77777777" w:rsidR="00EA683D" w:rsidRPr="00364717" w:rsidRDefault="00EA683D" w:rsidP="001151B7">
      <w:pPr>
        <w:spacing w:line="480" w:lineRule="auto"/>
        <w:ind w:left="720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…</w:t>
      </w:r>
    </w:p>
    <w:p w14:paraId="6A821F77" w14:textId="03708ED1" w:rsidR="00EA683D" w:rsidRPr="00364717" w:rsidRDefault="00C525B3" w:rsidP="001151B7">
      <w:pPr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</w:t>
      </w:r>
    </w:p>
    <w:p w14:paraId="1CFE1450" w14:textId="77777777" w:rsidR="00EA683D" w:rsidRPr="00364717" w:rsidRDefault="00EA683D" w:rsidP="001151B7">
      <w:pPr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…</w:t>
      </w:r>
    </w:p>
    <w:p w14:paraId="5A5E131C" w14:textId="67525ADA" w:rsidR="00EA683D" w:rsidRPr="00364717" w:rsidRDefault="00C525B3" w:rsidP="001151B7">
      <w:pPr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…</w:t>
      </w:r>
    </w:p>
    <w:p w14:paraId="660FEF0A" w14:textId="77777777" w:rsidR="00EA683D" w:rsidRPr="00364717" w:rsidRDefault="00FB6216" w:rsidP="001151B7">
      <w:pPr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El reembolso concedido por esta Sección se realizará de la siguiente forma:</w:t>
      </w:r>
    </w:p>
    <w:p w14:paraId="0C52329F" w14:textId="77777777" w:rsidR="00FB6216" w:rsidRPr="00364717" w:rsidRDefault="00FB6216" w:rsidP="001151B7">
      <w:pPr>
        <w:numPr>
          <w:ilvl w:val="1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…</w:t>
      </w:r>
    </w:p>
    <w:p w14:paraId="486CA506" w14:textId="77777777" w:rsidR="00FB6216" w:rsidRPr="00364717" w:rsidRDefault="00FB6216" w:rsidP="001151B7">
      <w:pPr>
        <w:numPr>
          <w:ilvl w:val="1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…</w:t>
      </w:r>
    </w:p>
    <w:p w14:paraId="0B03B7EA" w14:textId="34FCAAAA" w:rsidR="00FB6216" w:rsidRPr="00364717" w:rsidRDefault="00FB6216" w:rsidP="001151B7">
      <w:pPr>
        <w:numPr>
          <w:ilvl w:val="1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 xml:space="preserve">Los incentivos propuestos en el apartado (b) estarán disponibles hasta el 30 de junio de </w:t>
      </w:r>
      <w:r w:rsidRPr="00364717">
        <w:rPr>
          <w:rFonts w:ascii="Book Antiqua" w:hAnsi="Book Antiqua"/>
          <w:b/>
          <w:szCs w:val="24"/>
          <w:lang w:val="es-ES"/>
        </w:rPr>
        <w:t>[2016]</w:t>
      </w:r>
      <w:r w:rsidRPr="00364717">
        <w:rPr>
          <w:rFonts w:ascii="Book Antiqua" w:hAnsi="Book Antiqua"/>
          <w:szCs w:val="24"/>
          <w:lang w:val="es-ES"/>
        </w:rPr>
        <w:t xml:space="preserve"> </w:t>
      </w:r>
      <w:r w:rsidRPr="00364717">
        <w:rPr>
          <w:rFonts w:ascii="Book Antiqua" w:hAnsi="Book Antiqua"/>
          <w:i/>
          <w:szCs w:val="24"/>
          <w:lang w:val="es-ES"/>
        </w:rPr>
        <w:t>202</w:t>
      </w:r>
      <w:r w:rsidR="00C525B3">
        <w:rPr>
          <w:rFonts w:ascii="Book Antiqua" w:hAnsi="Book Antiqua"/>
          <w:i/>
          <w:szCs w:val="24"/>
          <w:lang w:val="es-ES"/>
        </w:rPr>
        <w:t>6</w:t>
      </w:r>
      <w:r w:rsidRPr="00364717">
        <w:rPr>
          <w:rFonts w:ascii="Book Antiqua" w:hAnsi="Book Antiqua"/>
          <w:szCs w:val="24"/>
          <w:lang w:val="es-ES"/>
        </w:rPr>
        <w:t xml:space="preserve">. </w:t>
      </w:r>
      <w:r w:rsidRPr="00364717">
        <w:rPr>
          <w:rFonts w:ascii="Book Antiqua" w:hAnsi="Book Antiqua"/>
          <w:i/>
          <w:szCs w:val="24"/>
          <w:lang w:val="es-ES"/>
        </w:rPr>
        <w:t xml:space="preserve">Durante la vigencia de estos incentivos </w:t>
      </w:r>
      <w:r w:rsidRPr="00364717">
        <w:rPr>
          <w:rFonts w:ascii="Book Antiqua" w:hAnsi="Book Antiqua"/>
          <w:b/>
          <w:szCs w:val="24"/>
          <w:lang w:val="es-ES"/>
        </w:rPr>
        <w:t xml:space="preserve">[En dicha fecha] </w:t>
      </w:r>
      <w:r w:rsidRPr="00364717">
        <w:rPr>
          <w:rFonts w:ascii="Book Antiqua" w:hAnsi="Book Antiqua"/>
          <w:szCs w:val="24"/>
          <w:lang w:val="es-ES"/>
        </w:rPr>
        <w:t xml:space="preserve">la Asamblea Legislativa realizará una evaluación sobre el efecto </w:t>
      </w:r>
      <w:r w:rsidRPr="00364717">
        <w:rPr>
          <w:rFonts w:ascii="Book Antiqua" w:hAnsi="Book Antiqua"/>
          <w:szCs w:val="24"/>
          <w:lang w:val="es-ES"/>
        </w:rPr>
        <w:lastRenderedPageBreak/>
        <w:t>que han tenido estos incentivos, así como su disponibilidad y deseabilidad, para ser otorgados por periodos adicionales.</w:t>
      </w:r>
    </w:p>
    <w:p w14:paraId="28B35298" w14:textId="77777777" w:rsidR="00FB6216" w:rsidRPr="00364717" w:rsidRDefault="00FB6216" w:rsidP="001151B7">
      <w:pPr>
        <w:numPr>
          <w:ilvl w:val="1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…</w:t>
      </w:r>
    </w:p>
    <w:p w14:paraId="027448BF" w14:textId="77777777" w:rsidR="00EA683D" w:rsidRDefault="00FB6216" w:rsidP="001151B7">
      <w:pPr>
        <w:spacing w:line="480" w:lineRule="auto"/>
        <w:ind w:left="1080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>…</w:t>
      </w:r>
    </w:p>
    <w:p w14:paraId="7C10E051" w14:textId="5B0CF4E0" w:rsidR="00C525B3" w:rsidRPr="00364717" w:rsidRDefault="00C525B3" w:rsidP="001151B7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ab/>
        <w:t>(h) …”</w:t>
      </w:r>
    </w:p>
    <w:p w14:paraId="42176B5A" w14:textId="77777777" w:rsidR="003D5536" w:rsidRPr="00364717" w:rsidRDefault="00F10C27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364717">
        <w:rPr>
          <w:rFonts w:ascii="Book Antiqua" w:hAnsi="Book Antiqua"/>
          <w:szCs w:val="24"/>
          <w:lang w:val="es-ES"/>
        </w:rPr>
        <w:t xml:space="preserve">Artículo </w:t>
      </w:r>
      <w:r w:rsidR="002A4529" w:rsidRPr="00364717">
        <w:rPr>
          <w:rFonts w:ascii="Book Antiqua" w:hAnsi="Book Antiqua"/>
          <w:szCs w:val="24"/>
          <w:lang w:val="es-ES"/>
        </w:rPr>
        <w:t>2</w:t>
      </w:r>
      <w:r w:rsidR="003D5536" w:rsidRPr="00364717">
        <w:rPr>
          <w:rFonts w:ascii="Book Antiqua" w:hAnsi="Book Antiqua"/>
          <w:szCs w:val="24"/>
          <w:lang w:val="es-ES"/>
        </w:rPr>
        <w:t>. – Vigencia</w:t>
      </w:r>
    </w:p>
    <w:p w14:paraId="177E3CBC" w14:textId="77777777" w:rsidR="003D5536" w:rsidRPr="00364717" w:rsidRDefault="003D5536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364717">
        <w:rPr>
          <w:rFonts w:ascii="Book Antiqua" w:hAnsi="Book Antiqua"/>
          <w:szCs w:val="24"/>
          <w:lang w:val="es-ES"/>
        </w:rPr>
        <w:t>Esta Ley comenzará a regir inmediatamente luego de su aprobación</w:t>
      </w:r>
      <w:r w:rsidRPr="00364717">
        <w:rPr>
          <w:rFonts w:ascii="Book Antiqua" w:hAnsi="Book Antiqua"/>
          <w:szCs w:val="24"/>
          <w:lang w:val="es-ES_tradnl"/>
        </w:rPr>
        <w:t>.</w:t>
      </w:r>
    </w:p>
    <w:p w14:paraId="60ECA507" w14:textId="77777777" w:rsidR="001F36E1" w:rsidRPr="00364717" w:rsidRDefault="001F36E1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  <w:sectPr w:rsidR="001F36E1" w:rsidRPr="00364717" w:rsidSect="00EB5718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757" w:header="720" w:footer="720" w:gutter="0"/>
          <w:lnNumType w:countBy="1"/>
          <w:cols w:space="720"/>
          <w:titlePg/>
          <w:docGrid w:linePitch="326"/>
        </w:sectPr>
      </w:pPr>
    </w:p>
    <w:p w14:paraId="7183E83D" w14:textId="77777777" w:rsidR="001F36E1" w:rsidRPr="00364717" w:rsidRDefault="001F36E1" w:rsidP="001151B7">
      <w:pPr>
        <w:spacing w:line="480" w:lineRule="auto"/>
        <w:ind w:left="4320"/>
        <w:jc w:val="both"/>
        <w:rPr>
          <w:rFonts w:ascii="Book Antiqua" w:hAnsi="Book Antiqua"/>
          <w:szCs w:val="24"/>
          <w:lang w:val="es-ES" w:eastAsia="x-none"/>
        </w:rPr>
      </w:pPr>
    </w:p>
    <w:p w14:paraId="6C715F2C" w14:textId="77777777" w:rsidR="001F36E1" w:rsidRPr="00364717" w:rsidRDefault="001F36E1" w:rsidP="001151B7">
      <w:pPr>
        <w:spacing w:line="480" w:lineRule="auto"/>
        <w:ind w:left="4320"/>
        <w:jc w:val="both"/>
        <w:rPr>
          <w:rFonts w:ascii="Book Antiqua" w:hAnsi="Book Antiqua"/>
          <w:szCs w:val="24"/>
          <w:lang w:val="es-ES" w:eastAsia="x-none"/>
        </w:rPr>
      </w:pPr>
    </w:p>
    <w:p w14:paraId="545D144B" w14:textId="77777777" w:rsidR="001F36E1" w:rsidRPr="00364717" w:rsidRDefault="001F36E1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1E05E16" w14:textId="77777777" w:rsidR="001F36E1" w:rsidRPr="00364717" w:rsidRDefault="001F36E1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786277D" w14:textId="77777777" w:rsidR="001F36E1" w:rsidRPr="00364717" w:rsidRDefault="001F36E1" w:rsidP="001151B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</w:p>
    <w:p w14:paraId="20A5DAC7" w14:textId="77777777" w:rsidR="006E7B2C" w:rsidRPr="00364717" w:rsidRDefault="006E7B2C" w:rsidP="001151B7">
      <w:pPr>
        <w:suppressLineNumbers/>
        <w:spacing w:line="480" w:lineRule="auto"/>
        <w:jc w:val="center"/>
        <w:rPr>
          <w:rFonts w:ascii="Book Antiqua" w:hAnsi="Book Antiqua"/>
          <w:i/>
          <w:szCs w:val="24"/>
          <w:lang w:val="es-PR"/>
        </w:rPr>
      </w:pPr>
    </w:p>
    <w:sectPr w:rsidR="006E7B2C" w:rsidRPr="00364717" w:rsidSect="001F36E1"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B650C" w14:textId="77777777" w:rsidR="00F762FA" w:rsidRDefault="00F762FA">
      <w:r>
        <w:separator/>
      </w:r>
    </w:p>
  </w:endnote>
  <w:endnote w:type="continuationSeparator" w:id="0">
    <w:p w14:paraId="1A80C150" w14:textId="77777777" w:rsidR="00F762FA" w:rsidRDefault="00F7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62C6C" w14:textId="77777777" w:rsidR="00F762FA" w:rsidRDefault="00F762FA">
      <w:r>
        <w:separator/>
      </w:r>
    </w:p>
  </w:footnote>
  <w:footnote w:type="continuationSeparator" w:id="0">
    <w:p w14:paraId="4A69D392" w14:textId="77777777" w:rsidR="00F762FA" w:rsidRDefault="00F76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33C2A" w14:textId="77777777" w:rsidR="00F542AB" w:rsidRDefault="00F542A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4D56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6EA19" w14:textId="77777777" w:rsidR="00F542AB" w:rsidRDefault="00F542A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4D56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F3416" w14:textId="77777777" w:rsidR="00F542AB" w:rsidRDefault="00F542AB" w:rsidP="00574138">
    <w:pPr>
      <w:keepNext/>
      <w:tabs>
        <w:tab w:val="center" w:pos="4320"/>
        <w:tab w:val="right" w:pos="8640"/>
      </w:tabs>
      <w:jc w:val="center"/>
      <w:rPr>
        <w:b/>
        <w:szCs w:val="24"/>
        <w:lang w:val="es-ES"/>
      </w:rPr>
    </w:pPr>
    <w:r>
      <w:rPr>
        <w:b/>
        <w:szCs w:val="24"/>
        <w:lang w:val="es-ES"/>
      </w:rPr>
      <w:t>TEXTO APROBADO EN VOTACION FINAL POR EL SENADO</w:t>
    </w:r>
  </w:p>
  <w:p w14:paraId="7BAE06E8" w14:textId="77777777" w:rsidR="00F542AB" w:rsidRDefault="00F542AB" w:rsidP="00574138">
    <w:pPr>
      <w:pBdr>
        <w:bottom w:val="single" w:sz="18" w:space="1" w:color="auto"/>
      </w:pBdr>
      <w:tabs>
        <w:tab w:val="center" w:pos="4320"/>
        <w:tab w:val="right" w:pos="8640"/>
      </w:tabs>
      <w:jc w:val="center"/>
      <w:rPr>
        <w:b/>
        <w:szCs w:val="24"/>
      </w:rPr>
    </w:pPr>
    <w:r>
      <w:rPr>
        <w:b/>
        <w:szCs w:val="24"/>
      </w:rPr>
      <w:t>(25 DE JUNIO DE 2017)</w:t>
    </w:r>
  </w:p>
  <w:p w14:paraId="5E4BE718" w14:textId="77777777" w:rsidR="00F542AB" w:rsidRDefault="00F542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B3B17"/>
    <w:multiLevelType w:val="hybridMultilevel"/>
    <w:tmpl w:val="98FEB586"/>
    <w:lvl w:ilvl="0" w:tplc="5B08D92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166FE6A">
      <w:start w:val="1"/>
      <w:numFmt w:val="decimal"/>
      <w:lvlText w:val="(%2)"/>
      <w:lvlJc w:val="left"/>
      <w:pPr>
        <w:ind w:left="1440" w:hanging="360"/>
      </w:pPr>
      <w:rPr>
        <w:rFonts w:hint="default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65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D2F73"/>
    <w:rsid w:val="00001D12"/>
    <w:rsid w:val="00010D24"/>
    <w:rsid w:val="00024373"/>
    <w:rsid w:val="000300A5"/>
    <w:rsid w:val="000353BF"/>
    <w:rsid w:val="0004472F"/>
    <w:rsid w:val="00064154"/>
    <w:rsid w:val="00095223"/>
    <w:rsid w:val="000C508E"/>
    <w:rsid w:val="00103452"/>
    <w:rsid w:val="00112653"/>
    <w:rsid w:val="001151B7"/>
    <w:rsid w:val="00150A72"/>
    <w:rsid w:val="001A5658"/>
    <w:rsid w:val="001A67AE"/>
    <w:rsid w:val="001C2D90"/>
    <w:rsid w:val="001D0A01"/>
    <w:rsid w:val="001E0335"/>
    <w:rsid w:val="001F36E1"/>
    <w:rsid w:val="00211908"/>
    <w:rsid w:val="00234314"/>
    <w:rsid w:val="00245827"/>
    <w:rsid w:val="00252428"/>
    <w:rsid w:val="00265CF1"/>
    <w:rsid w:val="00271F9A"/>
    <w:rsid w:val="00273EFA"/>
    <w:rsid w:val="00293252"/>
    <w:rsid w:val="0029613F"/>
    <w:rsid w:val="00296B19"/>
    <w:rsid w:val="002A4529"/>
    <w:rsid w:val="002A5209"/>
    <w:rsid w:val="002A7DA5"/>
    <w:rsid w:val="002B0221"/>
    <w:rsid w:val="002C2F0F"/>
    <w:rsid w:val="002D416C"/>
    <w:rsid w:val="002E13DD"/>
    <w:rsid w:val="00307CFB"/>
    <w:rsid w:val="003156A1"/>
    <w:rsid w:val="00341601"/>
    <w:rsid w:val="00364717"/>
    <w:rsid w:val="003779A2"/>
    <w:rsid w:val="003C0514"/>
    <w:rsid w:val="003C05FF"/>
    <w:rsid w:val="003D2F57"/>
    <w:rsid w:val="003D5536"/>
    <w:rsid w:val="003E0977"/>
    <w:rsid w:val="003E0E31"/>
    <w:rsid w:val="003F3B28"/>
    <w:rsid w:val="003F5464"/>
    <w:rsid w:val="004029A2"/>
    <w:rsid w:val="00442FF5"/>
    <w:rsid w:val="004714B1"/>
    <w:rsid w:val="00497CD0"/>
    <w:rsid w:val="004A0C42"/>
    <w:rsid w:val="004B789C"/>
    <w:rsid w:val="004C064B"/>
    <w:rsid w:val="00503141"/>
    <w:rsid w:val="00512C0A"/>
    <w:rsid w:val="00515696"/>
    <w:rsid w:val="005160F8"/>
    <w:rsid w:val="005370C4"/>
    <w:rsid w:val="00556CBA"/>
    <w:rsid w:val="00574138"/>
    <w:rsid w:val="00584531"/>
    <w:rsid w:val="005871CC"/>
    <w:rsid w:val="00593E32"/>
    <w:rsid w:val="005A0D81"/>
    <w:rsid w:val="005E17A8"/>
    <w:rsid w:val="006159D0"/>
    <w:rsid w:val="00626DCF"/>
    <w:rsid w:val="006576C4"/>
    <w:rsid w:val="00662F07"/>
    <w:rsid w:val="00684AC5"/>
    <w:rsid w:val="00693C93"/>
    <w:rsid w:val="00695066"/>
    <w:rsid w:val="006A669B"/>
    <w:rsid w:val="006B1F00"/>
    <w:rsid w:val="006B74B6"/>
    <w:rsid w:val="006C214F"/>
    <w:rsid w:val="006E7B2C"/>
    <w:rsid w:val="006F2B9A"/>
    <w:rsid w:val="00734F38"/>
    <w:rsid w:val="00767BA0"/>
    <w:rsid w:val="0078560E"/>
    <w:rsid w:val="00786B28"/>
    <w:rsid w:val="007B13DF"/>
    <w:rsid w:val="007D42B8"/>
    <w:rsid w:val="007E3F1A"/>
    <w:rsid w:val="008058C0"/>
    <w:rsid w:val="00825E6E"/>
    <w:rsid w:val="00851D64"/>
    <w:rsid w:val="008675CE"/>
    <w:rsid w:val="00872F38"/>
    <w:rsid w:val="00892FFE"/>
    <w:rsid w:val="00896B89"/>
    <w:rsid w:val="008B4CF2"/>
    <w:rsid w:val="008C6BB5"/>
    <w:rsid w:val="0091194C"/>
    <w:rsid w:val="009671D2"/>
    <w:rsid w:val="00972C46"/>
    <w:rsid w:val="00974D56"/>
    <w:rsid w:val="00A6264F"/>
    <w:rsid w:val="00AB3F84"/>
    <w:rsid w:val="00AC164A"/>
    <w:rsid w:val="00AC7424"/>
    <w:rsid w:val="00AD2B2E"/>
    <w:rsid w:val="00AF563E"/>
    <w:rsid w:val="00B103A1"/>
    <w:rsid w:val="00B14BF6"/>
    <w:rsid w:val="00B23E27"/>
    <w:rsid w:val="00B25C37"/>
    <w:rsid w:val="00B35242"/>
    <w:rsid w:val="00B36389"/>
    <w:rsid w:val="00B5295E"/>
    <w:rsid w:val="00B625C3"/>
    <w:rsid w:val="00B75AA1"/>
    <w:rsid w:val="00B84B0E"/>
    <w:rsid w:val="00B85596"/>
    <w:rsid w:val="00B92734"/>
    <w:rsid w:val="00BA79B1"/>
    <w:rsid w:val="00BB017A"/>
    <w:rsid w:val="00BD7E44"/>
    <w:rsid w:val="00BE2D09"/>
    <w:rsid w:val="00BE3162"/>
    <w:rsid w:val="00BF046B"/>
    <w:rsid w:val="00C47D23"/>
    <w:rsid w:val="00C525B3"/>
    <w:rsid w:val="00C65D0F"/>
    <w:rsid w:val="00C91D9A"/>
    <w:rsid w:val="00CB25F1"/>
    <w:rsid w:val="00CB5F9E"/>
    <w:rsid w:val="00CB635B"/>
    <w:rsid w:val="00CD1E26"/>
    <w:rsid w:val="00D0416A"/>
    <w:rsid w:val="00D13153"/>
    <w:rsid w:val="00D2093C"/>
    <w:rsid w:val="00D20D37"/>
    <w:rsid w:val="00D2200D"/>
    <w:rsid w:val="00D22BE6"/>
    <w:rsid w:val="00D30A8B"/>
    <w:rsid w:val="00D32BC1"/>
    <w:rsid w:val="00D704D8"/>
    <w:rsid w:val="00D75AB2"/>
    <w:rsid w:val="00D775C6"/>
    <w:rsid w:val="00D77CE3"/>
    <w:rsid w:val="00D85268"/>
    <w:rsid w:val="00D93F04"/>
    <w:rsid w:val="00D9475E"/>
    <w:rsid w:val="00DA6AB6"/>
    <w:rsid w:val="00DB37BD"/>
    <w:rsid w:val="00DB6340"/>
    <w:rsid w:val="00DC069F"/>
    <w:rsid w:val="00DD0275"/>
    <w:rsid w:val="00DD2F73"/>
    <w:rsid w:val="00DF559E"/>
    <w:rsid w:val="00E00170"/>
    <w:rsid w:val="00E07393"/>
    <w:rsid w:val="00E42AAF"/>
    <w:rsid w:val="00E5244B"/>
    <w:rsid w:val="00E70FF8"/>
    <w:rsid w:val="00E96456"/>
    <w:rsid w:val="00EA683D"/>
    <w:rsid w:val="00EB1EEF"/>
    <w:rsid w:val="00EB5718"/>
    <w:rsid w:val="00EC3183"/>
    <w:rsid w:val="00EC5D21"/>
    <w:rsid w:val="00EC7008"/>
    <w:rsid w:val="00ED5936"/>
    <w:rsid w:val="00F10C27"/>
    <w:rsid w:val="00F457D6"/>
    <w:rsid w:val="00F45A5E"/>
    <w:rsid w:val="00F47E48"/>
    <w:rsid w:val="00F53CC6"/>
    <w:rsid w:val="00F542AB"/>
    <w:rsid w:val="00F63E9C"/>
    <w:rsid w:val="00F762FA"/>
    <w:rsid w:val="00F77A27"/>
    <w:rsid w:val="00F80E26"/>
    <w:rsid w:val="00F84E31"/>
    <w:rsid w:val="00F95CD4"/>
    <w:rsid w:val="00FA6013"/>
    <w:rsid w:val="00FB082C"/>
    <w:rsid w:val="00FB3129"/>
    <w:rsid w:val="00FB6216"/>
    <w:rsid w:val="00FD75FD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319A0C"/>
  <w15:chartTrackingRefBased/>
  <w15:docId w15:val="{EDFD129C-A90F-4E88-8095-4A7ED8F5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qFormat/>
    <w:pPr>
      <w:keepNext/>
      <w:spacing w:before="240" w:after="60"/>
      <w:outlineLvl w:val="2"/>
    </w:pPr>
    <w:rPr>
      <w:rFonts w:eastAsia="Arial Unicode MS"/>
      <w:b/>
      <w:bCs/>
      <w:color w:val="0000F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semiHidden/>
    <w:pPr>
      <w:spacing w:before="144" w:after="288"/>
    </w:pPr>
    <w:rPr>
      <w:rFonts w:ascii="Arial Unicode MS" w:eastAsia="Arial Unicode MS" w:hAnsi="Arial Unicode MS" w:cs="Arial Unicode MS"/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odyTextIndent">
    <w:name w:val="Body Text Indent"/>
    <w:basedOn w:val="Normal"/>
    <w:semiHidden/>
    <w:pPr>
      <w:spacing w:line="360" w:lineRule="auto"/>
      <w:ind w:firstLine="360"/>
      <w:jc w:val="both"/>
    </w:pPr>
    <w:rPr>
      <w:lang w:val="es-ES_tradnl"/>
    </w:rPr>
  </w:style>
  <w:style w:type="paragraph" w:styleId="BodyTextIndent2">
    <w:name w:val="Body Text Indent 2"/>
    <w:basedOn w:val="Normal"/>
    <w:semiHidden/>
    <w:pPr>
      <w:ind w:left="360" w:hanging="360"/>
      <w:jc w:val="both"/>
    </w:pPr>
    <w:rPr>
      <w:lang w:val="es-ES_tradnl"/>
    </w:rPr>
  </w:style>
  <w:style w:type="paragraph" w:styleId="BodyTextIndent3">
    <w:name w:val="Body Text Indent 3"/>
    <w:basedOn w:val="Normal"/>
    <w:semiHidden/>
    <w:pPr>
      <w:autoSpaceDE w:val="0"/>
      <w:autoSpaceDN w:val="0"/>
      <w:adjustRightInd w:val="0"/>
      <w:spacing w:line="480" w:lineRule="auto"/>
      <w:ind w:firstLine="720"/>
    </w:pPr>
    <w:rPr>
      <w:lang w:val="es-ES_tradnl"/>
    </w:rPr>
  </w:style>
  <w:style w:type="paragraph" w:styleId="BlockText">
    <w:name w:val="Block Text"/>
    <w:basedOn w:val="Normal"/>
    <w:semiHidden/>
    <w:pPr>
      <w:spacing w:line="480" w:lineRule="auto"/>
      <w:ind w:left="576" w:right="576"/>
    </w:pPr>
    <w:rPr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B312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3D5536"/>
    <w:rPr>
      <w:sz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1F36E1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1F36E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2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curet\Application%20Data\Microsoft\Templates\Medida-V200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2</TotalTime>
  <Pages>3</Pages>
  <Words>546</Words>
  <Characters>2935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psilva</dc:creator>
  <cp:keywords/>
  <cp:lastModifiedBy>Gladys J. Burgos Torres</cp:lastModifiedBy>
  <cp:revision>6</cp:revision>
  <cp:lastPrinted>2025-09-12T13:06:00Z</cp:lastPrinted>
  <dcterms:created xsi:type="dcterms:W3CDTF">2025-09-11T21:06:00Z</dcterms:created>
  <dcterms:modified xsi:type="dcterms:W3CDTF">2025-09-12T19:01:00Z</dcterms:modified>
</cp:coreProperties>
</file>