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A6E9" w14:textId="77777777" w:rsidR="00A33EC3" w:rsidRPr="00A33EC3" w:rsidRDefault="00A33EC3" w:rsidP="00A33EC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"/>
        </w:rPr>
      </w:pPr>
      <w:bookmarkStart w:id="0" w:name="_Hlk138253982"/>
      <w:r w:rsidRPr="00A33EC3">
        <w:rPr>
          <w:rFonts w:ascii="Book Antiqua" w:hAnsi="Book Antiqua"/>
          <w:b/>
          <w:bCs/>
          <w:lang w:val="es-ES"/>
        </w:rPr>
        <w:t>(TEXTO DE APROBACIÓN FINAL POR LA CÁMARA)</w:t>
      </w:r>
      <w:r w:rsidRPr="008D2855">
        <w:rPr>
          <w:rFonts w:ascii="Book Antiqua" w:hAnsi="Book Antiqua"/>
          <w:b/>
          <w:bCs/>
          <w:lang w:val="es-ES_tradnl"/>
        </w:rPr>
        <w:fldChar w:fldCharType="begin"/>
      </w:r>
      <w:r w:rsidRPr="00A33EC3">
        <w:rPr>
          <w:rFonts w:ascii="Book Antiqua" w:hAnsi="Book Antiqua"/>
          <w:b/>
          <w:bCs/>
          <w:lang w:val="es-ES"/>
        </w:rPr>
        <w:instrText xml:space="preserve">PRIVATE </w:instrText>
      </w:r>
      <w:r w:rsidRPr="008D2855">
        <w:rPr>
          <w:rFonts w:ascii="Book Antiqua" w:hAnsi="Book Antiqua"/>
          <w:b/>
          <w:bCs/>
          <w:lang w:val="es-ES_tradnl"/>
        </w:rPr>
        <w:fldChar w:fldCharType="end"/>
      </w:r>
    </w:p>
    <w:p w14:paraId="1EB313D6" w14:textId="77777777" w:rsidR="00A33EC3" w:rsidRPr="00A33EC3" w:rsidRDefault="00A33EC3" w:rsidP="00A33EC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"/>
        </w:rPr>
      </w:pPr>
      <w:r w:rsidRPr="00A33EC3">
        <w:rPr>
          <w:rFonts w:ascii="Book Antiqua" w:hAnsi="Book Antiqua"/>
          <w:b/>
          <w:bCs/>
          <w:lang w:val="es-ES"/>
        </w:rPr>
        <w:t>(12 DE ENERO DE 2026)</w:t>
      </w:r>
    </w:p>
    <w:p w14:paraId="570CAE64" w14:textId="77777777" w:rsidR="00A33EC3" w:rsidRPr="008D2855" w:rsidRDefault="00A33EC3" w:rsidP="00A33EC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C8B0E45" wp14:editId="1DAF1BA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1196E8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07D7EFD" w14:textId="5A317812" w:rsidR="00FF6BD2" w:rsidRDefault="00A20194" w:rsidP="00440F0D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440F0D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54C80EB5" w:rsidR="00A22A39" w:rsidRPr="00A230B0" w:rsidRDefault="00B40FC0" w:rsidP="00440F0D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="000D7C36">
        <w:rPr>
          <w:rFonts w:ascii="Book Antiqua" w:hAnsi="Book Antiqua"/>
          <w:lang w:val="es-PR"/>
        </w:rPr>
        <w:t>2d</w:t>
      </w:r>
      <w:r w:rsidRPr="00A230B0">
        <w:rPr>
          <w:rFonts w:ascii="Book Antiqua" w:hAnsi="Book Antiqua"/>
          <w:lang w:val="es-PR"/>
        </w:rPr>
        <w:t>a.</w:t>
      </w:r>
      <w:r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3E42A962" w:rsidR="00A22A39" w:rsidRPr="00A230B0" w:rsidRDefault="00A230B0" w:rsidP="00440F0D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0D7C36" w:rsidRDefault="00A22A39" w:rsidP="00440F0D">
      <w:pPr>
        <w:rPr>
          <w:lang w:val="es-PR"/>
        </w:rPr>
      </w:pPr>
    </w:p>
    <w:p w14:paraId="622705C1" w14:textId="77777777" w:rsidR="00A22A39" w:rsidRDefault="00A22A39" w:rsidP="00440F0D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440F0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1C6A865F" w:rsidR="00A22A39" w:rsidRDefault="00A22A39" w:rsidP="00440F0D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DB4502">
        <w:rPr>
          <w:rFonts w:ascii="Book Antiqua" w:hAnsi="Book Antiqua"/>
          <w:b/>
          <w:sz w:val="52"/>
          <w:lang w:val="es-ES_tradnl"/>
        </w:rPr>
        <w:t>431</w:t>
      </w:r>
    </w:p>
    <w:p w14:paraId="79C283F6" w14:textId="77777777" w:rsidR="00212D00" w:rsidRPr="00212D00" w:rsidRDefault="00212D00" w:rsidP="00440F0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3116CE30" w:rsidR="00A22A39" w:rsidRDefault="000D7C36" w:rsidP="00440F0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12</w:t>
      </w:r>
      <w:r w:rsidR="00476253">
        <w:rPr>
          <w:rFonts w:ascii="Book Antiqua" w:hAnsi="Book Antiqua"/>
          <w:lang w:val="es-ES_tradnl"/>
        </w:rPr>
        <w:t xml:space="preserve"> </w:t>
      </w:r>
      <w:r w:rsidR="00A22A39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SEPTIEMBRE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2F9DC715" w14:textId="77777777" w:rsidR="00212D00" w:rsidRDefault="00212D00" w:rsidP="00440F0D">
      <w:pPr>
        <w:jc w:val="center"/>
        <w:rPr>
          <w:rFonts w:ascii="Book Antiqua" w:hAnsi="Book Antiqua"/>
          <w:lang w:val="es-ES_tradnl"/>
        </w:rPr>
      </w:pPr>
    </w:p>
    <w:p w14:paraId="238CBDB2" w14:textId="65930247" w:rsidR="00212D00" w:rsidRDefault="00A22A39" w:rsidP="00440F0D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0D7C36">
        <w:rPr>
          <w:rFonts w:ascii="Book Antiqua" w:hAnsi="Book Antiqua"/>
          <w:i/>
          <w:iCs/>
          <w:lang w:val="es-ES_tradnl"/>
        </w:rPr>
        <w:t>Santiago Guzmán</w:t>
      </w:r>
    </w:p>
    <w:p w14:paraId="5ED672CF" w14:textId="77777777" w:rsidR="00090DF5" w:rsidRDefault="00090DF5" w:rsidP="00440F0D">
      <w:pPr>
        <w:jc w:val="center"/>
        <w:rPr>
          <w:rFonts w:ascii="Book Antiqua" w:hAnsi="Book Antiqua"/>
          <w:lang w:val="es-ES_tradnl"/>
        </w:rPr>
      </w:pPr>
    </w:p>
    <w:p w14:paraId="492CF921" w14:textId="26338217" w:rsidR="00440F0D" w:rsidRPr="007F1AF8" w:rsidRDefault="00440F0D" w:rsidP="00440F0D">
      <w:pPr>
        <w:suppressLineNumbers/>
        <w:jc w:val="center"/>
        <w:rPr>
          <w:rFonts w:ascii="Book Antiqua" w:hAnsi="Book Antiqua"/>
          <w:iCs/>
          <w:szCs w:val="24"/>
          <w:lang w:val="es-US"/>
        </w:rPr>
      </w:pPr>
      <w:r w:rsidRPr="007F1AF8">
        <w:rPr>
          <w:rFonts w:ascii="Book Antiqua" w:hAnsi="Book Antiqua"/>
          <w:iCs/>
          <w:szCs w:val="24"/>
          <w:lang w:val="es-US"/>
        </w:rPr>
        <w:t xml:space="preserve">Referida a </w:t>
      </w:r>
      <w:r w:rsidR="0025254E">
        <w:rPr>
          <w:rFonts w:ascii="Book Antiqua" w:hAnsi="Book Antiqua"/>
          <w:iCs/>
          <w:szCs w:val="24"/>
          <w:lang w:val="es-US"/>
        </w:rPr>
        <w:t>la Comisión de Asuntos Internos</w:t>
      </w:r>
    </w:p>
    <w:p w14:paraId="348B9295" w14:textId="77777777" w:rsidR="00A22A39" w:rsidRPr="00440F0D" w:rsidRDefault="00A22A39" w:rsidP="00440F0D">
      <w:pPr>
        <w:jc w:val="both"/>
        <w:rPr>
          <w:rFonts w:ascii="Book Antiqua" w:hAnsi="Book Antiqua"/>
          <w:lang w:val="es-US"/>
        </w:rPr>
      </w:pPr>
    </w:p>
    <w:p w14:paraId="3AAF6BAA" w14:textId="607D64C9" w:rsidR="00B95BF4" w:rsidRPr="00EA4F7B" w:rsidRDefault="00A22A39" w:rsidP="00EA4F7B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76C235E4" w14:textId="77777777" w:rsidR="00B95BF4" w:rsidRDefault="00B95BF4" w:rsidP="00440F0D">
      <w:pPr>
        <w:ind w:left="720" w:hanging="720"/>
        <w:jc w:val="both"/>
        <w:rPr>
          <w:rFonts w:ascii="Book Antiqua" w:hAnsi="Book Antiqua"/>
          <w:bCs/>
          <w:szCs w:val="24"/>
          <w:lang w:val="es-PR"/>
        </w:rPr>
      </w:pPr>
    </w:p>
    <w:p w14:paraId="24EA6F58" w14:textId="7F3109E7" w:rsidR="00B95BF4" w:rsidRPr="003203CE" w:rsidRDefault="00B95BF4" w:rsidP="00B95BF4">
      <w:pPr>
        <w:ind w:left="720" w:hanging="720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Para</w:t>
      </w:r>
      <w:r w:rsidRPr="003302CE">
        <w:rPr>
          <w:lang w:val="es-ES_tradnl"/>
        </w:rPr>
        <w:t xml:space="preserve"> </w:t>
      </w:r>
      <w:r w:rsidR="00115592" w:rsidRPr="00115592">
        <w:rPr>
          <w:rFonts w:ascii="Book Antiqua" w:hAnsi="Book Antiqua"/>
          <w:szCs w:val="24"/>
          <w:lang w:val="es-PR"/>
        </w:rPr>
        <w:t xml:space="preserve">ordenar a la Comisión de la Región Norte de la Cámara de Representantes de Puerto Rico realizar una investigación exhaustiva a los fines de evaluar la problemática de inundaciones que persiste en los solares 182, 183, 184 y 184A ubicados en el Barrio Campanilla, Carretera PR-865, intersección con la carretera principal en el municipio de </w:t>
      </w:r>
      <w:proofErr w:type="spellStart"/>
      <w:r w:rsidR="00115592" w:rsidRPr="00115592">
        <w:rPr>
          <w:rFonts w:ascii="Book Antiqua" w:hAnsi="Book Antiqua"/>
          <w:szCs w:val="24"/>
          <w:lang w:val="es-PR"/>
        </w:rPr>
        <w:t>Toa</w:t>
      </w:r>
      <w:proofErr w:type="spellEnd"/>
      <w:r w:rsidR="00115592" w:rsidRPr="00115592">
        <w:rPr>
          <w:rFonts w:ascii="Book Antiqua" w:hAnsi="Book Antiqua"/>
          <w:szCs w:val="24"/>
          <w:lang w:val="es-PR"/>
        </w:rPr>
        <w:t xml:space="preserve"> Baja; identificar si existen estructuras o movimientos de terreno que impidan el libre y natural discurrir de las escorrentías pluviales; y para otros fines relacionados</w:t>
      </w:r>
      <w:r w:rsidRPr="006519B9">
        <w:rPr>
          <w:rFonts w:ascii="Book Antiqua" w:hAnsi="Book Antiqua"/>
          <w:bCs/>
          <w:szCs w:val="24"/>
          <w:lang w:val="es-PR"/>
        </w:rPr>
        <w:t>.</w:t>
      </w:r>
    </w:p>
    <w:p w14:paraId="3177B3DA" w14:textId="75B1212A" w:rsidR="00A22A39" w:rsidRPr="003302CE" w:rsidRDefault="00A22A39" w:rsidP="00EA4F7B">
      <w:pPr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1116C7">
      <w:pPr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440F0D">
      <w:pPr>
        <w:ind w:firstLine="360"/>
        <w:jc w:val="center"/>
        <w:rPr>
          <w:rFonts w:ascii="Book Antiqua" w:hAnsi="Book Antiqua"/>
          <w:lang w:val="es-ES_tradnl"/>
        </w:rPr>
      </w:pPr>
    </w:p>
    <w:p w14:paraId="2498055C" w14:textId="58E145FF" w:rsidR="00C51DDD" w:rsidRPr="00C51DDD" w:rsidRDefault="00C51DDD" w:rsidP="00C51DDD">
      <w:pPr>
        <w:ind w:firstLine="720"/>
        <w:jc w:val="both"/>
        <w:rPr>
          <w:rFonts w:ascii="Book Antiqua" w:eastAsia="Aptos" w:hAnsi="Book Antiqua"/>
          <w:kern w:val="2"/>
          <w:szCs w:val="24"/>
          <w:lang w:val="es-PR"/>
          <w14:ligatures w14:val="standardContextual"/>
        </w:rPr>
      </w:pPr>
      <w:bookmarkStart w:id="1" w:name="_Hlk184305765"/>
      <w:r w:rsidRPr="00C51DDD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En los últimos años, residentes del Barrio Campanilla en el municipio de </w:t>
      </w:r>
      <w:proofErr w:type="spellStart"/>
      <w:r w:rsidRPr="00C51DDD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>Toa</w:t>
      </w:r>
      <w:proofErr w:type="spellEnd"/>
      <w:r w:rsidRPr="00C51DDD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 Baja han enfrentado problemas recurrentes de inundaciones provocadas por escorrentías pluviales, particularmente en los solares 182, 183, 184 y 184A ubicados en la Carretera PR-865, en intersección con la </w:t>
      </w:r>
      <w:r w:rsidR="00A95248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>C</w:t>
      </w:r>
      <w:r w:rsidRPr="00C51DDD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arretera </w:t>
      </w:r>
      <w:r w:rsidR="00A95248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>P</w:t>
      </w:r>
      <w:r w:rsidRPr="00C51DDD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>rincipal. Estas inundaciones han generado preocupaciones de salud, seguridad y calidad de vida, así como posibles daños a la propiedad.</w:t>
      </w:r>
    </w:p>
    <w:p w14:paraId="771252FD" w14:textId="77777777" w:rsidR="00C51DDD" w:rsidRPr="00C51DDD" w:rsidRDefault="00C51DDD" w:rsidP="00C51DDD">
      <w:pPr>
        <w:jc w:val="both"/>
        <w:rPr>
          <w:rFonts w:ascii="Book Antiqua" w:eastAsia="Aptos" w:hAnsi="Book Antiqua"/>
          <w:kern w:val="2"/>
          <w:szCs w:val="24"/>
          <w:lang w:val="es-PR"/>
          <w14:ligatures w14:val="standardContextual"/>
        </w:rPr>
      </w:pPr>
    </w:p>
    <w:p w14:paraId="1506B96F" w14:textId="77777777" w:rsidR="00C51DDD" w:rsidRPr="00C51DDD" w:rsidRDefault="00C51DDD" w:rsidP="00C51DDD">
      <w:pPr>
        <w:ind w:firstLine="720"/>
        <w:jc w:val="both"/>
        <w:rPr>
          <w:rFonts w:ascii="Book Antiqua" w:eastAsia="Aptos" w:hAnsi="Book Antiqua"/>
          <w:kern w:val="2"/>
          <w:szCs w:val="24"/>
          <w:lang w:val="es-PR"/>
          <w14:ligatures w14:val="standardContextual"/>
        </w:rPr>
      </w:pPr>
      <w:r w:rsidRPr="00C51DDD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Vecinos del área han expresado que la situación podría estar relacionada con posibles obstrucciones o alteraciones en el terreno —ya sea por edificaciones, rellenos, canalizaciones improvisadas o movimientos de terreno— que impiden el flujo natural de </w:t>
      </w:r>
      <w:r w:rsidRPr="00C51DDD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lastRenderedPageBreak/>
        <w:t>las aguas pluviales. Esta condición también podría estar agravada por la falta de infraestructura adecuada para el manejo de escorrentías en la zona.</w:t>
      </w:r>
    </w:p>
    <w:p w14:paraId="3E04A52D" w14:textId="77777777" w:rsidR="00C51DDD" w:rsidRPr="00C51DDD" w:rsidRDefault="00C51DDD" w:rsidP="00C51DDD">
      <w:pPr>
        <w:jc w:val="both"/>
        <w:rPr>
          <w:rFonts w:ascii="Book Antiqua" w:eastAsia="Aptos" w:hAnsi="Book Antiqua"/>
          <w:kern w:val="2"/>
          <w:szCs w:val="24"/>
          <w:lang w:val="es-PR"/>
          <w14:ligatures w14:val="standardContextual"/>
        </w:rPr>
      </w:pPr>
    </w:p>
    <w:p w14:paraId="53417E9F" w14:textId="7C7C2757" w:rsidR="00C51DDD" w:rsidRPr="00C51DDD" w:rsidRDefault="00C51DDD" w:rsidP="00ED00EE">
      <w:pPr>
        <w:ind w:firstLine="720"/>
        <w:jc w:val="both"/>
        <w:rPr>
          <w:rFonts w:ascii="Book Antiqua" w:eastAsia="Aptos" w:hAnsi="Book Antiqua"/>
          <w:kern w:val="2"/>
          <w:szCs w:val="24"/>
          <w:lang w:val="es-PR"/>
          <w14:ligatures w14:val="standardContextual"/>
        </w:rPr>
      </w:pPr>
      <w:r w:rsidRPr="00C51DDD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Es deber de esta Cámara atender los reclamos legítimos de las comunidades afectadas y asegurar que los recursos y mecanismos gubernamentales estén debidamente alineados para mitigar situaciones que ponen en riesgo la seguridad y bienestar de los ciudadanos. </w:t>
      </w:r>
    </w:p>
    <w:p w14:paraId="61A93F26" w14:textId="77777777" w:rsidR="006875BA" w:rsidRPr="003203CE" w:rsidRDefault="006875BA" w:rsidP="00440F0D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5E94057E" w14:textId="357FB9A2" w:rsidR="00212D00" w:rsidRPr="00A131B2" w:rsidRDefault="004F7573" w:rsidP="00A131B2">
      <w:pPr>
        <w:ind w:firstLine="720"/>
        <w:jc w:val="both"/>
        <w:rPr>
          <w:rFonts w:ascii="Book Antiqua" w:eastAsia="Aptos" w:hAnsi="Book Antiqua"/>
          <w:kern w:val="2"/>
          <w:szCs w:val="24"/>
          <w:lang w:val="es-PR"/>
          <w14:ligatures w14:val="standardContextual"/>
        </w:rPr>
      </w:pPr>
      <w:r>
        <w:rPr>
          <w:rFonts w:ascii="Book Antiqua" w:hAnsi="Book Antiqua"/>
          <w:lang w:val="es-PR"/>
        </w:rPr>
        <w:t>En consideración de lo anterior</w:t>
      </w:r>
      <w:r w:rsidR="003203CE" w:rsidRPr="003203CE">
        <w:rPr>
          <w:rFonts w:ascii="Book Antiqua" w:hAnsi="Book Antiqua"/>
          <w:lang w:val="es-PR"/>
        </w:rPr>
        <w:t xml:space="preserve">, </w:t>
      </w:r>
      <w:r w:rsidR="00A80CD8">
        <w:rPr>
          <w:rFonts w:ascii="Book Antiqua" w:hAnsi="Book Antiqua"/>
          <w:lang w:val="es-PR"/>
        </w:rPr>
        <w:t xml:space="preserve">y reconociendo la importancia </w:t>
      </w:r>
      <w:r w:rsidR="000B75D6">
        <w:rPr>
          <w:rFonts w:ascii="Book Antiqua" w:hAnsi="Book Antiqua"/>
          <w:lang w:val="es-PR"/>
        </w:rPr>
        <w:t>de proteger la vida</w:t>
      </w:r>
      <w:r w:rsidR="002864D2">
        <w:rPr>
          <w:rFonts w:ascii="Book Antiqua" w:hAnsi="Book Antiqua"/>
          <w:lang w:val="es-PR"/>
        </w:rPr>
        <w:t xml:space="preserve"> y propiedad</w:t>
      </w:r>
      <w:r w:rsidR="00506FC4">
        <w:rPr>
          <w:rFonts w:ascii="Book Antiqua" w:hAnsi="Book Antiqua"/>
          <w:lang w:val="es-PR"/>
        </w:rPr>
        <w:t xml:space="preserve"> de nuestros ciudadanos, estimamos necesario investigar </w:t>
      </w:r>
      <w:r w:rsidR="00A131B2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>la</w:t>
      </w:r>
      <w:r w:rsidR="00C51DDD" w:rsidRPr="00C51DDD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 problemática</w:t>
      </w:r>
      <w:r w:rsidR="00A131B2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 identificada</w:t>
      </w:r>
      <w:r w:rsidR="00C51DDD" w:rsidRPr="00C51DDD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 y recomendar cursos de acción adecuados</w:t>
      </w:r>
      <w:r w:rsidR="005A0F39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 para devolver la calidad de vida a los residentes afectados</w:t>
      </w:r>
      <w:r w:rsidR="00C51DDD" w:rsidRPr="00C51DDD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>.</w:t>
      </w:r>
      <w:r>
        <w:rPr>
          <w:rFonts w:ascii="Book Antiqua" w:hAnsi="Book Antiqua"/>
          <w:bCs/>
          <w:lang w:val="es-PR"/>
        </w:rPr>
        <w:t xml:space="preserve"> </w:t>
      </w:r>
    </w:p>
    <w:p w14:paraId="06319C95" w14:textId="77777777" w:rsidR="004F7573" w:rsidRPr="00903E28" w:rsidRDefault="004F7573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1"/>
    <w:p w14:paraId="6C6089F5" w14:textId="6E5C9F1B" w:rsidR="00212D00" w:rsidRDefault="00A22A39" w:rsidP="0025254E">
      <w:pPr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5006C8D3" w14:textId="77777777" w:rsidR="0025254E" w:rsidRDefault="0025254E" w:rsidP="0025254E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5254E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589DCF9" w14:textId="1755EBF7" w:rsidR="00EA4F7B" w:rsidRDefault="00A22A39" w:rsidP="0025254E">
      <w:pPr>
        <w:spacing w:line="480" w:lineRule="auto"/>
        <w:ind w:firstLine="567"/>
        <w:jc w:val="both"/>
        <w:rPr>
          <w:rFonts w:ascii="Book Antiqua" w:hAnsi="Book Antiqua"/>
          <w:bCs/>
          <w:i/>
          <w:szCs w:val="24"/>
          <w:u w:val="single"/>
          <w:lang w:val="es-PR"/>
        </w:rPr>
      </w:pPr>
      <w:r w:rsidRPr="003302CE">
        <w:rPr>
          <w:rFonts w:ascii="Book Antiqua" w:hAnsi="Book Antiqua"/>
          <w:lang w:val="es-ES_tradnl"/>
        </w:rPr>
        <w:t>Sección 1.-</w:t>
      </w:r>
      <w:r w:rsidR="00026D4B">
        <w:rPr>
          <w:rFonts w:ascii="Book Antiqua" w:hAnsi="Book Antiqua"/>
          <w:lang w:val="es-ES_tradnl"/>
        </w:rPr>
        <w:t xml:space="preserve">Se ordena </w:t>
      </w:r>
      <w:r w:rsidR="00870D08" w:rsidRPr="00870D08">
        <w:rPr>
          <w:rFonts w:ascii="Book Antiqua" w:hAnsi="Book Antiqua"/>
          <w:lang w:val="es-PR"/>
        </w:rPr>
        <w:t xml:space="preserve">a la Comisión de la Región Norte de la Cámara de Representantes de Puerto Rico realizar una investigación exhaustiva a los fines de evaluar la problemática de inundaciones que persiste en los solares 182, 183, 184 y 184A ubicados en el Barrio Campanilla, Carretera PR-865, intersección con la carretera principal en el municipio de </w:t>
      </w:r>
      <w:proofErr w:type="spellStart"/>
      <w:r w:rsidR="00870D08" w:rsidRPr="00870D08">
        <w:rPr>
          <w:rFonts w:ascii="Book Antiqua" w:hAnsi="Book Antiqua"/>
          <w:lang w:val="es-PR"/>
        </w:rPr>
        <w:t>Toa</w:t>
      </w:r>
      <w:proofErr w:type="spellEnd"/>
      <w:r w:rsidR="00870D08" w:rsidRPr="00870D08">
        <w:rPr>
          <w:rFonts w:ascii="Book Antiqua" w:hAnsi="Book Antiqua"/>
          <w:lang w:val="es-PR"/>
        </w:rPr>
        <w:t xml:space="preserve"> Baja; </w:t>
      </w:r>
      <w:r w:rsidR="0080067C">
        <w:rPr>
          <w:rFonts w:ascii="Book Antiqua" w:hAnsi="Book Antiqua"/>
          <w:lang w:val="es-PR"/>
        </w:rPr>
        <w:t xml:space="preserve">e </w:t>
      </w:r>
      <w:r w:rsidR="00870D08" w:rsidRPr="00870D08">
        <w:rPr>
          <w:rFonts w:ascii="Book Antiqua" w:hAnsi="Book Antiqua"/>
          <w:lang w:val="es-PR"/>
        </w:rPr>
        <w:t>identificar si existen estructuras o movimientos de terreno que impidan el libre y natural discurrir de las escorrentías pluviales</w:t>
      </w:r>
      <w:r w:rsidR="00EA4F7B" w:rsidRPr="0003161C">
        <w:rPr>
          <w:rFonts w:ascii="Book Antiqua" w:hAnsi="Book Antiqua"/>
          <w:bCs/>
          <w:i/>
          <w:szCs w:val="24"/>
          <w:lang w:val="es-PR"/>
        </w:rPr>
        <w:t>.</w:t>
      </w:r>
      <w:r w:rsidR="00EA4F7B">
        <w:rPr>
          <w:rFonts w:ascii="Book Antiqua" w:hAnsi="Book Antiqua"/>
          <w:bCs/>
          <w:i/>
          <w:szCs w:val="24"/>
          <w:u w:val="single"/>
          <w:lang w:val="es-PR"/>
        </w:rPr>
        <w:t xml:space="preserve"> </w:t>
      </w:r>
    </w:p>
    <w:p w14:paraId="34FE3C64" w14:textId="535D839D" w:rsidR="00036B1E" w:rsidRPr="00036B1E" w:rsidRDefault="00036B1E" w:rsidP="0025254E">
      <w:pPr>
        <w:spacing w:line="480" w:lineRule="auto"/>
        <w:ind w:firstLine="567"/>
        <w:jc w:val="both"/>
        <w:rPr>
          <w:rFonts w:ascii="Book Antiqua" w:hAnsi="Book Antiqua"/>
          <w:bCs/>
          <w:iCs/>
          <w:szCs w:val="24"/>
          <w:lang w:val="es-PR"/>
        </w:rPr>
      </w:pPr>
      <w:r w:rsidRPr="00036B1E">
        <w:rPr>
          <w:rFonts w:ascii="Book Antiqua" w:hAnsi="Book Antiqua"/>
          <w:bCs/>
          <w:iCs/>
          <w:szCs w:val="24"/>
          <w:lang w:val="es-PR"/>
        </w:rPr>
        <w:t>Sección 2.-</w:t>
      </w:r>
      <w:r>
        <w:rPr>
          <w:rFonts w:ascii="Book Antiqua" w:hAnsi="Book Antiqua"/>
          <w:lang w:val="es-ES_tradnl"/>
        </w:rPr>
        <w:t xml:space="preserve">Como parte de la investigación a realizarse, la Comisión </w:t>
      </w:r>
      <w:r w:rsidR="00A325FB">
        <w:rPr>
          <w:rFonts w:ascii="Book Antiqua" w:hAnsi="Book Antiqua"/>
          <w:lang w:val="es-ES_tradnl"/>
        </w:rPr>
        <w:t>deberá</w:t>
      </w:r>
      <w:r>
        <w:rPr>
          <w:rFonts w:ascii="Book Antiqua" w:hAnsi="Book Antiqua"/>
          <w:lang w:val="es-ES_tradnl"/>
        </w:rPr>
        <w:t>:</w:t>
      </w:r>
    </w:p>
    <w:p w14:paraId="1F36193D" w14:textId="790ABC82" w:rsidR="00036B1E" w:rsidRDefault="006518E4" w:rsidP="0025254E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B1E">
        <w:rPr>
          <w:rFonts w:ascii="Book Antiqua" w:hAnsi="Book Antiqua"/>
          <w:lang w:val="es-PR"/>
        </w:rPr>
        <w:t xml:space="preserve">Evaluar la situación de inundaciones por escorrentías pluviales que afecta a los solares 182, 183, 184 y 184A del Barrio Campanilla en el municipio de </w:t>
      </w:r>
      <w:proofErr w:type="spellStart"/>
      <w:r w:rsidRPr="00036B1E">
        <w:rPr>
          <w:rFonts w:ascii="Book Antiqua" w:hAnsi="Book Antiqua"/>
          <w:lang w:val="es-PR"/>
        </w:rPr>
        <w:t>Toa</w:t>
      </w:r>
      <w:proofErr w:type="spellEnd"/>
      <w:r w:rsidRPr="00036B1E">
        <w:rPr>
          <w:rFonts w:ascii="Book Antiqua" w:hAnsi="Book Antiqua"/>
          <w:lang w:val="es-PR"/>
        </w:rPr>
        <w:t xml:space="preserve"> Baja, específicamente en la Carretera PR-865, intersección con la </w:t>
      </w:r>
      <w:r w:rsidR="008B4A9F">
        <w:rPr>
          <w:rFonts w:ascii="Book Antiqua" w:hAnsi="Book Antiqua"/>
          <w:lang w:val="es-PR"/>
        </w:rPr>
        <w:t>C</w:t>
      </w:r>
      <w:r w:rsidRPr="00036B1E">
        <w:rPr>
          <w:rFonts w:ascii="Book Antiqua" w:hAnsi="Book Antiqua"/>
          <w:lang w:val="es-PR"/>
        </w:rPr>
        <w:t xml:space="preserve">arretera </w:t>
      </w:r>
      <w:r w:rsidR="008B4A9F">
        <w:rPr>
          <w:rFonts w:ascii="Book Antiqua" w:hAnsi="Book Antiqua"/>
          <w:lang w:val="es-PR"/>
        </w:rPr>
        <w:t>P</w:t>
      </w:r>
      <w:r w:rsidRPr="00036B1E">
        <w:rPr>
          <w:rFonts w:ascii="Book Antiqua" w:hAnsi="Book Antiqua"/>
          <w:lang w:val="es-PR"/>
        </w:rPr>
        <w:t>rincipal del sector;</w:t>
      </w:r>
    </w:p>
    <w:p w14:paraId="053B2DF2" w14:textId="77777777" w:rsidR="00036B1E" w:rsidRDefault="006518E4" w:rsidP="0025254E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B1E">
        <w:rPr>
          <w:rFonts w:ascii="Book Antiqua" w:hAnsi="Book Antiqua"/>
          <w:lang w:val="es-PR"/>
        </w:rPr>
        <w:t>Determinar si existen construcciones, canalizaciones, movimientos de terreno u otras acciones humanas que puedan estar obstruyendo o alterando el curso natural de las escorrentías pluviales en el área;</w:t>
      </w:r>
    </w:p>
    <w:p w14:paraId="011BDEA4" w14:textId="77777777" w:rsidR="00036B1E" w:rsidRDefault="006518E4" w:rsidP="0025254E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B1E">
        <w:rPr>
          <w:rFonts w:ascii="Book Antiqua" w:hAnsi="Book Antiqua"/>
          <w:lang w:val="es-PR"/>
        </w:rPr>
        <w:lastRenderedPageBreak/>
        <w:t>Identificar si existen fallas o deficiencias en la infraestructura pluvial del área;</w:t>
      </w:r>
    </w:p>
    <w:p w14:paraId="3BCA0463" w14:textId="1B902342" w:rsidR="00036B1E" w:rsidRDefault="006518E4" w:rsidP="0025254E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B1E">
        <w:rPr>
          <w:rFonts w:ascii="Book Antiqua" w:hAnsi="Book Antiqua"/>
          <w:lang w:val="es-PR"/>
        </w:rPr>
        <w:t>Evaluar la intervención o responsabilidad de agencias gubernamentales pertinentes, tales como el Departamento de Recursos Naturales y Ambientales</w:t>
      </w:r>
      <w:r w:rsidR="000B342C">
        <w:rPr>
          <w:rFonts w:ascii="Book Antiqua" w:hAnsi="Book Antiqua"/>
          <w:lang w:val="es-PR"/>
        </w:rPr>
        <w:t xml:space="preserve"> (DRNA)</w:t>
      </w:r>
      <w:r w:rsidRPr="00036B1E">
        <w:rPr>
          <w:rFonts w:ascii="Book Antiqua" w:hAnsi="Book Antiqua"/>
          <w:lang w:val="es-PR"/>
        </w:rPr>
        <w:t>, la Oficina de Gerencia de Permisos (</w:t>
      </w:r>
      <w:proofErr w:type="spellStart"/>
      <w:r w:rsidRPr="00036B1E">
        <w:rPr>
          <w:rFonts w:ascii="Book Antiqua" w:hAnsi="Book Antiqua"/>
          <w:lang w:val="es-PR"/>
        </w:rPr>
        <w:t>OGPe</w:t>
      </w:r>
      <w:proofErr w:type="spellEnd"/>
      <w:r w:rsidRPr="00036B1E">
        <w:rPr>
          <w:rFonts w:ascii="Book Antiqua" w:hAnsi="Book Antiqua"/>
          <w:lang w:val="es-PR"/>
        </w:rPr>
        <w:t>), la Autoridad de Acueductos y Alcantarillados</w:t>
      </w:r>
      <w:r w:rsidR="000B342C">
        <w:rPr>
          <w:rFonts w:ascii="Book Antiqua" w:hAnsi="Book Antiqua"/>
          <w:lang w:val="es-PR"/>
        </w:rPr>
        <w:t xml:space="preserve"> (AAA)</w:t>
      </w:r>
      <w:r w:rsidRPr="00036B1E">
        <w:rPr>
          <w:rFonts w:ascii="Book Antiqua" w:hAnsi="Book Antiqua"/>
          <w:lang w:val="es-PR"/>
        </w:rPr>
        <w:t xml:space="preserve">, y el Municipio de </w:t>
      </w:r>
      <w:proofErr w:type="spellStart"/>
      <w:r w:rsidRPr="00036B1E">
        <w:rPr>
          <w:rFonts w:ascii="Book Antiqua" w:hAnsi="Book Antiqua"/>
          <w:lang w:val="es-PR"/>
        </w:rPr>
        <w:t>Toa</w:t>
      </w:r>
      <w:proofErr w:type="spellEnd"/>
      <w:r w:rsidRPr="00036B1E">
        <w:rPr>
          <w:rFonts w:ascii="Book Antiqua" w:hAnsi="Book Antiqua"/>
          <w:lang w:val="es-PR"/>
        </w:rPr>
        <w:t xml:space="preserve"> Baja, entre otras;</w:t>
      </w:r>
    </w:p>
    <w:p w14:paraId="03C5A4F0" w14:textId="3210EF1F" w:rsidR="00036B1E" w:rsidRPr="000B342C" w:rsidRDefault="006518E4" w:rsidP="0025254E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B1E">
        <w:rPr>
          <w:rFonts w:ascii="Book Antiqua" w:hAnsi="Book Antiqua"/>
          <w:lang w:val="es-PR"/>
        </w:rPr>
        <w:t>Proponer recomendaciones viables para atender, mitigar y resolver esta problemática.</w:t>
      </w:r>
    </w:p>
    <w:p w14:paraId="7B10F0F7" w14:textId="24241089" w:rsidR="00A20194" w:rsidRPr="003302CE" w:rsidRDefault="7E79DF77" w:rsidP="0025254E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7E79DF77">
        <w:rPr>
          <w:rFonts w:ascii="Book Antiqua" w:hAnsi="Book Antiqua"/>
          <w:lang w:val="es-ES"/>
        </w:rPr>
        <w:t xml:space="preserve">Sección </w:t>
      </w:r>
      <w:r w:rsidR="00036B1E">
        <w:rPr>
          <w:rFonts w:ascii="Book Antiqua" w:hAnsi="Book Antiqua"/>
          <w:lang w:val="es-ES"/>
        </w:rPr>
        <w:t>3</w:t>
      </w:r>
      <w:r w:rsidRPr="7E79DF77">
        <w:rPr>
          <w:rFonts w:ascii="Book Antiqua" w:hAnsi="Book Antiqua"/>
          <w:lang w:val="es-ES"/>
        </w:rPr>
        <w:t>.-La Comisión, conforme dispone el Reglamento de la Cámara de Representantes, p</w:t>
      </w:r>
      <w:r w:rsidR="009D4E14">
        <w:rPr>
          <w:rFonts w:ascii="Book Antiqua" w:hAnsi="Book Antiqua"/>
          <w:lang w:val="es-ES"/>
        </w:rPr>
        <w:t xml:space="preserve">odrá </w:t>
      </w:r>
      <w:r w:rsidRPr="7E79DF77">
        <w:rPr>
          <w:rFonts w:ascii="Book Antiqua" w:hAnsi="Book Antiqua"/>
          <w:lang w:val="es-ES"/>
        </w:rPr>
        <w:t xml:space="preserve">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51871A97" w:rsidR="00A20194" w:rsidRDefault="00A20194" w:rsidP="0025254E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</w:t>
      </w:r>
      <w:r w:rsidR="00036B1E">
        <w:rPr>
          <w:rFonts w:ascii="Book Antiqua" w:hAnsi="Book Antiqua"/>
          <w:lang w:val="es-ES_tradnl"/>
        </w:rPr>
        <w:t>4</w:t>
      </w:r>
      <w:r w:rsidRPr="003302CE">
        <w:rPr>
          <w:rFonts w:ascii="Book Antiqua" w:hAnsi="Book Antiqua"/>
          <w:lang w:val="es-ES_tradnl"/>
        </w:rPr>
        <w:t xml:space="preserve">.-La Comisión, además, podrá realizar todos los estudios, investigaciones, reuniones, citaciones, </w:t>
      </w:r>
      <w:r w:rsidR="009D4E14">
        <w:rPr>
          <w:rFonts w:ascii="Book Antiqua" w:hAnsi="Book Antiqua"/>
          <w:lang w:val="es-ES_tradnl"/>
        </w:rPr>
        <w:t xml:space="preserve">vistas oculares, </w:t>
      </w:r>
      <w:r w:rsidRPr="003302CE">
        <w:rPr>
          <w:rFonts w:ascii="Book Antiqua" w:hAnsi="Book Antiqua"/>
          <w:lang w:val="es-ES_tradnl"/>
        </w:rPr>
        <w:t xml:space="preserve">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3757C698" w:rsidR="00A20194" w:rsidRPr="003302CE" w:rsidRDefault="00A20194" w:rsidP="0025254E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</w:t>
      </w:r>
      <w:r w:rsidR="003649BC">
        <w:rPr>
          <w:rFonts w:ascii="Book Antiqua" w:hAnsi="Book Antiqua"/>
          <w:lang w:val="es-ES_tradnl"/>
        </w:rPr>
        <w:t>5</w:t>
      </w:r>
      <w:r w:rsidRPr="003302CE">
        <w:rPr>
          <w:rFonts w:ascii="Book Antiqua" w:hAnsi="Book Antiqua"/>
          <w:lang w:val="es-ES_tradnl"/>
        </w:rPr>
        <w:t>.-</w:t>
      </w:r>
      <w:r w:rsidR="001A37A5" w:rsidRPr="003302CE">
        <w:rPr>
          <w:rFonts w:ascii="Book Antiqua" w:hAnsi="Book Antiqua"/>
          <w:lang w:val="es-ES_tradnl"/>
        </w:rPr>
        <w:t xml:space="preserve">La Comisión rendirá a </w:t>
      </w:r>
      <w:r w:rsidR="009D4E14">
        <w:rPr>
          <w:rFonts w:ascii="Book Antiqua" w:hAnsi="Book Antiqua"/>
          <w:lang w:val="es-ES_tradnl"/>
        </w:rPr>
        <w:t>un informe con sus hallazgos, conclusiones y recomendaciones, dentro del término de ciento ochenta (180) días, contados a partir de la aprobación de esta Resolución</w:t>
      </w:r>
      <w:r w:rsidRPr="003302CE">
        <w:rPr>
          <w:rFonts w:ascii="Book Antiqua" w:hAnsi="Book Antiqua"/>
          <w:lang w:val="es-ES_tradnl"/>
        </w:rPr>
        <w:t xml:space="preserve">.   </w:t>
      </w:r>
    </w:p>
    <w:p w14:paraId="31EBBA22" w14:textId="7C4BBC6C" w:rsidR="00A22A39" w:rsidRPr="009C2609" w:rsidRDefault="00A20194" w:rsidP="0025254E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 xml:space="preserve">Sección </w:t>
      </w:r>
      <w:r w:rsidR="003649BC">
        <w:rPr>
          <w:rFonts w:ascii="Book Antiqua" w:hAnsi="Book Antiqua"/>
          <w:lang w:val="es-ES_tradnl"/>
        </w:rPr>
        <w:t>6</w:t>
      </w:r>
      <w:r w:rsidRPr="00A20194">
        <w:rPr>
          <w:rFonts w:ascii="Book Antiqua" w:hAnsi="Book Antiqua"/>
          <w:lang w:val="es-ES_tradnl"/>
        </w:rPr>
        <w:t xml:space="preserve">.-Esta Resolución </w:t>
      </w:r>
      <w:r w:rsidR="00855075" w:rsidRPr="009D4E14">
        <w:rPr>
          <w:rFonts w:ascii="Book Antiqua" w:hAnsi="Book Antiqua"/>
          <w:lang w:val="es-ES_tradnl"/>
        </w:rPr>
        <w:t>comenzará a regir inmediatamente</w:t>
      </w:r>
      <w:r w:rsidR="007A69EB" w:rsidRPr="009D4E14">
        <w:rPr>
          <w:rFonts w:ascii="Book Antiqua" w:hAnsi="Book Antiqua"/>
          <w:lang w:val="es-ES_tradnl"/>
        </w:rPr>
        <w:t xml:space="preserve"> después</w:t>
      </w:r>
      <w:r w:rsidR="00855075"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>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BA4EC" w14:textId="77777777" w:rsidR="00BD2F0C" w:rsidRDefault="00BD2F0C">
      <w:r>
        <w:separator/>
      </w:r>
    </w:p>
  </w:endnote>
  <w:endnote w:type="continuationSeparator" w:id="0">
    <w:p w14:paraId="0272E8E4" w14:textId="77777777" w:rsidR="00BD2F0C" w:rsidRDefault="00BD2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66522" w14:textId="77777777" w:rsidR="00BD2F0C" w:rsidRDefault="00BD2F0C">
      <w:r>
        <w:separator/>
      </w:r>
    </w:p>
  </w:footnote>
  <w:footnote w:type="continuationSeparator" w:id="0">
    <w:p w14:paraId="32063E38" w14:textId="77777777" w:rsidR="00BD2F0C" w:rsidRDefault="00BD2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BD2F0C" w:rsidRDefault="00BD2F0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A4F7B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96E4C" w14:textId="6FBF1669" w:rsidR="00BD2F0C" w:rsidRPr="00E725D4" w:rsidRDefault="00BD2F0C" w:rsidP="00E725D4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36284A5E"/>
    <w:multiLevelType w:val="hybridMultilevel"/>
    <w:tmpl w:val="6FFE0474"/>
    <w:lvl w:ilvl="0" w:tplc="04090017">
      <w:start w:val="1"/>
      <w:numFmt w:val="lowerLetter"/>
      <w:lvlText w:val="%1)"/>
      <w:lvlJc w:val="left"/>
      <w:pPr>
        <w:ind w:left="927" w:hanging="360"/>
      </w:pPr>
    </w:lvl>
    <w:lvl w:ilvl="1" w:tplc="500A0019" w:tentative="1">
      <w:start w:val="1"/>
      <w:numFmt w:val="lowerLetter"/>
      <w:lvlText w:val="%2."/>
      <w:lvlJc w:val="left"/>
      <w:pPr>
        <w:ind w:left="1647" w:hanging="360"/>
      </w:pPr>
    </w:lvl>
    <w:lvl w:ilvl="2" w:tplc="500A001B" w:tentative="1">
      <w:start w:val="1"/>
      <w:numFmt w:val="lowerRoman"/>
      <w:lvlText w:val="%3."/>
      <w:lvlJc w:val="right"/>
      <w:pPr>
        <w:ind w:left="2367" w:hanging="180"/>
      </w:pPr>
    </w:lvl>
    <w:lvl w:ilvl="3" w:tplc="500A000F" w:tentative="1">
      <w:start w:val="1"/>
      <w:numFmt w:val="decimal"/>
      <w:lvlText w:val="%4."/>
      <w:lvlJc w:val="left"/>
      <w:pPr>
        <w:ind w:left="3087" w:hanging="360"/>
      </w:pPr>
    </w:lvl>
    <w:lvl w:ilvl="4" w:tplc="500A0019" w:tentative="1">
      <w:start w:val="1"/>
      <w:numFmt w:val="lowerLetter"/>
      <w:lvlText w:val="%5."/>
      <w:lvlJc w:val="left"/>
      <w:pPr>
        <w:ind w:left="3807" w:hanging="360"/>
      </w:pPr>
    </w:lvl>
    <w:lvl w:ilvl="5" w:tplc="500A001B" w:tentative="1">
      <w:start w:val="1"/>
      <w:numFmt w:val="lowerRoman"/>
      <w:lvlText w:val="%6."/>
      <w:lvlJc w:val="right"/>
      <w:pPr>
        <w:ind w:left="4527" w:hanging="180"/>
      </w:pPr>
    </w:lvl>
    <w:lvl w:ilvl="6" w:tplc="500A000F" w:tentative="1">
      <w:start w:val="1"/>
      <w:numFmt w:val="decimal"/>
      <w:lvlText w:val="%7."/>
      <w:lvlJc w:val="left"/>
      <w:pPr>
        <w:ind w:left="5247" w:hanging="360"/>
      </w:pPr>
    </w:lvl>
    <w:lvl w:ilvl="7" w:tplc="500A0019" w:tentative="1">
      <w:start w:val="1"/>
      <w:numFmt w:val="lowerLetter"/>
      <w:lvlText w:val="%8."/>
      <w:lvlJc w:val="left"/>
      <w:pPr>
        <w:ind w:left="5967" w:hanging="360"/>
      </w:pPr>
    </w:lvl>
    <w:lvl w:ilvl="8" w:tplc="5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55897534">
    <w:abstractNumId w:val="0"/>
  </w:num>
  <w:num w:numId="2" w16cid:durableId="1950625345">
    <w:abstractNumId w:val="1"/>
  </w:num>
  <w:num w:numId="3" w16cid:durableId="1032148746">
    <w:abstractNumId w:val="4"/>
  </w:num>
  <w:num w:numId="4" w16cid:durableId="709230944">
    <w:abstractNumId w:val="3"/>
  </w:num>
  <w:num w:numId="5" w16cid:durableId="691296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13E90"/>
    <w:rsid w:val="00020BBB"/>
    <w:rsid w:val="0002237C"/>
    <w:rsid w:val="00026D4B"/>
    <w:rsid w:val="0002745F"/>
    <w:rsid w:val="0003161C"/>
    <w:rsid w:val="00034BAC"/>
    <w:rsid w:val="00036B1E"/>
    <w:rsid w:val="000475DD"/>
    <w:rsid w:val="00056024"/>
    <w:rsid w:val="00061613"/>
    <w:rsid w:val="00074FC6"/>
    <w:rsid w:val="0007643B"/>
    <w:rsid w:val="000847AA"/>
    <w:rsid w:val="00085F63"/>
    <w:rsid w:val="00090DF5"/>
    <w:rsid w:val="00095AE1"/>
    <w:rsid w:val="000A18FB"/>
    <w:rsid w:val="000A6B6C"/>
    <w:rsid w:val="000B0DBB"/>
    <w:rsid w:val="000B342C"/>
    <w:rsid w:val="000B75D6"/>
    <w:rsid w:val="000D2889"/>
    <w:rsid w:val="000D2B7B"/>
    <w:rsid w:val="000D7C36"/>
    <w:rsid w:val="000E1DD0"/>
    <w:rsid w:val="000E300C"/>
    <w:rsid w:val="000E69F3"/>
    <w:rsid w:val="000F44F1"/>
    <w:rsid w:val="001116C7"/>
    <w:rsid w:val="00111E71"/>
    <w:rsid w:val="00112F86"/>
    <w:rsid w:val="00115592"/>
    <w:rsid w:val="00117BCB"/>
    <w:rsid w:val="00127C6A"/>
    <w:rsid w:val="0013175C"/>
    <w:rsid w:val="001363FE"/>
    <w:rsid w:val="00136CE1"/>
    <w:rsid w:val="00143052"/>
    <w:rsid w:val="00162962"/>
    <w:rsid w:val="0017132B"/>
    <w:rsid w:val="00177C52"/>
    <w:rsid w:val="00186E25"/>
    <w:rsid w:val="00187B98"/>
    <w:rsid w:val="001A2E52"/>
    <w:rsid w:val="001A37A5"/>
    <w:rsid w:val="001A76AD"/>
    <w:rsid w:val="001B2DD2"/>
    <w:rsid w:val="001D0B89"/>
    <w:rsid w:val="001F4CA3"/>
    <w:rsid w:val="001F612A"/>
    <w:rsid w:val="002030D3"/>
    <w:rsid w:val="00211396"/>
    <w:rsid w:val="00212D00"/>
    <w:rsid w:val="002135A4"/>
    <w:rsid w:val="00226AE6"/>
    <w:rsid w:val="00243BC3"/>
    <w:rsid w:val="00245B34"/>
    <w:rsid w:val="0025254E"/>
    <w:rsid w:val="00263355"/>
    <w:rsid w:val="00273792"/>
    <w:rsid w:val="00274FC6"/>
    <w:rsid w:val="00285D6B"/>
    <w:rsid w:val="002864D2"/>
    <w:rsid w:val="00293183"/>
    <w:rsid w:val="002946B7"/>
    <w:rsid w:val="002A7281"/>
    <w:rsid w:val="002B6A94"/>
    <w:rsid w:val="002D1B81"/>
    <w:rsid w:val="002D4AC8"/>
    <w:rsid w:val="002E385F"/>
    <w:rsid w:val="00304075"/>
    <w:rsid w:val="003203CE"/>
    <w:rsid w:val="00320D78"/>
    <w:rsid w:val="003302CE"/>
    <w:rsid w:val="00354230"/>
    <w:rsid w:val="003649BC"/>
    <w:rsid w:val="003652AB"/>
    <w:rsid w:val="00380FE5"/>
    <w:rsid w:val="003924DD"/>
    <w:rsid w:val="00394FCB"/>
    <w:rsid w:val="003963F4"/>
    <w:rsid w:val="003A086A"/>
    <w:rsid w:val="003B2DBB"/>
    <w:rsid w:val="003B5254"/>
    <w:rsid w:val="003B75A6"/>
    <w:rsid w:val="003C55C0"/>
    <w:rsid w:val="003D4143"/>
    <w:rsid w:val="003D7729"/>
    <w:rsid w:val="003F1675"/>
    <w:rsid w:val="004061CA"/>
    <w:rsid w:val="0041149B"/>
    <w:rsid w:val="00415689"/>
    <w:rsid w:val="0041787B"/>
    <w:rsid w:val="00420921"/>
    <w:rsid w:val="00440F0D"/>
    <w:rsid w:val="004423EB"/>
    <w:rsid w:val="004440CB"/>
    <w:rsid w:val="0045678C"/>
    <w:rsid w:val="00463473"/>
    <w:rsid w:val="00467F99"/>
    <w:rsid w:val="004713D2"/>
    <w:rsid w:val="0047183A"/>
    <w:rsid w:val="00476253"/>
    <w:rsid w:val="00477E03"/>
    <w:rsid w:val="004849EA"/>
    <w:rsid w:val="00491817"/>
    <w:rsid w:val="00492F4E"/>
    <w:rsid w:val="00496916"/>
    <w:rsid w:val="004A19EE"/>
    <w:rsid w:val="004A1C16"/>
    <w:rsid w:val="004A5177"/>
    <w:rsid w:val="004B5D0E"/>
    <w:rsid w:val="004D3C40"/>
    <w:rsid w:val="004D6FFB"/>
    <w:rsid w:val="004E5AEE"/>
    <w:rsid w:val="004E7DC4"/>
    <w:rsid w:val="004F34E6"/>
    <w:rsid w:val="004F7573"/>
    <w:rsid w:val="00506FC4"/>
    <w:rsid w:val="00513EB4"/>
    <w:rsid w:val="00521639"/>
    <w:rsid w:val="00531B6C"/>
    <w:rsid w:val="00532BB7"/>
    <w:rsid w:val="005332E4"/>
    <w:rsid w:val="0053550C"/>
    <w:rsid w:val="00551344"/>
    <w:rsid w:val="005526CA"/>
    <w:rsid w:val="005545D9"/>
    <w:rsid w:val="00555018"/>
    <w:rsid w:val="005723DC"/>
    <w:rsid w:val="005846F1"/>
    <w:rsid w:val="00585107"/>
    <w:rsid w:val="00587B9D"/>
    <w:rsid w:val="005A067B"/>
    <w:rsid w:val="005A0F39"/>
    <w:rsid w:val="005A441A"/>
    <w:rsid w:val="005A69E2"/>
    <w:rsid w:val="005A6F14"/>
    <w:rsid w:val="005A6FF5"/>
    <w:rsid w:val="005B24DA"/>
    <w:rsid w:val="005D1059"/>
    <w:rsid w:val="005F2834"/>
    <w:rsid w:val="005F6989"/>
    <w:rsid w:val="00604936"/>
    <w:rsid w:val="006154C7"/>
    <w:rsid w:val="006210DC"/>
    <w:rsid w:val="0064296F"/>
    <w:rsid w:val="0064349D"/>
    <w:rsid w:val="00644303"/>
    <w:rsid w:val="006518E4"/>
    <w:rsid w:val="006519B9"/>
    <w:rsid w:val="00653EED"/>
    <w:rsid w:val="00655122"/>
    <w:rsid w:val="00660A52"/>
    <w:rsid w:val="00671168"/>
    <w:rsid w:val="00685549"/>
    <w:rsid w:val="00687437"/>
    <w:rsid w:val="006875BA"/>
    <w:rsid w:val="0068766F"/>
    <w:rsid w:val="006A14A2"/>
    <w:rsid w:val="006A7788"/>
    <w:rsid w:val="006B4E5B"/>
    <w:rsid w:val="006B7365"/>
    <w:rsid w:val="006C2D81"/>
    <w:rsid w:val="006C7DF8"/>
    <w:rsid w:val="00707C7B"/>
    <w:rsid w:val="00710307"/>
    <w:rsid w:val="007143A1"/>
    <w:rsid w:val="007153B2"/>
    <w:rsid w:val="00716483"/>
    <w:rsid w:val="0072097D"/>
    <w:rsid w:val="0072286C"/>
    <w:rsid w:val="00723209"/>
    <w:rsid w:val="00726E8E"/>
    <w:rsid w:val="0074243C"/>
    <w:rsid w:val="00750FC8"/>
    <w:rsid w:val="007533D0"/>
    <w:rsid w:val="00755069"/>
    <w:rsid w:val="00757BDF"/>
    <w:rsid w:val="007664D9"/>
    <w:rsid w:val="007752FB"/>
    <w:rsid w:val="0077639B"/>
    <w:rsid w:val="0077793A"/>
    <w:rsid w:val="0078014A"/>
    <w:rsid w:val="00793BDF"/>
    <w:rsid w:val="007A69EB"/>
    <w:rsid w:val="007B0660"/>
    <w:rsid w:val="007B19F1"/>
    <w:rsid w:val="007D0A0C"/>
    <w:rsid w:val="007D1AA4"/>
    <w:rsid w:val="007E3868"/>
    <w:rsid w:val="007E3F2F"/>
    <w:rsid w:val="007E6791"/>
    <w:rsid w:val="007F0809"/>
    <w:rsid w:val="007F1F27"/>
    <w:rsid w:val="007F2EC2"/>
    <w:rsid w:val="0080067C"/>
    <w:rsid w:val="00820C41"/>
    <w:rsid w:val="008248B8"/>
    <w:rsid w:val="008277B7"/>
    <w:rsid w:val="00850256"/>
    <w:rsid w:val="00850E65"/>
    <w:rsid w:val="008535E4"/>
    <w:rsid w:val="00855075"/>
    <w:rsid w:val="00866D69"/>
    <w:rsid w:val="00870D08"/>
    <w:rsid w:val="00891545"/>
    <w:rsid w:val="00891760"/>
    <w:rsid w:val="008919C3"/>
    <w:rsid w:val="00892514"/>
    <w:rsid w:val="008A6C07"/>
    <w:rsid w:val="008B13C2"/>
    <w:rsid w:val="008B4A9F"/>
    <w:rsid w:val="008C69E9"/>
    <w:rsid w:val="008F3ADB"/>
    <w:rsid w:val="00936420"/>
    <w:rsid w:val="0093686F"/>
    <w:rsid w:val="00942FD4"/>
    <w:rsid w:val="00951997"/>
    <w:rsid w:val="009536BD"/>
    <w:rsid w:val="00985F03"/>
    <w:rsid w:val="00990352"/>
    <w:rsid w:val="009A07AF"/>
    <w:rsid w:val="009A3AFA"/>
    <w:rsid w:val="009A53EF"/>
    <w:rsid w:val="009C1002"/>
    <w:rsid w:val="009C2609"/>
    <w:rsid w:val="009C4710"/>
    <w:rsid w:val="009D4E14"/>
    <w:rsid w:val="009E3C98"/>
    <w:rsid w:val="00A03405"/>
    <w:rsid w:val="00A039C9"/>
    <w:rsid w:val="00A12984"/>
    <w:rsid w:val="00A131B2"/>
    <w:rsid w:val="00A1528A"/>
    <w:rsid w:val="00A20194"/>
    <w:rsid w:val="00A22A39"/>
    <w:rsid w:val="00A230B0"/>
    <w:rsid w:val="00A305BE"/>
    <w:rsid w:val="00A325FB"/>
    <w:rsid w:val="00A33918"/>
    <w:rsid w:val="00A33EC3"/>
    <w:rsid w:val="00A44E2C"/>
    <w:rsid w:val="00A66042"/>
    <w:rsid w:val="00A74557"/>
    <w:rsid w:val="00A7629F"/>
    <w:rsid w:val="00A80CD8"/>
    <w:rsid w:val="00A8365B"/>
    <w:rsid w:val="00A91EDE"/>
    <w:rsid w:val="00A95248"/>
    <w:rsid w:val="00A97479"/>
    <w:rsid w:val="00AA0E19"/>
    <w:rsid w:val="00AA1171"/>
    <w:rsid w:val="00AA4526"/>
    <w:rsid w:val="00AA56F4"/>
    <w:rsid w:val="00AA7948"/>
    <w:rsid w:val="00AB2A2B"/>
    <w:rsid w:val="00AB7AF6"/>
    <w:rsid w:val="00AC6FF5"/>
    <w:rsid w:val="00AD0A73"/>
    <w:rsid w:val="00AD4206"/>
    <w:rsid w:val="00AF0CEE"/>
    <w:rsid w:val="00B06DB9"/>
    <w:rsid w:val="00B11131"/>
    <w:rsid w:val="00B34806"/>
    <w:rsid w:val="00B40FC0"/>
    <w:rsid w:val="00B55CC9"/>
    <w:rsid w:val="00B562EE"/>
    <w:rsid w:val="00B667AD"/>
    <w:rsid w:val="00B75605"/>
    <w:rsid w:val="00B8269D"/>
    <w:rsid w:val="00B84C38"/>
    <w:rsid w:val="00B85B69"/>
    <w:rsid w:val="00B86C00"/>
    <w:rsid w:val="00B947F6"/>
    <w:rsid w:val="00B95BF4"/>
    <w:rsid w:val="00BB41C8"/>
    <w:rsid w:val="00BD2F0C"/>
    <w:rsid w:val="00BD5DFB"/>
    <w:rsid w:val="00BE2355"/>
    <w:rsid w:val="00BF16AA"/>
    <w:rsid w:val="00C03AAE"/>
    <w:rsid w:val="00C2051B"/>
    <w:rsid w:val="00C2154E"/>
    <w:rsid w:val="00C25DF1"/>
    <w:rsid w:val="00C30701"/>
    <w:rsid w:val="00C354B8"/>
    <w:rsid w:val="00C51DDD"/>
    <w:rsid w:val="00C52517"/>
    <w:rsid w:val="00C60921"/>
    <w:rsid w:val="00C611ED"/>
    <w:rsid w:val="00C62936"/>
    <w:rsid w:val="00C653F2"/>
    <w:rsid w:val="00C679E6"/>
    <w:rsid w:val="00C73121"/>
    <w:rsid w:val="00C77BEF"/>
    <w:rsid w:val="00C84368"/>
    <w:rsid w:val="00C859FC"/>
    <w:rsid w:val="00C908F9"/>
    <w:rsid w:val="00CA0917"/>
    <w:rsid w:val="00CA1099"/>
    <w:rsid w:val="00CB70E8"/>
    <w:rsid w:val="00CC118D"/>
    <w:rsid w:val="00CD5B06"/>
    <w:rsid w:val="00CE3810"/>
    <w:rsid w:val="00CE3828"/>
    <w:rsid w:val="00D03EE3"/>
    <w:rsid w:val="00D054F1"/>
    <w:rsid w:val="00D24180"/>
    <w:rsid w:val="00D37152"/>
    <w:rsid w:val="00D417C2"/>
    <w:rsid w:val="00D41F2A"/>
    <w:rsid w:val="00D60936"/>
    <w:rsid w:val="00D63FEA"/>
    <w:rsid w:val="00D709EB"/>
    <w:rsid w:val="00D74462"/>
    <w:rsid w:val="00D74714"/>
    <w:rsid w:val="00D76468"/>
    <w:rsid w:val="00D82F3F"/>
    <w:rsid w:val="00D876EC"/>
    <w:rsid w:val="00D921C6"/>
    <w:rsid w:val="00D958C2"/>
    <w:rsid w:val="00D96541"/>
    <w:rsid w:val="00DA54E2"/>
    <w:rsid w:val="00DB4502"/>
    <w:rsid w:val="00DC7818"/>
    <w:rsid w:val="00DD0E9A"/>
    <w:rsid w:val="00E0051D"/>
    <w:rsid w:val="00E04AB5"/>
    <w:rsid w:val="00E12719"/>
    <w:rsid w:val="00E21975"/>
    <w:rsid w:val="00E278C0"/>
    <w:rsid w:val="00E426FC"/>
    <w:rsid w:val="00E50EEA"/>
    <w:rsid w:val="00E52F58"/>
    <w:rsid w:val="00E63EBF"/>
    <w:rsid w:val="00E6681D"/>
    <w:rsid w:val="00E725D4"/>
    <w:rsid w:val="00E774AF"/>
    <w:rsid w:val="00E9650E"/>
    <w:rsid w:val="00EA4F7B"/>
    <w:rsid w:val="00EC26AA"/>
    <w:rsid w:val="00ED00EE"/>
    <w:rsid w:val="00ED2587"/>
    <w:rsid w:val="00ED7A53"/>
    <w:rsid w:val="00EE22FC"/>
    <w:rsid w:val="00EE3FF4"/>
    <w:rsid w:val="00EE4273"/>
    <w:rsid w:val="00F02004"/>
    <w:rsid w:val="00F042CB"/>
    <w:rsid w:val="00F44DC8"/>
    <w:rsid w:val="00F50815"/>
    <w:rsid w:val="00F549F5"/>
    <w:rsid w:val="00F55D7D"/>
    <w:rsid w:val="00F562A9"/>
    <w:rsid w:val="00F60A20"/>
    <w:rsid w:val="00F65BD1"/>
    <w:rsid w:val="00F71906"/>
    <w:rsid w:val="00F87D36"/>
    <w:rsid w:val="00F90210"/>
    <w:rsid w:val="00FC0A95"/>
    <w:rsid w:val="00FC1E1C"/>
    <w:rsid w:val="00FC3D9C"/>
    <w:rsid w:val="00FC764A"/>
    <w:rsid w:val="00FD4E14"/>
    <w:rsid w:val="00FD58D8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ABC4DAA5-2B4C-485E-86D6-71DABC179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76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29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5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47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0A411-E977-974F-B633-6DBA91788B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Victor E. Vélez Cucuta</cp:lastModifiedBy>
  <cp:revision>2</cp:revision>
  <cp:lastPrinted>2025-09-12T17:50:00Z</cp:lastPrinted>
  <dcterms:created xsi:type="dcterms:W3CDTF">2026-01-13T14:49:00Z</dcterms:created>
  <dcterms:modified xsi:type="dcterms:W3CDTF">2026-01-13T14:49:00Z</dcterms:modified>
</cp:coreProperties>
</file>