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04C0D" w14:textId="3F54A513" w:rsidR="00653164" w:rsidRPr="000D5176" w:rsidRDefault="00487314" w:rsidP="00374C06">
      <w:pPr>
        <w:jc w:val="center"/>
        <w:rPr>
          <w:rFonts w:ascii="Book Antiqua" w:hAnsi="Book Antiqua"/>
          <w:sz w:val="28"/>
          <w:szCs w:val="28"/>
          <w:lang w:val="es-ES"/>
        </w:rPr>
      </w:pPr>
      <w:r w:rsidRPr="000D5176">
        <w:rPr>
          <w:rFonts w:ascii="Book Antiqua" w:hAnsi="Book Antiqua"/>
          <w:sz w:val="28"/>
          <w:szCs w:val="28"/>
          <w:lang w:val="es-ES"/>
        </w:rPr>
        <w:t>GOBIERNO</w:t>
      </w:r>
      <w:r w:rsidR="00653164" w:rsidRPr="000D5176">
        <w:rPr>
          <w:rFonts w:ascii="Book Antiqua" w:hAnsi="Book Antiqua"/>
          <w:i/>
          <w:sz w:val="28"/>
          <w:szCs w:val="28"/>
          <w:lang w:val="es-ES"/>
        </w:rPr>
        <w:t xml:space="preserve"> </w:t>
      </w:r>
      <w:r w:rsidR="00653164" w:rsidRPr="000D5176">
        <w:rPr>
          <w:rFonts w:ascii="Book Antiqua" w:hAnsi="Book Antiqua"/>
          <w:sz w:val="28"/>
          <w:szCs w:val="28"/>
          <w:lang w:val="es-ES"/>
        </w:rPr>
        <w:t>DE PUERTO RICO</w:t>
      </w:r>
    </w:p>
    <w:p w14:paraId="432289E8" w14:textId="77777777" w:rsidR="00653164" w:rsidRPr="000D5176" w:rsidRDefault="00653164" w:rsidP="00374C06">
      <w:pPr>
        <w:suppressLineNumbers/>
        <w:rPr>
          <w:rFonts w:ascii="Book Antiqua" w:hAnsi="Book Antiqua"/>
          <w:szCs w:val="24"/>
          <w:lang w:val="es-ES"/>
        </w:rPr>
      </w:pPr>
    </w:p>
    <w:p w14:paraId="1F115470" w14:textId="6AC7A5A5" w:rsidR="00653164" w:rsidRPr="000D5176" w:rsidRDefault="00487314" w:rsidP="00374C06">
      <w:pPr>
        <w:suppressLineNumbers/>
        <w:jc w:val="both"/>
        <w:rPr>
          <w:rFonts w:ascii="Book Antiqua" w:hAnsi="Book Antiqua"/>
          <w:szCs w:val="24"/>
          <w:lang w:val="es-ES"/>
        </w:rPr>
      </w:pPr>
      <w:r w:rsidRPr="000D5176">
        <w:rPr>
          <w:rFonts w:ascii="Book Antiqua" w:hAnsi="Book Antiqua"/>
          <w:szCs w:val="24"/>
          <w:lang w:val="es-ES"/>
        </w:rPr>
        <w:t>20m</w:t>
      </w:r>
      <w:r w:rsidR="00653164" w:rsidRPr="000D5176">
        <w:rPr>
          <w:rFonts w:ascii="Book Antiqua" w:hAnsi="Book Antiqua"/>
          <w:szCs w:val="24"/>
          <w:lang w:val="es-ES"/>
        </w:rPr>
        <w:t>a. Asamblea</w:t>
      </w:r>
      <w:r w:rsidR="00653164" w:rsidRPr="000D5176">
        <w:rPr>
          <w:rFonts w:ascii="Book Antiqua" w:hAnsi="Book Antiqua"/>
          <w:szCs w:val="24"/>
          <w:lang w:val="es-ES"/>
        </w:rPr>
        <w:tab/>
        <w:t xml:space="preserve">                                                                                  </w:t>
      </w:r>
      <w:r w:rsidR="00653164" w:rsidRPr="000D5176">
        <w:rPr>
          <w:rFonts w:ascii="Book Antiqua" w:hAnsi="Book Antiqua"/>
          <w:szCs w:val="24"/>
          <w:lang w:val="es-ES"/>
        </w:rPr>
        <w:tab/>
        <w:t xml:space="preserve">         </w:t>
      </w:r>
      <w:r w:rsidR="004B657B" w:rsidRPr="000D5176">
        <w:rPr>
          <w:rFonts w:ascii="Book Antiqua" w:hAnsi="Book Antiqua"/>
          <w:szCs w:val="24"/>
          <w:lang w:val="es-ES"/>
        </w:rPr>
        <w:t>2d</w:t>
      </w:r>
      <w:r w:rsidR="00653164" w:rsidRPr="000D5176">
        <w:rPr>
          <w:rFonts w:ascii="Book Antiqua" w:hAnsi="Book Antiqua"/>
          <w:szCs w:val="24"/>
          <w:lang w:val="es-ES"/>
        </w:rPr>
        <w:t>a. Sesión</w:t>
      </w:r>
    </w:p>
    <w:p w14:paraId="76E10747" w14:textId="77777777" w:rsidR="00653164" w:rsidRPr="000D5176" w:rsidRDefault="00653164" w:rsidP="00374C06">
      <w:pPr>
        <w:suppressLineNumbers/>
        <w:jc w:val="both"/>
        <w:rPr>
          <w:rFonts w:ascii="Book Antiqua" w:hAnsi="Book Antiqua"/>
          <w:szCs w:val="24"/>
          <w:lang w:val="es-ES"/>
        </w:rPr>
      </w:pPr>
      <w:r w:rsidRPr="000D5176">
        <w:rPr>
          <w:rFonts w:ascii="Book Antiqua" w:hAnsi="Book Antiqua"/>
          <w:szCs w:val="24"/>
          <w:lang w:val="es-ES"/>
        </w:rPr>
        <w:t xml:space="preserve">          Legislativa</w:t>
      </w:r>
      <w:r w:rsidRPr="000D5176">
        <w:rPr>
          <w:rFonts w:ascii="Book Antiqua" w:hAnsi="Book Antiqua"/>
          <w:szCs w:val="24"/>
          <w:lang w:val="es-ES"/>
        </w:rPr>
        <w:tab/>
      </w:r>
      <w:r w:rsidRPr="000D5176">
        <w:rPr>
          <w:rFonts w:ascii="Book Antiqua" w:hAnsi="Book Antiqua"/>
          <w:szCs w:val="24"/>
          <w:lang w:val="es-ES"/>
        </w:rPr>
        <w:tab/>
        <w:t xml:space="preserve">                                                                              </w:t>
      </w:r>
      <w:r w:rsidRPr="000D5176">
        <w:rPr>
          <w:rFonts w:ascii="Book Antiqua" w:hAnsi="Book Antiqua"/>
          <w:szCs w:val="24"/>
          <w:lang w:val="es-ES"/>
        </w:rPr>
        <w:tab/>
        <w:t xml:space="preserve">     Ordinaria</w:t>
      </w:r>
    </w:p>
    <w:p w14:paraId="03C82B2E" w14:textId="77777777" w:rsidR="00E827F6" w:rsidRPr="000D5176" w:rsidRDefault="00E827F6" w:rsidP="00374C06">
      <w:pPr>
        <w:rPr>
          <w:lang w:val="es-ES"/>
        </w:rPr>
      </w:pPr>
    </w:p>
    <w:p w14:paraId="312D3457" w14:textId="77777777" w:rsidR="00E827F6" w:rsidRDefault="00E827F6" w:rsidP="00374C06">
      <w:pPr>
        <w:jc w:val="center"/>
        <w:rPr>
          <w:rFonts w:ascii="Book Antiqua" w:hAnsi="Book Antiqua"/>
          <w:b/>
          <w:sz w:val="36"/>
          <w:lang w:val="es-ES"/>
        </w:rPr>
      </w:pPr>
      <w:r w:rsidRPr="000D5176">
        <w:rPr>
          <w:rFonts w:ascii="Book Antiqua" w:hAnsi="Book Antiqua"/>
          <w:b/>
          <w:sz w:val="36"/>
          <w:lang w:val="es-ES"/>
        </w:rPr>
        <w:t xml:space="preserve">CÁMARA DE REPRESENTANTES </w:t>
      </w:r>
    </w:p>
    <w:p w14:paraId="3976BB2D" w14:textId="77777777" w:rsidR="00374C06" w:rsidRPr="00374C06" w:rsidRDefault="00374C06" w:rsidP="00374C06">
      <w:pPr>
        <w:jc w:val="center"/>
        <w:rPr>
          <w:rFonts w:ascii="Book Antiqua" w:hAnsi="Book Antiqua"/>
          <w:b/>
          <w:szCs w:val="24"/>
          <w:lang w:val="es-ES"/>
        </w:rPr>
      </w:pPr>
    </w:p>
    <w:p w14:paraId="126F99B8" w14:textId="7F3FAA4F" w:rsidR="00E827F6" w:rsidRDefault="00E827F6" w:rsidP="00374C06">
      <w:pPr>
        <w:jc w:val="center"/>
        <w:rPr>
          <w:rFonts w:ascii="Book Antiqua" w:hAnsi="Book Antiqua"/>
          <w:b/>
          <w:sz w:val="52"/>
          <w:lang w:val="es-ES"/>
        </w:rPr>
      </w:pPr>
      <w:r w:rsidRPr="000D5176">
        <w:rPr>
          <w:rFonts w:ascii="Book Antiqua" w:hAnsi="Book Antiqua"/>
          <w:b/>
          <w:sz w:val="52"/>
          <w:lang w:val="es-ES"/>
        </w:rPr>
        <w:t xml:space="preserve">R. de la C. </w:t>
      </w:r>
      <w:r w:rsidR="00602C3B">
        <w:rPr>
          <w:rFonts w:ascii="Book Antiqua" w:hAnsi="Book Antiqua"/>
          <w:b/>
          <w:sz w:val="52"/>
          <w:lang w:val="es-ES"/>
        </w:rPr>
        <w:t>435</w:t>
      </w:r>
    </w:p>
    <w:p w14:paraId="213B99F4" w14:textId="77777777" w:rsidR="00374C06" w:rsidRPr="00374C06" w:rsidRDefault="00374C06" w:rsidP="00374C06">
      <w:pPr>
        <w:jc w:val="center"/>
        <w:rPr>
          <w:rFonts w:ascii="Book Antiqua" w:hAnsi="Book Antiqua"/>
          <w:b/>
          <w:szCs w:val="24"/>
          <w:lang w:val="es-ES"/>
        </w:rPr>
      </w:pPr>
    </w:p>
    <w:p w14:paraId="5E68E7D5" w14:textId="707F7E2B" w:rsidR="00E827F6" w:rsidRDefault="00602C3B" w:rsidP="00374C06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15</w:t>
      </w:r>
      <w:r w:rsidR="00487314" w:rsidRPr="000D5176">
        <w:rPr>
          <w:rFonts w:ascii="Book Antiqua" w:hAnsi="Book Antiqua"/>
          <w:lang w:val="es-ES"/>
        </w:rPr>
        <w:t xml:space="preserve"> DE</w:t>
      </w:r>
      <w:r w:rsidR="00362A71" w:rsidRPr="000D5176">
        <w:rPr>
          <w:rFonts w:ascii="Book Antiqua" w:hAnsi="Book Antiqua"/>
          <w:lang w:val="es-ES"/>
        </w:rPr>
        <w:t xml:space="preserve"> </w:t>
      </w:r>
      <w:r w:rsidR="004B657B" w:rsidRPr="000D5176">
        <w:rPr>
          <w:rFonts w:ascii="Book Antiqua" w:hAnsi="Book Antiqua"/>
          <w:lang w:val="es-ES"/>
        </w:rPr>
        <w:t>SEPTIEMBRE</w:t>
      </w:r>
      <w:r w:rsidR="00487314" w:rsidRPr="000D5176">
        <w:rPr>
          <w:rFonts w:ascii="Book Antiqua" w:hAnsi="Book Antiqua"/>
          <w:lang w:val="es-ES"/>
        </w:rPr>
        <w:t xml:space="preserve"> DE 2025</w:t>
      </w:r>
    </w:p>
    <w:p w14:paraId="18964473" w14:textId="77777777" w:rsidR="00374C06" w:rsidRPr="000D5176" w:rsidRDefault="00374C06" w:rsidP="00374C06">
      <w:pPr>
        <w:jc w:val="center"/>
        <w:rPr>
          <w:rFonts w:ascii="Book Antiqua" w:hAnsi="Book Antiqua"/>
          <w:lang w:val="es-ES"/>
        </w:rPr>
      </w:pPr>
    </w:p>
    <w:p w14:paraId="71400CF2" w14:textId="77777777" w:rsidR="00374C06" w:rsidRDefault="00E827F6" w:rsidP="00374C06">
      <w:pPr>
        <w:jc w:val="center"/>
        <w:rPr>
          <w:rFonts w:ascii="Book Antiqua" w:hAnsi="Book Antiqua"/>
          <w:i/>
          <w:iCs/>
          <w:lang w:val="es-ES"/>
        </w:rPr>
      </w:pPr>
      <w:r w:rsidRPr="000D5176">
        <w:rPr>
          <w:rFonts w:ascii="Book Antiqua" w:hAnsi="Book Antiqua"/>
          <w:lang w:val="es-ES"/>
        </w:rPr>
        <w:t xml:space="preserve">Presentada por el representante </w:t>
      </w:r>
      <w:r w:rsidR="00891E71" w:rsidRPr="00A940C7">
        <w:rPr>
          <w:rFonts w:ascii="Book Antiqua" w:hAnsi="Book Antiqua"/>
          <w:i/>
          <w:iCs/>
          <w:lang w:val="es-ES"/>
        </w:rPr>
        <w:t>Navarro Suárez</w:t>
      </w:r>
    </w:p>
    <w:p w14:paraId="7992B4DC" w14:textId="535B5105" w:rsidR="00E827F6" w:rsidRPr="000D5176" w:rsidRDefault="00E827F6" w:rsidP="00374C06">
      <w:pPr>
        <w:jc w:val="center"/>
        <w:rPr>
          <w:rFonts w:ascii="Book Antiqua" w:hAnsi="Book Antiqua"/>
          <w:lang w:val="es-ES"/>
        </w:rPr>
      </w:pPr>
      <w:r w:rsidRPr="000D5176">
        <w:rPr>
          <w:rFonts w:ascii="Book Antiqua" w:hAnsi="Book Antiqua"/>
          <w:i/>
          <w:lang w:val="es-ES"/>
        </w:rPr>
        <w:t xml:space="preserve"> </w:t>
      </w:r>
    </w:p>
    <w:p w14:paraId="3A150C61" w14:textId="77777777" w:rsidR="0033449B" w:rsidRPr="0033449B" w:rsidRDefault="0033449B" w:rsidP="00374C06">
      <w:pPr>
        <w:jc w:val="center"/>
        <w:rPr>
          <w:rFonts w:ascii="Book Antiqua" w:hAnsi="Book Antiqua"/>
          <w:lang w:val="es-PR"/>
        </w:rPr>
      </w:pPr>
      <w:r w:rsidRPr="0033449B">
        <w:rPr>
          <w:rFonts w:ascii="Book Antiqua" w:hAnsi="Book Antiqua"/>
          <w:lang w:val="es-PR"/>
        </w:rPr>
        <w:t>Referida a la Comisión de Asuntos Internos</w:t>
      </w:r>
    </w:p>
    <w:p w14:paraId="5CEFE610" w14:textId="77777777" w:rsidR="00E827F6" w:rsidRPr="0033449B" w:rsidRDefault="00E827F6" w:rsidP="00374C06">
      <w:pPr>
        <w:jc w:val="both"/>
        <w:rPr>
          <w:rFonts w:ascii="Book Antiqua" w:hAnsi="Book Antiqua"/>
          <w:lang w:val="es-PR"/>
        </w:rPr>
      </w:pPr>
    </w:p>
    <w:p w14:paraId="7A59D943" w14:textId="21D9A5F1" w:rsidR="00E827F6" w:rsidRPr="000D5176" w:rsidRDefault="00E827F6" w:rsidP="00374C06">
      <w:pPr>
        <w:jc w:val="center"/>
        <w:rPr>
          <w:rFonts w:ascii="Book Antiqua" w:hAnsi="Book Antiqua"/>
          <w:b/>
          <w:sz w:val="28"/>
          <w:lang w:val="es-ES"/>
        </w:rPr>
      </w:pPr>
      <w:r w:rsidRPr="000D5176">
        <w:rPr>
          <w:rFonts w:ascii="Book Antiqua" w:hAnsi="Book Antiqua"/>
          <w:b/>
          <w:sz w:val="28"/>
          <w:lang w:val="es-ES"/>
        </w:rPr>
        <w:t>RESOLUCIÓN</w:t>
      </w:r>
    </w:p>
    <w:p w14:paraId="33DF1814" w14:textId="77777777" w:rsidR="0016475A" w:rsidRDefault="0016475A" w:rsidP="002125A8">
      <w:pPr>
        <w:rPr>
          <w:rFonts w:ascii="Book Antiqua" w:hAnsi="Book Antiqua"/>
          <w:lang w:val="es-ES"/>
        </w:rPr>
      </w:pPr>
    </w:p>
    <w:p w14:paraId="413214D6" w14:textId="0F0CE2E1" w:rsidR="0016475A" w:rsidRPr="0016475A" w:rsidRDefault="0016475A" w:rsidP="0016475A">
      <w:pPr>
        <w:ind w:left="567" w:hanging="567"/>
        <w:jc w:val="both"/>
        <w:rPr>
          <w:rFonts w:ascii="Book Antiqua" w:hAnsi="Book Antiqua"/>
          <w:lang w:val="es-ES_tradnl"/>
        </w:rPr>
      </w:pPr>
      <w:r w:rsidRPr="0016475A">
        <w:rPr>
          <w:rFonts w:ascii="Book Antiqua" w:hAnsi="Book Antiqua"/>
          <w:lang w:val="es-ES_tradnl"/>
        </w:rPr>
        <w:t xml:space="preserve">Para ordenar a la Comisión de Banca, Seguros y Comercio de la Cámara de Representantes del Gobierno de Puerto Rico, realizar una investigación exhaustiva sobre las operaciones de </w:t>
      </w:r>
      <w:proofErr w:type="spellStart"/>
      <w:r w:rsidRPr="0016475A">
        <w:rPr>
          <w:rFonts w:ascii="Book Antiqua" w:hAnsi="Book Antiqua"/>
          <w:lang w:val="es-ES_tradnl"/>
        </w:rPr>
        <w:t>Futucare</w:t>
      </w:r>
      <w:proofErr w:type="spellEnd"/>
      <w:r w:rsidR="009D5E03">
        <w:rPr>
          <w:rFonts w:ascii="Book Antiqua" w:hAnsi="Book Antiqua"/>
          <w:i/>
          <w:u w:val="single"/>
          <w:lang w:val="es-ES_tradnl"/>
        </w:rPr>
        <w:t>,</w:t>
      </w:r>
      <w:r w:rsidRPr="0016475A">
        <w:rPr>
          <w:rFonts w:ascii="Book Antiqua" w:hAnsi="Book Antiqua"/>
          <w:lang w:val="es-ES_tradnl"/>
        </w:rPr>
        <w:t xml:space="preserve"> LLC (</w:t>
      </w:r>
      <w:r w:rsidRPr="0016475A">
        <w:rPr>
          <w:rFonts w:ascii="Book Antiqua" w:hAnsi="Book Antiqua"/>
          <w:i/>
          <w:u w:val="single"/>
          <w:lang w:val="es-ES_tradnl"/>
        </w:rPr>
        <w:t>proveedora contratada para administrar la plataforma digital del Programa de Cannabis Medicinal del Departamento de Salud)</w:t>
      </w:r>
      <w:r w:rsidRPr="009D5E03">
        <w:rPr>
          <w:rFonts w:ascii="Book Antiqua" w:hAnsi="Book Antiqua"/>
          <w:i/>
          <w:lang w:val="es-ES_tradnl"/>
        </w:rPr>
        <w:t xml:space="preserve"> </w:t>
      </w:r>
      <w:r w:rsidRPr="0016475A">
        <w:rPr>
          <w:rFonts w:ascii="Book Antiqua" w:hAnsi="Book Antiqua"/>
          <w:lang w:val="es-ES_tradnl"/>
        </w:rPr>
        <w:t xml:space="preserve">y </w:t>
      </w:r>
      <w:proofErr w:type="spellStart"/>
      <w:r w:rsidRPr="0016475A">
        <w:rPr>
          <w:rFonts w:ascii="Book Antiqua" w:hAnsi="Book Antiqua"/>
          <w:lang w:val="es-ES_tradnl"/>
        </w:rPr>
        <w:t>Vank</w:t>
      </w:r>
      <w:proofErr w:type="spellEnd"/>
      <w:r w:rsidRPr="0016475A">
        <w:rPr>
          <w:rFonts w:ascii="Book Antiqua" w:hAnsi="Book Antiqua"/>
          <w:lang w:val="es-ES_tradnl"/>
        </w:rPr>
        <w:t>, LLC (</w:t>
      </w:r>
      <w:r w:rsidRPr="0016475A">
        <w:rPr>
          <w:rFonts w:ascii="Book Antiqua" w:hAnsi="Book Antiqua"/>
          <w:bCs/>
          <w:i/>
          <w:iCs/>
          <w:u w:val="single"/>
          <w:lang w:val="es-ES_tradnl"/>
        </w:rPr>
        <w:t xml:space="preserve">operadora de la plataforma </w:t>
      </w:r>
      <w:proofErr w:type="spellStart"/>
      <w:r w:rsidRPr="0016475A">
        <w:rPr>
          <w:rFonts w:ascii="Book Antiqua" w:hAnsi="Book Antiqua"/>
          <w:bCs/>
          <w:i/>
          <w:iCs/>
          <w:u w:val="single"/>
          <w:lang w:val="es-ES_tradnl"/>
        </w:rPr>
        <w:t>Vankpay</w:t>
      </w:r>
      <w:proofErr w:type="spellEnd"/>
      <w:r w:rsidRPr="0016475A">
        <w:rPr>
          <w:rFonts w:ascii="Book Antiqua" w:hAnsi="Book Antiqua"/>
          <w:bCs/>
          <w:i/>
          <w:iCs/>
          <w:u w:val="single"/>
          <w:lang w:val="es-ES_tradnl"/>
        </w:rPr>
        <w:t>, intermediaria tecnológica de pagos electrónicos entre pacientes y dispensarios</w:t>
      </w:r>
      <w:r w:rsidRPr="0016475A">
        <w:rPr>
          <w:rFonts w:ascii="Book Antiqua" w:hAnsi="Book Antiqua"/>
          <w:u w:val="single"/>
          <w:lang w:val="es-ES_tradnl"/>
        </w:rPr>
        <w:t>)</w:t>
      </w:r>
      <w:r w:rsidR="00344F0F">
        <w:rPr>
          <w:rFonts w:ascii="Book Antiqua" w:hAnsi="Book Antiqua"/>
          <w:u w:val="single"/>
          <w:lang w:val="es-ES_tradnl"/>
        </w:rPr>
        <w:t>,</w:t>
      </w:r>
      <w:r w:rsidRPr="0016475A">
        <w:rPr>
          <w:rFonts w:ascii="Book Antiqua" w:hAnsi="Book Antiqua"/>
          <w:lang w:val="es-ES_tradnl"/>
        </w:rPr>
        <w:t xml:space="preserve"> con especial énfasis en el cumplimiento de las leyes y reglamentos financieros federales y estatales que rigen las transacciones bancarias en la industria del cannabis medicinal, incluyendo la Ley de Secreto Bancario (</w:t>
      </w:r>
      <w:r w:rsidRPr="0016475A">
        <w:rPr>
          <w:rFonts w:ascii="Book Antiqua" w:hAnsi="Book Antiqua"/>
          <w:i/>
          <w:u w:val="single"/>
          <w:lang w:val="es-ES_tradnl"/>
        </w:rPr>
        <w:t xml:space="preserve">Bank </w:t>
      </w:r>
      <w:proofErr w:type="spellStart"/>
      <w:r w:rsidRPr="0016475A">
        <w:rPr>
          <w:rFonts w:ascii="Book Antiqua" w:hAnsi="Book Antiqua"/>
          <w:i/>
          <w:u w:val="single"/>
          <w:lang w:val="es-ES_tradnl"/>
        </w:rPr>
        <w:t>Secrecy</w:t>
      </w:r>
      <w:proofErr w:type="spellEnd"/>
      <w:r w:rsidRPr="0016475A">
        <w:rPr>
          <w:rFonts w:ascii="Book Antiqua" w:hAnsi="Book Antiqua"/>
          <w:i/>
          <w:u w:val="single"/>
          <w:lang w:val="es-ES_tradnl"/>
        </w:rPr>
        <w:t xml:space="preserve"> </w:t>
      </w:r>
      <w:proofErr w:type="spellStart"/>
      <w:r w:rsidRPr="0016475A">
        <w:rPr>
          <w:rFonts w:ascii="Book Antiqua" w:hAnsi="Book Antiqua"/>
          <w:i/>
          <w:u w:val="single"/>
          <w:lang w:val="es-ES_tradnl"/>
        </w:rPr>
        <w:t>Act</w:t>
      </w:r>
      <w:proofErr w:type="spellEnd"/>
      <w:r w:rsidRPr="0016475A">
        <w:rPr>
          <w:rFonts w:ascii="Book Antiqua" w:hAnsi="Book Antiqua"/>
          <w:i/>
          <w:u w:val="single"/>
          <w:lang w:val="es-ES_tradnl"/>
        </w:rPr>
        <w:t>,</w:t>
      </w:r>
      <w:r w:rsidRPr="0016475A">
        <w:rPr>
          <w:rFonts w:ascii="Book Antiqua" w:hAnsi="Book Antiqua"/>
          <w:i/>
          <w:lang w:val="es-ES_tradnl"/>
        </w:rPr>
        <w:t xml:space="preserve"> </w:t>
      </w:r>
      <w:r w:rsidRPr="0016475A">
        <w:rPr>
          <w:rFonts w:ascii="Book Antiqua" w:hAnsi="Book Antiqua"/>
          <w:lang w:val="es-ES_tradnl"/>
        </w:rPr>
        <w:t xml:space="preserve">BSA), </w:t>
      </w:r>
      <w:r w:rsidRPr="0016475A">
        <w:rPr>
          <w:rFonts w:ascii="Book Antiqua" w:hAnsi="Book Antiqua"/>
          <w:strike/>
          <w:lang w:val="es-ES_tradnl"/>
        </w:rPr>
        <w:t>las guías de</w:t>
      </w:r>
      <w:r w:rsidRPr="0016475A">
        <w:rPr>
          <w:rFonts w:ascii="Book Antiqua" w:hAnsi="Book Antiqua"/>
          <w:lang w:val="es-ES_tradnl"/>
        </w:rPr>
        <w:t xml:space="preserve"> </w:t>
      </w:r>
      <w:r w:rsidRPr="0016475A">
        <w:rPr>
          <w:rFonts w:ascii="Book Antiqua" w:hAnsi="Book Antiqua"/>
          <w:i/>
          <w:u w:val="single"/>
          <w:lang w:val="es-ES_tradnl"/>
        </w:rPr>
        <w:t>las directrices de</w:t>
      </w:r>
      <w:r w:rsidRPr="0016475A">
        <w:rPr>
          <w:rFonts w:ascii="Book Antiqua" w:hAnsi="Book Antiqua"/>
          <w:lang w:val="es-ES_tradnl"/>
        </w:rPr>
        <w:t xml:space="preserve"> la Red de Control de Delitos Financieros (</w:t>
      </w:r>
      <w:proofErr w:type="spellStart"/>
      <w:r w:rsidRPr="009D5E03">
        <w:rPr>
          <w:rFonts w:ascii="Book Antiqua" w:hAnsi="Book Antiqua"/>
          <w:i/>
          <w:u w:val="single"/>
          <w:lang w:val="es-ES_tradnl"/>
        </w:rPr>
        <w:t>Financial</w:t>
      </w:r>
      <w:proofErr w:type="spellEnd"/>
      <w:r w:rsidRPr="009D5E03">
        <w:rPr>
          <w:rFonts w:ascii="Book Antiqua" w:hAnsi="Book Antiqua"/>
          <w:i/>
          <w:u w:val="single"/>
          <w:lang w:val="es-ES_tradnl"/>
        </w:rPr>
        <w:t xml:space="preserve"> </w:t>
      </w:r>
      <w:proofErr w:type="spellStart"/>
      <w:r w:rsidRPr="009D5E03">
        <w:rPr>
          <w:rFonts w:ascii="Book Antiqua" w:hAnsi="Book Antiqua"/>
          <w:i/>
          <w:u w:val="single"/>
          <w:lang w:val="es-ES_tradnl"/>
        </w:rPr>
        <w:t>Crimes</w:t>
      </w:r>
      <w:proofErr w:type="spellEnd"/>
      <w:r w:rsidRPr="009D5E03">
        <w:rPr>
          <w:rFonts w:ascii="Book Antiqua" w:hAnsi="Book Antiqua"/>
          <w:i/>
          <w:u w:val="single"/>
          <w:lang w:val="es-ES_tradnl"/>
        </w:rPr>
        <w:t xml:space="preserve"> </w:t>
      </w:r>
      <w:proofErr w:type="spellStart"/>
      <w:r w:rsidRPr="009D5E03">
        <w:rPr>
          <w:rFonts w:ascii="Book Antiqua" w:hAnsi="Book Antiqua"/>
          <w:i/>
          <w:u w:val="single"/>
          <w:lang w:val="es-ES_tradnl"/>
        </w:rPr>
        <w:t>Enforcement</w:t>
      </w:r>
      <w:proofErr w:type="spellEnd"/>
      <w:r w:rsidRPr="009D5E03">
        <w:rPr>
          <w:rFonts w:ascii="Book Antiqua" w:hAnsi="Book Antiqua"/>
          <w:i/>
          <w:u w:val="single"/>
          <w:lang w:val="es-ES_tradnl"/>
        </w:rPr>
        <w:t xml:space="preserve"> Network,</w:t>
      </w:r>
      <w:r w:rsidR="009D5E03">
        <w:rPr>
          <w:rFonts w:ascii="Book Antiqua" w:hAnsi="Book Antiqua"/>
          <w:lang w:val="es-ES_tradnl"/>
        </w:rPr>
        <w:t xml:space="preserve"> </w:t>
      </w:r>
      <w:proofErr w:type="spellStart"/>
      <w:r w:rsidRPr="0016475A">
        <w:rPr>
          <w:rFonts w:ascii="Book Antiqua" w:hAnsi="Book Antiqua"/>
          <w:lang w:val="es-ES_tradnl"/>
        </w:rPr>
        <w:t>FinCEN</w:t>
      </w:r>
      <w:proofErr w:type="spellEnd"/>
      <w:r w:rsidRPr="0016475A">
        <w:rPr>
          <w:rFonts w:ascii="Book Antiqua" w:hAnsi="Book Antiqua"/>
          <w:lang w:val="es-ES_tradnl"/>
        </w:rPr>
        <w:t>) y las regulaciones de la Oficina del Comisionado de Instituciones Financieras (OCIF).</w:t>
      </w:r>
    </w:p>
    <w:p w14:paraId="694F1882" w14:textId="77777777" w:rsidR="0016475A" w:rsidRPr="000D5176" w:rsidRDefault="0016475A" w:rsidP="002125A8">
      <w:pPr>
        <w:rPr>
          <w:rFonts w:ascii="Book Antiqua" w:hAnsi="Book Antiqua"/>
          <w:lang w:val="es-ES"/>
        </w:rPr>
      </w:pPr>
    </w:p>
    <w:p w14:paraId="3675272A" w14:textId="56B08E1D" w:rsidR="00E827F6" w:rsidRPr="000D5176" w:rsidRDefault="00E827F6" w:rsidP="00AB727F">
      <w:pPr>
        <w:ind w:left="360" w:hanging="360"/>
        <w:jc w:val="center"/>
        <w:rPr>
          <w:rFonts w:ascii="Book Antiqua" w:hAnsi="Book Antiqua"/>
          <w:lang w:val="es-ES"/>
        </w:rPr>
      </w:pPr>
      <w:r w:rsidRPr="000D5176">
        <w:rPr>
          <w:rFonts w:ascii="Book Antiqua" w:hAnsi="Book Antiqua"/>
          <w:lang w:val="es-ES"/>
        </w:rPr>
        <w:t>EXPOSICIÓN DE MOTIVOS</w:t>
      </w:r>
    </w:p>
    <w:p w14:paraId="1C94F91A" w14:textId="77777777" w:rsidR="00E827F6" w:rsidRPr="000D5176" w:rsidRDefault="00E827F6" w:rsidP="00AB727F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224E5B59" w14:textId="3E28196C" w:rsidR="00AB727F" w:rsidRPr="008A17D7" w:rsidRDefault="00AB727F" w:rsidP="008A17D7">
      <w:pPr>
        <w:ind w:firstLine="360"/>
        <w:jc w:val="both"/>
        <w:rPr>
          <w:rFonts w:ascii="Book Antiqua" w:hAnsi="Book Antiqua"/>
          <w:i/>
          <w:u w:val="single"/>
          <w:lang w:val="es-ES_tradnl"/>
        </w:rPr>
      </w:pPr>
      <w:r w:rsidRPr="000D5176">
        <w:rPr>
          <w:rFonts w:ascii="Book Antiqua" w:hAnsi="Book Antiqua"/>
          <w:bCs/>
          <w:lang w:val="es-ES"/>
        </w:rPr>
        <w:t xml:space="preserve"> </w:t>
      </w:r>
      <w:r w:rsidR="00DD5E8F" w:rsidRPr="000D5176">
        <w:rPr>
          <w:rFonts w:ascii="Book Antiqua" w:hAnsi="Book Antiqua"/>
          <w:bCs/>
          <w:lang w:val="es-ES"/>
        </w:rPr>
        <w:t xml:space="preserve">La Ley Núm. 42-2017, fue diseñada no solo para proveer acceso </w:t>
      </w:r>
      <w:r w:rsidR="00D6711E" w:rsidRPr="003D3DB8">
        <w:rPr>
          <w:rFonts w:ascii="Book Antiqua" w:hAnsi="Book Antiqua"/>
          <w:bCs/>
          <w:strike/>
          <w:lang w:val="es-ES"/>
        </w:rPr>
        <w:t>a</w:t>
      </w:r>
      <w:r w:rsidR="00D6711E" w:rsidRPr="000D5176">
        <w:rPr>
          <w:rFonts w:ascii="Book Antiqua" w:hAnsi="Book Antiqua"/>
          <w:bCs/>
          <w:lang w:val="es-ES"/>
        </w:rPr>
        <w:t xml:space="preserve"> </w:t>
      </w:r>
      <w:r w:rsidR="00DD5E8F" w:rsidRPr="000D5176">
        <w:rPr>
          <w:rFonts w:ascii="Book Antiqua" w:hAnsi="Book Antiqua"/>
          <w:bCs/>
          <w:lang w:val="es-ES"/>
        </w:rPr>
        <w:t xml:space="preserve">al cannabis medicinal, sino también para crear un ecosistema financiero seguro y transparente. Para ello, la ley adoptó explícitamente las guías del gobierno federal, como la </w:t>
      </w:r>
      <w:r w:rsidR="002125A8" w:rsidRPr="0016475A">
        <w:rPr>
          <w:rFonts w:ascii="Book Antiqua" w:hAnsi="Book Antiqua"/>
          <w:lang w:val="es-ES_tradnl"/>
        </w:rPr>
        <w:t xml:space="preserve">Ley de Secreto </w:t>
      </w:r>
      <w:r w:rsidR="002125A8" w:rsidRPr="00344F0F">
        <w:rPr>
          <w:rFonts w:ascii="Book Antiqua" w:hAnsi="Book Antiqua"/>
          <w:lang w:val="es-PR"/>
        </w:rPr>
        <w:t xml:space="preserve">Bancario </w:t>
      </w:r>
      <w:r w:rsidR="002125A8" w:rsidRPr="00344F0F">
        <w:rPr>
          <w:rFonts w:ascii="Book Antiqua" w:hAnsi="Book Antiqua"/>
          <w:i/>
          <w:u w:val="single"/>
          <w:lang w:val="es-PR"/>
        </w:rPr>
        <w:t>(</w:t>
      </w:r>
      <w:r w:rsidR="008A17D7" w:rsidRPr="00344F0F">
        <w:rPr>
          <w:rFonts w:ascii="Book Antiqua" w:hAnsi="Book Antiqua"/>
          <w:strike/>
          <w:u w:val="single"/>
          <w:lang w:val="es-PR"/>
        </w:rPr>
        <w:t>BSA</w:t>
      </w:r>
      <w:r w:rsidR="008A17D7" w:rsidRPr="00344F0F">
        <w:rPr>
          <w:rFonts w:ascii="Book Antiqua" w:hAnsi="Book Antiqua"/>
          <w:i/>
          <w:u w:val="single"/>
          <w:lang w:val="es-PR"/>
        </w:rPr>
        <w:t xml:space="preserve"> </w:t>
      </w:r>
      <w:r w:rsidR="002125A8" w:rsidRPr="00344F0F">
        <w:rPr>
          <w:rFonts w:ascii="Book Antiqua" w:hAnsi="Book Antiqua"/>
          <w:i/>
          <w:u w:val="single"/>
          <w:lang w:val="es-PR"/>
        </w:rPr>
        <w:t xml:space="preserve">Bank </w:t>
      </w:r>
      <w:proofErr w:type="spellStart"/>
      <w:r w:rsidR="002125A8" w:rsidRPr="00344F0F">
        <w:rPr>
          <w:rFonts w:ascii="Book Antiqua" w:hAnsi="Book Antiqua"/>
          <w:i/>
          <w:u w:val="single"/>
          <w:lang w:val="es-PR"/>
        </w:rPr>
        <w:t>Secrecy</w:t>
      </w:r>
      <w:proofErr w:type="spellEnd"/>
      <w:r w:rsidR="002125A8" w:rsidRPr="00344F0F">
        <w:rPr>
          <w:rFonts w:ascii="Book Antiqua" w:hAnsi="Book Antiqua"/>
          <w:i/>
          <w:u w:val="single"/>
          <w:lang w:val="es-PR"/>
        </w:rPr>
        <w:t xml:space="preserve"> </w:t>
      </w:r>
      <w:proofErr w:type="spellStart"/>
      <w:r w:rsidR="002125A8" w:rsidRPr="00344F0F">
        <w:rPr>
          <w:rFonts w:ascii="Book Antiqua" w:hAnsi="Book Antiqua"/>
          <w:i/>
          <w:u w:val="single"/>
          <w:lang w:val="es-PR"/>
        </w:rPr>
        <w:t>Act</w:t>
      </w:r>
      <w:proofErr w:type="spellEnd"/>
      <w:r w:rsidR="002125A8" w:rsidRPr="00344F0F">
        <w:rPr>
          <w:rFonts w:ascii="Book Antiqua" w:hAnsi="Book Antiqua"/>
          <w:i/>
          <w:u w:val="single"/>
          <w:lang w:val="es-PR"/>
        </w:rPr>
        <w:t>, BSA, 31 U.S.C. §§ 5311–5336)</w:t>
      </w:r>
      <w:r w:rsidR="002125A8" w:rsidRPr="00344F0F">
        <w:rPr>
          <w:rFonts w:ascii="Book Antiqua" w:hAnsi="Book Antiqua"/>
          <w:lang w:val="es-PR"/>
        </w:rPr>
        <w:t xml:space="preserve"> </w:t>
      </w:r>
      <w:r w:rsidR="00DD5E8F" w:rsidRPr="00344F0F">
        <w:rPr>
          <w:rFonts w:ascii="Book Antiqua" w:hAnsi="Book Antiqua"/>
          <w:bCs/>
          <w:lang w:val="es-PR"/>
        </w:rPr>
        <w:t>y las directrices de</w:t>
      </w:r>
      <w:r w:rsidR="008A17D7" w:rsidRPr="00344F0F">
        <w:rPr>
          <w:rFonts w:ascii="Book Antiqua" w:hAnsi="Book Antiqua"/>
          <w:bCs/>
          <w:lang w:val="es-PR"/>
        </w:rPr>
        <w:t xml:space="preserve"> </w:t>
      </w:r>
      <w:proofErr w:type="spellStart"/>
      <w:r w:rsidR="008A17D7" w:rsidRPr="00344F0F">
        <w:rPr>
          <w:rFonts w:ascii="Book Antiqua" w:hAnsi="Book Antiqua"/>
          <w:bCs/>
          <w:strike/>
          <w:lang w:val="es-PR"/>
        </w:rPr>
        <w:t>FinCEN</w:t>
      </w:r>
      <w:proofErr w:type="spellEnd"/>
      <w:r w:rsidR="008A17D7" w:rsidRPr="00344F0F">
        <w:rPr>
          <w:rFonts w:ascii="Book Antiqua" w:hAnsi="Book Antiqua"/>
          <w:bCs/>
          <w:strike/>
          <w:lang w:val="es-PR"/>
        </w:rPr>
        <w:t>,</w:t>
      </w:r>
      <w:r w:rsidR="00DD5E8F" w:rsidRPr="00344F0F">
        <w:rPr>
          <w:rFonts w:ascii="Book Antiqua" w:hAnsi="Book Antiqua"/>
          <w:bCs/>
          <w:lang w:val="es-PR"/>
        </w:rPr>
        <w:t xml:space="preserve"> </w:t>
      </w:r>
      <w:r w:rsidR="002125A8" w:rsidRPr="00344F0F">
        <w:rPr>
          <w:rFonts w:ascii="Book Antiqua" w:hAnsi="Book Antiqua"/>
          <w:i/>
          <w:u w:val="single"/>
          <w:lang w:val="es-PR"/>
        </w:rPr>
        <w:t>la Red de Control de Delitos Financieros (</w:t>
      </w:r>
      <w:proofErr w:type="spellStart"/>
      <w:r w:rsidR="002125A8" w:rsidRPr="00344F0F">
        <w:rPr>
          <w:rFonts w:ascii="Book Antiqua" w:hAnsi="Book Antiqua"/>
          <w:i/>
          <w:u w:val="single"/>
          <w:lang w:val="es-PR"/>
        </w:rPr>
        <w:t>Financial</w:t>
      </w:r>
      <w:proofErr w:type="spellEnd"/>
      <w:r w:rsidR="002125A8" w:rsidRPr="00344F0F">
        <w:rPr>
          <w:rFonts w:ascii="Book Antiqua" w:hAnsi="Book Antiqua"/>
          <w:i/>
          <w:u w:val="single"/>
          <w:lang w:val="es-PR"/>
        </w:rPr>
        <w:t xml:space="preserve"> </w:t>
      </w:r>
      <w:proofErr w:type="spellStart"/>
      <w:r w:rsidR="002125A8" w:rsidRPr="00344F0F">
        <w:rPr>
          <w:rFonts w:ascii="Book Antiqua" w:hAnsi="Book Antiqua"/>
          <w:i/>
          <w:u w:val="single"/>
          <w:lang w:val="es-PR"/>
        </w:rPr>
        <w:t>Crimes</w:t>
      </w:r>
      <w:proofErr w:type="spellEnd"/>
      <w:r w:rsidR="002125A8" w:rsidRPr="00344F0F">
        <w:rPr>
          <w:rFonts w:ascii="Book Antiqua" w:hAnsi="Book Antiqua"/>
          <w:i/>
          <w:u w:val="single"/>
          <w:lang w:val="es-PR"/>
        </w:rPr>
        <w:t xml:space="preserve"> </w:t>
      </w:r>
      <w:proofErr w:type="spellStart"/>
      <w:r w:rsidR="002125A8" w:rsidRPr="00344F0F">
        <w:rPr>
          <w:rFonts w:ascii="Book Antiqua" w:hAnsi="Book Antiqua"/>
          <w:i/>
          <w:u w:val="single"/>
          <w:lang w:val="es-PR"/>
        </w:rPr>
        <w:t>Enforcement</w:t>
      </w:r>
      <w:proofErr w:type="spellEnd"/>
      <w:r w:rsidR="002125A8" w:rsidRPr="00344F0F">
        <w:rPr>
          <w:rFonts w:ascii="Book Antiqua" w:hAnsi="Book Antiqua"/>
          <w:i/>
          <w:u w:val="single"/>
          <w:lang w:val="es-PR"/>
        </w:rPr>
        <w:t xml:space="preserve"> Network, </w:t>
      </w:r>
      <w:proofErr w:type="spellStart"/>
      <w:r w:rsidR="002125A8" w:rsidRPr="00344F0F">
        <w:rPr>
          <w:rFonts w:ascii="Book Antiqua" w:hAnsi="Book Antiqua"/>
          <w:i/>
          <w:u w:val="single"/>
          <w:lang w:val="es-PR"/>
        </w:rPr>
        <w:t>FinCEN</w:t>
      </w:r>
      <w:proofErr w:type="spellEnd"/>
      <w:r w:rsidR="002125A8" w:rsidRPr="00344F0F">
        <w:rPr>
          <w:rFonts w:ascii="Book Antiqua" w:hAnsi="Book Antiqua"/>
          <w:i/>
          <w:u w:val="single"/>
          <w:lang w:val="es-PR"/>
        </w:rPr>
        <w:t>, 31 U.S.C. § 310)</w:t>
      </w:r>
      <w:r w:rsidR="008A17D7" w:rsidRPr="008A17D7">
        <w:rPr>
          <w:rFonts w:ascii="Book Antiqua" w:hAnsi="Book Antiqua"/>
          <w:i/>
          <w:lang w:val="es-ES_tradnl"/>
        </w:rPr>
        <w:t xml:space="preserve"> </w:t>
      </w:r>
      <w:r w:rsidR="00DD5E8F" w:rsidRPr="000D5176">
        <w:rPr>
          <w:rFonts w:ascii="Book Antiqua" w:hAnsi="Book Antiqua"/>
          <w:bCs/>
          <w:lang w:val="es-ES"/>
        </w:rPr>
        <w:t>con el fin de prevenir el lavado de dinero y garantizar la trazabilidad de los fondos generados por la industria. Estas regulaciones exigen que toda entidad asociada, directa o indirectamente, con transacciones de cannabis cumpla con rigurosas normas de debida diligencia y prevención de delitos financieros</w:t>
      </w:r>
      <w:r w:rsidR="009E01FF" w:rsidRPr="000D5176">
        <w:rPr>
          <w:rFonts w:ascii="Book Antiqua" w:hAnsi="Book Antiqua"/>
          <w:bCs/>
          <w:lang w:val="es-ES"/>
        </w:rPr>
        <w:t>.</w:t>
      </w:r>
    </w:p>
    <w:p w14:paraId="0F13BACB" w14:textId="77777777" w:rsidR="002B2498" w:rsidRPr="000D5176" w:rsidRDefault="002B2498" w:rsidP="009E01FF">
      <w:pPr>
        <w:ind w:firstLine="360"/>
        <w:jc w:val="both"/>
        <w:rPr>
          <w:rFonts w:ascii="Book Antiqua" w:hAnsi="Book Antiqua"/>
          <w:bCs/>
          <w:lang w:val="es-ES"/>
        </w:rPr>
      </w:pPr>
    </w:p>
    <w:p w14:paraId="11A6BB7F" w14:textId="0119DD22" w:rsidR="001D22EC" w:rsidRDefault="009F550D" w:rsidP="009E01FF">
      <w:pPr>
        <w:ind w:firstLine="360"/>
        <w:jc w:val="both"/>
        <w:rPr>
          <w:rFonts w:ascii="Book Antiqua" w:hAnsi="Book Antiqua"/>
          <w:bCs/>
          <w:lang w:val="es-ES"/>
        </w:rPr>
      </w:pPr>
      <w:r w:rsidRPr="000D5176">
        <w:rPr>
          <w:rFonts w:ascii="Book Antiqua" w:hAnsi="Book Antiqua"/>
          <w:bCs/>
          <w:lang w:val="es-ES"/>
        </w:rPr>
        <w:lastRenderedPageBreak/>
        <w:t xml:space="preserve">Surgió públicamente que el Departamento de Salud </w:t>
      </w:r>
      <w:r w:rsidR="00891E71">
        <w:rPr>
          <w:rFonts w:ascii="Book Antiqua" w:hAnsi="Book Antiqua"/>
          <w:bCs/>
          <w:lang w:val="es-ES"/>
        </w:rPr>
        <w:t xml:space="preserve">suscribió un acuerdo para administrar la plataforma digital que centraliza información sensible de los pacientes de cannabis medicinal con </w:t>
      </w:r>
      <w:proofErr w:type="spellStart"/>
      <w:r w:rsidRPr="000D5176">
        <w:rPr>
          <w:rFonts w:ascii="Book Antiqua" w:hAnsi="Book Antiqua"/>
          <w:bCs/>
          <w:lang w:val="es-ES"/>
        </w:rPr>
        <w:t>Futucare</w:t>
      </w:r>
      <w:proofErr w:type="spellEnd"/>
      <w:r w:rsidRPr="000D5176">
        <w:rPr>
          <w:rFonts w:ascii="Book Antiqua" w:hAnsi="Book Antiqua"/>
          <w:bCs/>
          <w:lang w:val="es-ES"/>
        </w:rPr>
        <w:t xml:space="preserve">, LLC </w:t>
      </w:r>
      <w:r w:rsidR="00891E71">
        <w:rPr>
          <w:rFonts w:ascii="Book Antiqua" w:hAnsi="Book Antiqua"/>
          <w:bCs/>
          <w:lang w:val="es-ES"/>
        </w:rPr>
        <w:t xml:space="preserve">representada por Ricardo Chipi Millares mediante </w:t>
      </w:r>
      <w:r w:rsidR="00891E71" w:rsidRPr="00F42873">
        <w:rPr>
          <w:rFonts w:ascii="Book Antiqua" w:hAnsi="Book Antiqua"/>
          <w:bCs/>
          <w:strike/>
          <w:lang w:val="es-ES"/>
        </w:rPr>
        <w:t>el acuerdo</w:t>
      </w:r>
      <w:r w:rsidR="00891E71">
        <w:rPr>
          <w:rFonts w:ascii="Book Antiqua" w:hAnsi="Book Antiqua"/>
          <w:bCs/>
          <w:lang w:val="es-ES"/>
        </w:rPr>
        <w:t xml:space="preserve"> </w:t>
      </w:r>
      <w:r w:rsidR="00F42873">
        <w:rPr>
          <w:rFonts w:ascii="Book Antiqua" w:hAnsi="Book Antiqua"/>
          <w:bCs/>
          <w:i/>
          <w:u w:val="single"/>
          <w:lang w:val="es-ES"/>
        </w:rPr>
        <w:t>los contratos</w:t>
      </w:r>
      <w:r w:rsidR="00F42873">
        <w:rPr>
          <w:rFonts w:ascii="Book Antiqua" w:hAnsi="Book Antiqua"/>
          <w:bCs/>
          <w:lang w:val="es-ES"/>
        </w:rPr>
        <w:t xml:space="preserve"> </w:t>
      </w:r>
      <w:r w:rsidR="00891E71">
        <w:rPr>
          <w:rFonts w:ascii="Book Antiqua" w:hAnsi="Book Antiqua"/>
          <w:bCs/>
          <w:lang w:val="es-ES"/>
        </w:rPr>
        <w:t>Núm. 2018</w:t>
      </w:r>
      <w:r w:rsidR="00915509">
        <w:rPr>
          <w:rFonts w:ascii="Book Antiqua" w:hAnsi="Book Antiqua"/>
          <w:bCs/>
          <w:lang w:val="es-ES"/>
        </w:rPr>
        <w:t xml:space="preserve"> -</w:t>
      </w:r>
      <w:r w:rsidR="00891E71">
        <w:rPr>
          <w:rFonts w:ascii="Book Antiqua" w:hAnsi="Book Antiqua"/>
          <w:bCs/>
          <w:lang w:val="es-ES"/>
        </w:rPr>
        <w:t xml:space="preserve"> DS0701</w:t>
      </w:r>
      <w:r w:rsidR="00891E71" w:rsidRPr="00437376">
        <w:rPr>
          <w:rFonts w:ascii="Book Antiqua" w:hAnsi="Book Antiqua"/>
          <w:bCs/>
          <w:strike/>
          <w:lang w:val="es-ES"/>
        </w:rPr>
        <w:t>[iv]</w:t>
      </w:r>
      <w:r w:rsidR="00891E71">
        <w:rPr>
          <w:rFonts w:ascii="Book Antiqua" w:hAnsi="Book Antiqua"/>
          <w:bCs/>
          <w:lang w:val="es-ES"/>
        </w:rPr>
        <w:t xml:space="preserve"> y Núm. 2025-DS3615. Por otro </w:t>
      </w:r>
      <w:r w:rsidR="00584DBC">
        <w:rPr>
          <w:rFonts w:ascii="Book Antiqua" w:hAnsi="Book Antiqua"/>
          <w:bCs/>
          <w:lang w:val="es-ES"/>
        </w:rPr>
        <w:t>lado,</w:t>
      </w:r>
      <w:r w:rsidR="00891E71">
        <w:rPr>
          <w:rFonts w:ascii="Book Antiqua" w:hAnsi="Book Antiqua"/>
          <w:bCs/>
          <w:lang w:val="es-ES"/>
        </w:rPr>
        <w:t xml:space="preserve"> la empresa </w:t>
      </w:r>
      <w:proofErr w:type="spellStart"/>
      <w:r w:rsidR="00891E71">
        <w:rPr>
          <w:rFonts w:ascii="Book Antiqua" w:hAnsi="Book Antiqua"/>
          <w:bCs/>
          <w:lang w:val="es-ES"/>
        </w:rPr>
        <w:t>Va</w:t>
      </w:r>
      <w:r w:rsidR="00915509">
        <w:rPr>
          <w:rFonts w:ascii="Book Antiqua" w:hAnsi="Book Antiqua"/>
          <w:bCs/>
          <w:lang w:val="es-ES"/>
        </w:rPr>
        <w:t>n</w:t>
      </w:r>
      <w:r w:rsidR="00891E71">
        <w:rPr>
          <w:rFonts w:ascii="Book Antiqua" w:hAnsi="Book Antiqua"/>
          <w:bCs/>
          <w:lang w:val="es-ES"/>
        </w:rPr>
        <w:t>k</w:t>
      </w:r>
      <w:proofErr w:type="spellEnd"/>
      <w:r w:rsidR="00891E71">
        <w:rPr>
          <w:rFonts w:ascii="Book Antiqua" w:hAnsi="Book Antiqua"/>
          <w:bCs/>
          <w:lang w:val="es-ES"/>
        </w:rPr>
        <w:t xml:space="preserve"> LLC, a través de su plataforma </w:t>
      </w:r>
      <w:proofErr w:type="spellStart"/>
      <w:r w:rsidR="00891E71">
        <w:rPr>
          <w:rFonts w:ascii="Book Antiqua" w:hAnsi="Book Antiqua"/>
          <w:bCs/>
          <w:lang w:val="es-ES"/>
        </w:rPr>
        <w:t>Vankpay</w:t>
      </w:r>
      <w:proofErr w:type="spellEnd"/>
      <w:r w:rsidR="00891E71">
        <w:rPr>
          <w:rFonts w:ascii="Book Antiqua" w:hAnsi="Book Antiqua"/>
          <w:bCs/>
          <w:lang w:val="es-ES"/>
        </w:rPr>
        <w:t xml:space="preserve">, se promociona como un </w:t>
      </w:r>
      <w:r w:rsidR="00584DBC">
        <w:rPr>
          <w:rFonts w:ascii="Book Antiqua" w:hAnsi="Book Antiqua"/>
          <w:bCs/>
          <w:lang w:val="es-ES"/>
        </w:rPr>
        <w:t>intermediario tecnológico</w:t>
      </w:r>
      <w:r w:rsidR="00891E71">
        <w:rPr>
          <w:rFonts w:ascii="Book Antiqua" w:hAnsi="Book Antiqua"/>
          <w:bCs/>
          <w:lang w:val="es-ES"/>
        </w:rPr>
        <w:t xml:space="preserve"> </w:t>
      </w:r>
      <w:r w:rsidRPr="000D5176">
        <w:rPr>
          <w:rFonts w:ascii="Book Antiqua" w:hAnsi="Book Antiqua"/>
          <w:bCs/>
          <w:lang w:val="es-ES"/>
        </w:rPr>
        <w:t xml:space="preserve">para </w:t>
      </w:r>
      <w:r w:rsidR="00891E71">
        <w:rPr>
          <w:rFonts w:ascii="Book Antiqua" w:hAnsi="Book Antiqua"/>
          <w:bCs/>
          <w:lang w:val="es-ES"/>
        </w:rPr>
        <w:t xml:space="preserve">facilitar pagos electrónicos entre pacientes y </w:t>
      </w:r>
      <w:r w:rsidR="001D22EC">
        <w:rPr>
          <w:rFonts w:ascii="Book Antiqua" w:hAnsi="Book Antiqua"/>
          <w:bCs/>
          <w:lang w:val="es-ES"/>
        </w:rPr>
        <w:t>dispensarios,</w:t>
      </w:r>
      <w:r w:rsidR="00891E71">
        <w:rPr>
          <w:rFonts w:ascii="Book Antiqua" w:hAnsi="Book Antiqua"/>
          <w:bCs/>
          <w:lang w:val="es-ES"/>
        </w:rPr>
        <w:t xml:space="preserve"> insertándose directamente en la cadena</w:t>
      </w:r>
      <w:r w:rsidR="001D22EC">
        <w:rPr>
          <w:rFonts w:ascii="Book Antiqua" w:hAnsi="Book Antiqua"/>
          <w:bCs/>
          <w:lang w:val="es-ES"/>
        </w:rPr>
        <w:t xml:space="preserve"> transaccional de la industria de cannabis sin contar con la autorización de la Oficina Reglamentadora del Cannabis Medicinal.</w:t>
      </w:r>
    </w:p>
    <w:p w14:paraId="0CAD0EF1" w14:textId="4C0FB52F" w:rsidR="002B2498" w:rsidRPr="000D5176" w:rsidRDefault="009F550D" w:rsidP="009E01FF">
      <w:pPr>
        <w:ind w:firstLine="360"/>
        <w:jc w:val="both"/>
        <w:rPr>
          <w:rFonts w:ascii="Book Antiqua" w:hAnsi="Book Antiqua"/>
          <w:bCs/>
          <w:lang w:val="es-ES"/>
        </w:rPr>
      </w:pPr>
      <w:r w:rsidRPr="000D5176">
        <w:rPr>
          <w:rFonts w:ascii="Book Antiqua" w:hAnsi="Book Antiqua"/>
          <w:bCs/>
          <w:lang w:val="es-ES"/>
        </w:rPr>
        <w:t xml:space="preserve"> </w:t>
      </w:r>
    </w:p>
    <w:p w14:paraId="3D4D76C8" w14:textId="2D7E4575" w:rsidR="00AD7373" w:rsidRDefault="00AD7373" w:rsidP="009E01FF">
      <w:pPr>
        <w:ind w:firstLine="360"/>
        <w:jc w:val="both"/>
        <w:rPr>
          <w:rFonts w:ascii="Book Antiqua" w:hAnsi="Book Antiqua"/>
          <w:bCs/>
          <w:lang w:val="es-ES"/>
        </w:rPr>
      </w:pPr>
      <w:r w:rsidRPr="000D5176">
        <w:rPr>
          <w:rFonts w:ascii="Book Antiqua" w:hAnsi="Book Antiqua"/>
          <w:bCs/>
          <w:lang w:val="es-ES"/>
        </w:rPr>
        <w:t xml:space="preserve">La estructura corporativa de estas empresas presenta serias preocupaciones desde una perspectiva de cumplimiento financiero. El señor Rafael J. Esteves Martínez figura como vicepresidente de </w:t>
      </w:r>
      <w:proofErr w:type="spellStart"/>
      <w:r w:rsidRPr="000D5176">
        <w:rPr>
          <w:rFonts w:ascii="Book Antiqua" w:hAnsi="Book Antiqua"/>
          <w:bCs/>
          <w:lang w:val="es-ES"/>
        </w:rPr>
        <w:t>Futucare</w:t>
      </w:r>
      <w:proofErr w:type="spellEnd"/>
      <w:r w:rsidRPr="000D5176">
        <w:rPr>
          <w:rFonts w:ascii="Book Antiqua" w:hAnsi="Book Antiqua"/>
          <w:bCs/>
          <w:lang w:val="es-ES"/>
        </w:rPr>
        <w:t xml:space="preserve">, LLC y, simultáneamente, como persona autorizada de </w:t>
      </w:r>
      <w:proofErr w:type="spellStart"/>
      <w:r w:rsidRPr="000D5176">
        <w:rPr>
          <w:rFonts w:ascii="Book Antiqua" w:hAnsi="Book Antiqua"/>
          <w:bCs/>
          <w:lang w:val="es-ES"/>
        </w:rPr>
        <w:t>Vank</w:t>
      </w:r>
      <w:proofErr w:type="spellEnd"/>
      <w:r w:rsidRPr="000D5176">
        <w:rPr>
          <w:rFonts w:ascii="Book Antiqua" w:hAnsi="Book Antiqua"/>
          <w:bCs/>
          <w:lang w:val="es-ES"/>
        </w:rPr>
        <w:t>, LLC. Ambas compañías, además de compartir directivos, operan desde la misma dirección y utilizan un correo electrónico de contacto común. Esta interconexión crea un riesgo significativo de falta de transparencia en la gestión de datos financieros de los pacientes y podría ser un indicio de prácticas comerciales indebidas.</w:t>
      </w:r>
    </w:p>
    <w:p w14:paraId="3DC129B5" w14:textId="77777777" w:rsidR="001D22EC" w:rsidRDefault="001D22EC" w:rsidP="009E01FF">
      <w:pPr>
        <w:ind w:firstLine="360"/>
        <w:jc w:val="both"/>
        <w:rPr>
          <w:rFonts w:ascii="Book Antiqua" w:hAnsi="Book Antiqua"/>
          <w:bCs/>
          <w:lang w:val="es-ES"/>
        </w:rPr>
      </w:pPr>
    </w:p>
    <w:p w14:paraId="147BEF57" w14:textId="6C0383EB" w:rsidR="00F62327" w:rsidRPr="00F62327" w:rsidRDefault="001D22EC" w:rsidP="00F62327">
      <w:pPr>
        <w:ind w:firstLine="360"/>
        <w:jc w:val="both"/>
        <w:rPr>
          <w:rFonts w:ascii="Book Antiqua" w:hAnsi="Book Antiqua"/>
          <w:bCs/>
          <w:lang w:val="es-ES"/>
        </w:rPr>
      </w:pPr>
      <w:r>
        <w:rPr>
          <w:rFonts w:ascii="Book Antiqua" w:hAnsi="Book Antiqua"/>
          <w:bCs/>
          <w:lang w:val="es-ES"/>
        </w:rPr>
        <w:t xml:space="preserve">El secretario del Departamento de Salud (“DS”), Dr. Víctor Ramos </w:t>
      </w:r>
      <w:r w:rsidRPr="00F62327">
        <w:rPr>
          <w:rFonts w:ascii="Book Antiqua" w:hAnsi="Book Antiqua"/>
          <w:bCs/>
          <w:strike/>
          <w:lang w:val="es-ES"/>
        </w:rPr>
        <w:t>ha establecido que,</w:t>
      </w:r>
      <w:r>
        <w:rPr>
          <w:rFonts w:ascii="Book Antiqua" w:hAnsi="Book Antiqua"/>
          <w:bCs/>
          <w:lang w:val="es-ES"/>
        </w:rPr>
        <w:t xml:space="preserve"> </w:t>
      </w:r>
      <w:r w:rsidR="00F62327">
        <w:rPr>
          <w:rFonts w:ascii="Book Antiqua" w:hAnsi="Book Antiqua"/>
          <w:bCs/>
          <w:i/>
          <w:u w:val="single"/>
          <w:lang w:val="es-ES"/>
        </w:rPr>
        <w:t xml:space="preserve">informó que </w:t>
      </w:r>
      <w:r>
        <w:rPr>
          <w:rFonts w:ascii="Book Antiqua" w:hAnsi="Book Antiqua"/>
          <w:bCs/>
          <w:lang w:val="es-ES"/>
        </w:rPr>
        <w:t xml:space="preserve">el </w:t>
      </w:r>
      <w:r w:rsidR="00F42873">
        <w:rPr>
          <w:rFonts w:ascii="Book Antiqua" w:hAnsi="Book Antiqua"/>
          <w:bCs/>
          <w:i/>
          <w:u w:val="single"/>
          <w:lang w:val="es-ES"/>
        </w:rPr>
        <w:t>pasado día</w:t>
      </w:r>
      <w:r w:rsidR="00F42873">
        <w:rPr>
          <w:rFonts w:ascii="Book Antiqua" w:hAnsi="Book Antiqua"/>
          <w:bCs/>
          <w:lang w:val="es-ES"/>
        </w:rPr>
        <w:t xml:space="preserve"> </w:t>
      </w:r>
      <w:r>
        <w:rPr>
          <w:rFonts w:ascii="Book Antiqua" w:hAnsi="Book Antiqua"/>
          <w:bCs/>
          <w:lang w:val="es-ES"/>
        </w:rPr>
        <w:t xml:space="preserve">25 de junio de 2025, mediante comunicación electrónica, el Sr. Ricardo Chipi, Presidente de </w:t>
      </w:r>
      <w:r w:rsidRPr="00F62327">
        <w:rPr>
          <w:rFonts w:ascii="Book Antiqua" w:hAnsi="Book Antiqua"/>
          <w:bCs/>
          <w:strike/>
          <w:lang w:val="es-ES"/>
        </w:rPr>
        <w:t>Future,</w:t>
      </w:r>
      <w:r>
        <w:rPr>
          <w:rFonts w:ascii="Book Antiqua" w:hAnsi="Book Antiqua"/>
          <w:bCs/>
          <w:lang w:val="es-ES"/>
        </w:rPr>
        <w:t xml:space="preserve"> </w:t>
      </w:r>
      <w:proofErr w:type="spellStart"/>
      <w:r w:rsidR="00F62327">
        <w:rPr>
          <w:rFonts w:ascii="Book Antiqua" w:hAnsi="Book Antiqua"/>
          <w:bCs/>
          <w:i/>
          <w:u w:val="single"/>
          <w:lang w:val="es-ES"/>
        </w:rPr>
        <w:t>Futucare</w:t>
      </w:r>
      <w:proofErr w:type="spellEnd"/>
      <w:r w:rsidR="00F62327">
        <w:rPr>
          <w:rFonts w:ascii="Book Antiqua" w:hAnsi="Book Antiqua"/>
          <w:bCs/>
          <w:i/>
          <w:u w:val="single"/>
          <w:lang w:val="es-ES"/>
        </w:rPr>
        <w:t>,</w:t>
      </w:r>
      <w:r w:rsidR="00F62327">
        <w:rPr>
          <w:rFonts w:ascii="Book Antiqua" w:hAnsi="Book Antiqua"/>
          <w:bCs/>
          <w:lang w:val="es-ES"/>
        </w:rPr>
        <w:t xml:space="preserve"> </w:t>
      </w:r>
      <w:r>
        <w:rPr>
          <w:rFonts w:ascii="Book Antiqua" w:hAnsi="Book Antiqua"/>
          <w:bCs/>
          <w:lang w:val="es-ES"/>
        </w:rPr>
        <w:t xml:space="preserve">LLC, afirmó que su empresa no tenía relaciones de negocios con otras entidades </w:t>
      </w:r>
      <w:r w:rsidRPr="00F62327">
        <w:rPr>
          <w:rFonts w:ascii="Book Antiqua" w:hAnsi="Book Antiqua"/>
          <w:bCs/>
          <w:strike/>
          <w:lang w:val="es-ES"/>
        </w:rPr>
        <w:t>donde compartiera</w:t>
      </w:r>
      <w:r>
        <w:rPr>
          <w:rFonts w:ascii="Book Antiqua" w:hAnsi="Book Antiqua"/>
          <w:bCs/>
          <w:lang w:val="es-ES"/>
        </w:rPr>
        <w:t xml:space="preserve"> </w:t>
      </w:r>
      <w:r w:rsidR="00F62327">
        <w:rPr>
          <w:rFonts w:ascii="Book Antiqua" w:hAnsi="Book Antiqua"/>
          <w:bCs/>
          <w:i/>
          <w:u w:val="single"/>
          <w:lang w:val="es-ES"/>
        </w:rPr>
        <w:t>que compartieran</w:t>
      </w:r>
      <w:r w:rsidR="00F62327">
        <w:rPr>
          <w:rFonts w:ascii="Book Antiqua" w:hAnsi="Book Antiqua"/>
          <w:bCs/>
          <w:lang w:val="es-ES"/>
        </w:rPr>
        <w:t xml:space="preserve"> </w:t>
      </w:r>
      <w:r>
        <w:rPr>
          <w:rFonts w:ascii="Book Antiqua" w:hAnsi="Book Antiqua"/>
          <w:bCs/>
          <w:lang w:val="es-ES"/>
        </w:rPr>
        <w:t xml:space="preserve">su estructura operacional. </w:t>
      </w:r>
      <w:r w:rsidRPr="00F62327">
        <w:rPr>
          <w:rFonts w:ascii="Book Antiqua" w:hAnsi="Book Antiqua"/>
          <w:bCs/>
          <w:strike/>
          <w:lang w:val="es-ES"/>
        </w:rPr>
        <w:t>A pesar de esa afirmación, se desprende del Registro de Corporaciones que ambas empresas operan desde la misma localidad y de forma vinculada.</w:t>
      </w:r>
      <w:r w:rsidR="00F62327" w:rsidRPr="00F62327">
        <w:rPr>
          <w:rFonts w:ascii="Book Antiqua" w:hAnsi="Book Antiqua"/>
          <w:bCs/>
          <w:lang w:val="es-ES"/>
        </w:rPr>
        <w:t xml:space="preserve"> </w:t>
      </w:r>
      <w:r w:rsidR="00F62327" w:rsidRPr="00344F0F">
        <w:rPr>
          <w:rFonts w:ascii="Book Antiqua" w:hAnsi="Book Antiqua"/>
          <w:bCs/>
          <w:i/>
          <w:u w:val="single"/>
          <w:lang w:val="es-PR"/>
        </w:rPr>
        <w:t>Sin embargo, según consta en el Registro de Corporaciones, ambas compañías operan desde la misma dirección y mantienen vínculos operacionales directos.</w:t>
      </w:r>
    </w:p>
    <w:p w14:paraId="5EDCA128" w14:textId="77777777" w:rsidR="00AD7373" w:rsidRPr="000D5176" w:rsidRDefault="00AD7373" w:rsidP="00F62327">
      <w:pPr>
        <w:jc w:val="both"/>
        <w:rPr>
          <w:rFonts w:ascii="Book Antiqua" w:hAnsi="Book Antiqua"/>
          <w:bCs/>
          <w:lang w:val="es-ES"/>
        </w:rPr>
      </w:pPr>
    </w:p>
    <w:p w14:paraId="4F5BB9D5" w14:textId="7949565E" w:rsidR="00AD7373" w:rsidRDefault="00FB0C6B" w:rsidP="009E01FF">
      <w:pPr>
        <w:ind w:firstLine="360"/>
        <w:jc w:val="both"/>
        <w:rPr>
          <w:rFonts w:ascii="Book Antiqua" w:hAnsi="Book Antiqua"/>
          <w:bCs/>
          <w:lang w:val="es-ES"/>
        </w:rPr>
      </w:pPr>
      <w:proofErr w:type="spellStart"/>
      <w:r w:rsidRPr="000D5176">
        <w:rPr>
          <w:rFonts w:ascii="Book Antiqua" w:hAnsi="Book Antiqua"/>
          <w:bCs/>
          <w:lang w:val="es-ES"/>
        </w:rPr>
        <w:t>Vankpay</w:t>
      </w:r>
      <w:proofErr w:type="spellEnd"/>
      <w:r w:rsidR="00F62327">
        <w:rPr>
          <w:rFonts w:ascii="Book Antiqua" w:hAnsi="Book Antiqua"/>
          <w:bCs/>
          <w:i/>
          <w:u w:val="single"/>
          <w:lang w:val="es-ES"/>
        </w:rPr>
        <w:t>,</w:t>
      </w:r>
      <w:r w:rsidRPr="000D5176">
        <w:rPr>
          <w:rFonts w:ascii="Book Antiqua" w:hAnsi="Book Antiqua"/>
          <w:bCs/>
          <w:lang w:val="es-ES"/>
        </w:rPr>
        <w:t xml:space="preserve"> LLC en su rol como facilitador de pagos la obliga a operar dentro del marco de las leyes federales antilavado de dinero y las regulaciones de </w:t>
      </w:r>
      <w:proofErr w:type="spellStart"/>
      <w:r w:rsidRPr="000D5176">
        <w:rPr>
          <w:rFonts w:ascii="Book Antiqua" w:hAnsi="Book Antiqua"/>
          <w:bCs/>
          <w:lang w:val="es-ES"/>
        </w:rPr>
        <w:t>FinCEN</w:t>
      </w:r>
      <w:proofErr w:type="spellEnd"/>
      <w:r w:rsidRPr="000D5176">
        <w:rPr>
          <w:rFonts w:ascii="Book Antiqua" w:hAnsi="Book Antiqua"/>
          <w:bCs/>
          <w:lang w:val="es-ES"/>
        </w:rPr>
        <w:t>, que buscan asegurar la trazabilidad y legitimidad de cada transacción. La posible falta de independencia entre la entidad que maneja los datos de los pacientes (</w:t>
      </w:r>
      <w:proofErr w:type="spellStart"/>
      <w:r w:rsidRPr="000D5176">
        <w:rPr>
          <w:rFonts w:ascii="Book Antiqua" w:hAnsi="Book Antiqua"/>
          <w:bCs/>
          <w:lang w:val="es-ES"/>
        </w:rPr>
        <w:t>Futucare</w:t>
      </w:r>
      <w:proofErr w:type="spellEnd"/>
      <w:r w:rsidRPr="000D5176">
        <w:rPr>
          <w:rFonts w:ascii="Book Antiqua" w:hAnsi="Book Antiqua"/>
          <w:bCs/>
          <w:lang w:val="es-ES"/>
        </w:rPr>
        <w:t>) y la que procesa sus pagos (</w:t>
      </w:r>
      <w:proofErr w:type="spellStart"/>
      <w:r w:rsidRPr="000D5176">
        <w:rPr>
          <w:rFonts w:ascii="Book Antiqua" w:hAnsi="Book Antiqua"/>
          <w:bCs/>
          <w:lang w:val="es-ES"/>
        </w:rPr>
        <w:t>Vank</w:t>
      </w:r>
      <w:proofErr w:type="spellEnd"/>
      <w:r w:rsidRPr="000D5176">
        <w:rPr>
          <w:rFonts w:ascii="Book Antiqua" w:hAnsi="Book Antiqua"/>
          <w:bCs/>
          <w:lang w:val="es-ES"/>
        </w:rPr>
        <w:t>) podría comprometer los controles diseñados para prevenir actividades financieras ilícitas</w:t>
      </w:r>
      <w:r w:rsidR="0034761E" w:rsidRPr="000D5176">
        <w:rPr>
          <w:rFonts w:ascii="Book Antiqua" w:hAnsi="Book Antiqua"/>
          <w:bCs/>
          <w:lang w:val="es-ES"/>
        </w:rPr>
        <w:t>.</w:t>
      </w:r>
      <w:r w:rsidR="007F694F">
        <w:rPr>
          <w:rFonts w:ascii="Book Antiqua" w:hAnsi="Book Antiqua"/>
          <w:bCs/>
          <w:lang w:val="es-ES"/>
        </w:rPr>
        <w:t xml:space="preserve"> Es trascendental importancia que se aclare si en efecto la empresa </w:t>
      </w:r>
      <w:proofErr w:type="spellStart"/>
      <w:r w:rsidR="007F694F">
        <w:rPr>
          <w:rFonts w:ascii="Book Antiqua" w:hAnsi="Book Antiqua"/>
          <w:bCs/>
          <w:lang w:val="es-ES"/>
        </w:rPr>
        <w:t>Futurcare</w:t>
      </w:r>
      <w:proofErr w:type="spellEnd"/>
      <w:r w:rsidR="007F694F">
        <w:rPr>
          <w:rFonts w:ascii="Book Antiqua" w:hAnsi="Book Antiqua"/>
          <w:bCs/>
          <w:lang w:val="es-ES"/>
        </w:rPr>
        <w:t xml:space="preserve"> ha compartido datos de pacientes con </w:t>
      </w:r>
      <w:proofErr w:type="spellStart"/>
      <w:r w:rsidR="007F694F">
        <w:rPr>
          <w:rFonts w:ascii="Book Antiqua" w:hAnsi="Book Antiqua"/>
          <w:bCs/>
          <w:lang w:val="es-ES"/>
        </w:rPr>
        <w:t>Vank</w:t>
      </w:r>
      <w:proofErr w:type="spellEnd"/>
      <w:r w:rsidR="007F694F">
        <w:rPr>
          <w:rFonts w:ascii="Book Antiqua" w:hAnsi="Book Antiqua"/>
          <w:bCs/>
          <w:lang w:val="es-ES"/>
        </w:rPr>
        <w:t xml:space="preserve"> para adelantar sus metas empresariales.</w:t>
      </w:r>
    </w:p>
    <w:p w14:paraId="6503CFD5" w14:textId="77777777" w:rsidR="007F694F" w:rsidRDefault="007F694F" w:rsidP="009E01FF">
      <w:pPr>
        <w:ind w:firstLine="360"/>
        <w:jc w:val="both"/>
        <w:rPr>
          <w:rFonts w:ascii="Book Antiqua" w:hAnsi="Book Antiqua"/>
          <w:bCs/>
          <w:lang w:val="es-ES"/>
        </w:rPr>
      </w:pPr>
    </w:p>
    <w:p w14:paraId="321C3A5C" w14:textId="138025AF" w:rsidR="007F694F" w:rsidRPr="000D5176" w:rsidRDefault="00584DBC" w:rsidP="009E01FF">
      <w:pPr>
        <w:ind w:firstLine="360"/>
        <w:jc w:val="both"/>
        <w:rPr>
          <w:rFonts w:ascii="Book Antiqua" w:hAnsi="Book Antiqua"/>
          <w:bCs/>
          <w:lang w:val="es-ES"/>
        </w:rPr>
      </w:pPr>
      <w:r>
        <w:rPr>
          <w:rFonts w:ascii="Book Antiqua" w:hAnsi="Book Antiqua"/>
          <w:bCs/>
          <w:lang w:val="es-ES"/>
        </w:rPr>
        <w:t>Nótese</w:t>
      </w:r>
      <w:r w:rsidR="007F694F">
        <w:rPr>
          <w:rFonts w:ascii="Book Antiqua" w:hAnsi="Book Antiqua"/>
          <w:bCs/>
          <w:lang w:val="es-ES"/>
        </w:rPr>
        <w:t xml:space="preserve"> que el propio secretario de DS, refirió estas cuestionables actividades bancarias al Negociado de investigaciones Federales (por sus siglas en inglés (“FBI”) y al Departamento de Justicia. En la comunicación cursada a estas entidades, el DS afirmo que </w:t>
      </w:r>
      <w:r>
        <w:rPr>
          <w:rFonts w:ascii="Book Antiqua" w:hAnsi="Book Antiqua"/>
          <w:bCs/>
          <w:lang w:val="es-ES"/>
        </w:rPr>
        <w:t>“las</w:t>
      </w:r>
      <w:r w:rsidR="007F694F">
        <w:rPr>
          <w:rFonts w:ascii="Book Antiqua" w:hAnsi="Book Antiqua"/>
          <w:bCs/>
          <w:lang w:val="es-ES"/>
        </w:rPr>
        <w:t xml:space="preserve"> actuaciones presentadas podrían infringir el Código Anticorrupción para el </w:t>
      </w:r>
      <w:r>
        <w:rPr>
          <w:rFonts w:ascii="Book Antiqua" w:hAnsi="Book Antiqua"/>
          <w:bCs/>
          <w:lang w:val="es-ES"/>
        </w:rPr>
        <w:t>Nuevo</w:t>
      </w:r>
      <w:r w:rsidR="007F694F">
        <w:rPr>
          <w:rFonts w:ascii="Book Antiqua" w:hAnsi="Book Antiqua"/>
          <w:bCs/>
          <w:lang w:val="es-ES"/>
        </w:rPr>
        <w:t xml:space="preserve"> Puerto Rico, Ley </w:t>
      </w:r>
      <w:r>
        <w:rPr>
          <w:rFonts w:ascii="Book Antiqua" w:hAnsi="Book Antiqua"/>
          <w:bCs/>
          <w:lang w:val="es-ES"/>
        </w:rPr>
        <w:t>Núm. 2-2018, según enmendada</w:t>
      </w:r>
      <w:r w:rsidR="00F42873" w:rsidRPr="00DB0901">
        <w:rPr>
          <w:rFonts w:ascii="Book Antiqua" w:hAnsi="Book Antiqua"/>
          <w:bCs/>
          <w:lang w:val="es-ES"/>
        </w:rPr>
        <w:t>”</w:t>
      </w:r>
      <w:r w:rsidRPr="00DB0901">
        <w:rPr>
          <w:rFonts w:ascii="Book Antiqua" w:hAnsi="Book Antiqua"/>
          <w:bCs/>
          <w:lang w:val="es-ES"/>
        </w:rPr>
        <w:t>.</w:t>
      </w:r>
      <w:r w:rsidR="007F694F">
        <w:rPr>
          <w:rFonts w:ascii="Book Antiqua" w:hAnsi="Book Antiqua"/>
          <w:bCs/>
          <w:lang w:val="es-ES"/>
        </w:rPr>
        <w:t xml:space="preserve"> </w:t>
      </w:r>
    </w:p>
    <w:p w14:paraId="3736D67F" w14:textId="77777777" w:rsidR="0034761E" w:rsidRPr="000D5176" w:rsidRDefault="0034761E" w:rsidP="009E01FF">
      <w:pPr>
        <w:ind w:firstLine="360"/>
        <w:jc w:val="both"/>
        <w:rPr>
          <w:rFonts w:ascii="Book Antiqua" w:hAnsi="Book Antiqua"/>
          <w:bCs/>
          <w:lang w:val="es-ES"/>
        </w:rPr>
      </w:pPr>
    </w:p>
    <w:p w14:paraId="26F38B34" w14:textId="7E3F77A9" w:rsidR="0034761E" w:rsidRDefault="0034761E" w:rsidP="009E01FF">
      <w:pPr>
        <w:ind w:firstLine="360"/>
        <w:jc w:val="both"/>
        <w:rPr>
          <w:rFonts w:ascii="Book Antiqua" w:hAnsi="Book Antiqua"/>
          <w:bCs/>
          <w:lang w:val="es-ES"/>
        </w:rPr>
      </w:pPr>
      <w:r w:rsidRPr="000D5176">
        <w:rPr>
          <w:rFonts w:ascii="Book Antiqua" w:hAnsi="Book Antiqua"/>
          <w:bCs/>
          <w:lang w:val="es-ES"/>
        </w:rPr>
        <w:lastRenderedPageBreak/>
        <w:t xml:space="preserve">Esta Asamblea Legislativa tiene la responsabilidad de asegurar que todas las empresas que participan en la industria del cannabis medicinal, especialmente aquellas que manejan transacciones financieras, operen con estricto apego a las leyes y bajo la supervisión de las entidades reguladoras pertinentes, como la OCIF. Es fundamental investigar si la estructura y las operaciones de </w:t>
      </w:r>
      <w:proofErr w:type="spellStart"/>
      <w:r w:rsidRPr="000D5176">
        <w:rPr>
          <w:rFonts w:ascii="Book Antiqua" w:hAnsi="Book Antiqua"/>
          <w:bCs/>
          <w:lang w:val="es-ES"/>
        </w:rPr>
        <w:t>Futucare</w:t>
      </w:r>
      <w:proofErr w:type="spellEnd"/>
      <w:r w:rsidRPr="000D5176">
        <w:rPr>
          <w:rFonts w:ascii="Book Antiqua" w:hAnsi="Book Antiqua"/>
          <w:bCs/>
          <w:lang w:val="es-ES"/>
        </w:rPr>
        <w:t xml:space="preserve">, LLC y </w:t>
      </w:r>
      <w:proofErr w:type="spellStart"/>
      <w:r w:rsidRPr="000D5176">
        <w:rPr>
          <w:rFonts w:ascii="Book Antiqua" w:hAnsi="Book Antiqua"/>
          <w:bCs/>
          <w:lang w:val="es-ES"/>
        </w:rPr>
        <w:t>Vank</w:t>
      </w:r>
      <w:proofErr w:type="spellEnd"/>
      <w:r w:rsidRPr="000D5176">
        <w:rPr>
          <w:rFonts w:ascii="Book Antiqua" w:hAnsi="Book Antiqua"/>
          <w:bCs/>
          <w:lang w:val="es-ES"/>
        </w:rPr>
        <w:t>, LLC cumplen con estas exigencias y no representan un riesgo para la integridad del sistema financiero de Puerto Rico.</w:t>
      </w:r>
    </w:p>
    <w:p w14:paraId="5FA98D33" w14:textId="77777777" w:rsidR="00584DBC" w:rsidRPr="000D5176" w:rsidRDefault="00584DBC" w:rsidP="009E01FF">
      <w:pPr>
        <w:ind w:firstLine="360"/>
        <w:jc w:val="both"/>
        <w:rPr>
          <w:rFonts w:ascii="Book Antiqua" w:hAnsi="Book Antiqua"/>
          <w:bCs/>
          <w:lang w:val="es-ES"/>
        </w:rPr>
      </w:pPr>
    </w:p>
    <w:p w14:paraId="4A8B633F" w14:textId="08A3DD9C" w:rsidR="00E827F6" w:rsidRPr="000D5176" w:rsidRDefault="00E827F6" w:rsidP="00374C06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0D5176">
        <w:rPr>
          <w:rFonts w:ascii="Book Antiqua" w:hAnsi="Book Antiqua"/>
          <w:i/>
          <w:lang w:val="es-ES"/>
        </w:rPr>
        <w:t>RESUÉLV</w:t>
      </w:r>
      <w:r w:rsidR="0057150E" w:rsidRPr="000D5176">
        <w:rPr>
          <w:rFonts w:ascii="Book Antiqua" w:hAnsi="Book Antiqua"/>
          <w:i/>
          <w:lang w:val="es-ES"/>
        </w:rPr>
        <w:t>E</w:t>
      </w:r>
      <w:r w:rsidRPr="000D5176">
        <w:rPr>
          <w:rFonts w:ascii="Book Antiqua" w:hAnsi="Book Antiqua"/>
          <w:i/>
          <w:lang w:val="es-ES"/>
        </w:rPr>
        <w:t xml:space="preserve">SE POR LA CÁMARA DE REPRESENTANTES DE PUERTO RICO: </w:t>
      </w:r>
    </w:p>
    <w:p w14:paraId="2DFE8A75" w14:textId="77777777" w:rsidR="001C7E59" w:rsidRPr="000D5176" w:rsidRDefault="001C7E59" w:rsidP="00374C06">
      <w:pPr>
        <w:spacing w:line="480" w:lineRule="auto"/>
        <w:jc w:val="both"/>
        <w:rPr>
          <w:rFonts w:ascii="Book Antiqua" w:hAnsi="Book Antiqua"/>
          <w:lang w:val="es-ES"/>
        </w:rPr>
        <w:sectPr w:rsidR="001C7E59" w:rsidRPr="000D5176" w:rsidSect="0016475A">
          <w:headerReference w:type="default" r:id="rId6"/>
          <w:headerReference w:type="first" r:id="rId7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E75BDC6" w14:textId="27D5C4CA" w:rsidR="00F62327" w:rsidRPr="00017056" w:rsidRDefault="00E827F6" w:rsidP="00017056">
      <w:pPr>
        <w:spacing w:line="480" w:lineRule="auto"/>
        <w:ind w:firstLine="567"/>
        <w:jc w:val="both"/>
        <w:rPr>
          <w:rFonts w:ascii="Book Antiqua" w:hAnsi="Book Antiqua"/>
          <w:i/>
          <w:u w:val="single"/>
          <w:lang w:val="es-ES_tradnl"/>
        </w:rPr>
      </w:pPr>
      <w:r w:rsidRPr="000D5176">
        <w:rPr>
          <w:rFonts w:ascii="Book Antiqua" w:hAnsi="Book Antiqua"/>
          <w:lang w:val="es-ES"/>
        </w:rPr>
        <w:t xml:space="preserve">Sección 1.- </w:t>
      </w:r>
      <w:r w:rsidR="001C7E59" w:rsidRPr="000D5176">
        <w:rPr>
          <w:rFonts w:ascii="Book Antiqua" w:hAnsi="Book Antiqua"/>
          <w:lang w:val="es-ES"/>
        </w:rPr>
        <w:t xml:space="preserve">Se ordena a la Comisión de </w:t>
      </w:r>
      <w:r w:rsidR="00512B8E" w:rsidRPr="000D5176">
        <w:rPr>
          <w:rFonts w:ascii="Book Antiqua" w:hAnsi="Book Antiqua"/>
          <w:lang w:val="es-ES"/>
        </w:rPr>
        <w:t xml:space="preserve">Banca, Seguros y Comercio </w:t>
      </w:r>
      <w:r w:rsidR="001C7E59" w:rsidRPr="000D5176">
        <w:rPr>
          <w:rFonts w:ascii="Book Antiqua" w:hAnsi="Book Antiqua"/>
          <w:lang w:val="es-ES"/>
        </w:rPr>
        <w:t xml:space="preserve">de la Cámara de Representantes del Gobierno de Puerto Rico, </w:t>
      </w:r>
      <w:r w:rsidR="00F62327" w:rsidRPr="0016475A">
        <w:rPr>
          <w:rFonts w:ascii="Book Antiqua" w:hAnsi="Book Antiqua"/>
          <w:lang w:val="es-ES_tradnl"/>
        </w:rPr>
        <w:t xml:space="preserve">realizar una investigación exhaustiva sobre las operaciones de </w:t>
      </w:r>
      <w:proofErr w:type="spellStart"/>
      <w:r w:rsidR="00F62327" w:rsidRPr="0016475A">
        <w:rPr>
          <w:rFonts w:ascii="Book Antiqua" w:hAnsi="Book Antiqua"/>
          <w:lang w:val="es-ES_tradnl"/>
        </w:rPr>
        <w:t>Futucare</w:t>
      </w:r>
      <w:proofErr w:type="spellEnd"/>
      <w:r w:rsidR="00F62327">
        <w:rPr>
          <w:rFonts w:ascii="Book Antiqua" w:hAnsi="Book Antiqua"/>
          <w:i/>
          <w:u w:val="single"/>
          <w:lang w:val="es-ES_tradnl"/>
        </w:rPr>
        <w:t>,</w:t>
      </w:r>
      <w:r w:rsidR="00F62327" w:rsidRPr="0016475A">
        <w:rPr>
          <w:rFonts w:ascii="Book Antiqua" w:hAnsi="Book Antiqua"/>
          <w:lang w:val="es-ES_tradnl"/>
        </w:rPr>
        <w:t xml:space="preserve"> LLC (</w:t>
      </w:r>
      <w:r w:rsidR="00F62327" w:rsidRPr="0016475A">
        <w:rPr>
          <w:rFonts w:ascii="Book Antiqua" w:hAnsi="Book Antiqua"/>
          <w:i/>
          <w:u w:val="single"/>
          <w:lang w:val="es-ES_tradnl"/>
        </w:rPr>
        <w:t>proveedora contratada para administrar la plataforma digital del Programa de Cannabis Medicinal del Departamento de Salud)</w:t>
      </w:r>
      <w:r w:rsidR="00F62327" w:rsidRPr="009D5E03">
        <w:rPr>
          <w:rFonts w:ascii="Book Antiqua" w:hAnsi="Book Antiqua"/>
          <w:i/>
          <w:lang w:val="es-ES_tradnl"/>
        </w:rPr>
        <w:t xml:space="preserve"> </w:t>
      </w:r>
      <w:r w:rsidR="00F62327" w:rsidRPr="0016475A">
        <w:rPr>
          <w:rFonts w:ascii="Book Antiqua" w:hAnsi="Book Antiqua"/>
          <w:lang w:val="es-ES_tradnl"/>
        </w:rPr>
        <w:t xml:space="preserve">y </w:t>
      </w:r>
      <w:proofErr w:type="spellStart"/>
      <w:r w:rsidR="00F62327" w:rsidRPr="0016475A">
        <w:rPr>
          <w:rFonts w:ascii="Book Antiqua" w:hAnsi="Book Antiqua"/>
          <w:lang w:val="es-ES_tradnl"/>
        </w:rPr>
        <w:t>Vank</w:t>
      </w:r>
      <w:proofErr w:type="spellEnd"/>
      <w:r w:rsidR="00F62327" w:rsidRPr="0016475A">
        <w:rPr>
          <w:rFonts w:ascii="Book Antiqua" w:hAnsi="Book Antiqua"/>
          <w:lang w:val="es-ES_tradnl"/>
        </w:rPr>
        <w:t>, LLC (</w:t>
      </w:r>
      <w:r w:rsidR="00F62327" w:rsidRPr="0016475A">
        <w:rPr>
          <w:rFonts w:ascii="Book Antiqua" w:hAnsi="Book Antiqua"/>
          <w:bCs/>
          <w:i/>
          <w:iCs/>
          <w:u w:val="single"/>
          <w:lang w:val="es-ES_tradnl"/>
        </w:rPr>
        <w:t xml:space="preserve">operadora de la plataforma </w:t>
      </w:r>
      <w:proofErr w:type="spellStart"/>
      <w:r w:rsidR="00F62327" w:rsidRPr="0016475A">
        <w:rPr>
          <w:rFonts w:ascii="Book Antiqua" w:hAnsi="Book Antiqua"/>
          <w:bCs/>
          <w:i/>
          <w:iCs/>
          <w:u w:val="single"/>
          <w:lang w:val="es-ES_tradnl"/>
        </w:rPr>
        <w:t>Vankpay</w:t>
      </w:r>
      <w:proofErr w:type="spellEnd"/>
      <w:r w:rsidR="00F62327" w:rsidRPr="0016475A">
        <w:rPr>
          <w:rFonts w:ascii="Book Antiqua" w:hAnsi="Book Antiqua"/>
          <w:bCs/>
          <w:i/>
          <w:iCs/>
          <w:u w:val="single"/>
          <w:lang w:val="es-ES_tradnl"/>
        </w:rPr>
        <w:t>, intermediaria tecnológica de pagos electrónicos entre pacientes y dispensarios</w:t>
      </w:r>
      <w:r w:rsidR="00F62327" w:rsidRPr="0016475A">
        <w:rPr>
          <w:rFonts w:ascii="Book Antiqua" w:hAnsi="Book Antiqua"/>
          <w:u w:val="single"/>
          <w:lang w:val="es-ES_tradnl"/>
        </w:rPr>
        <w:t>)</w:t>
      </w:r>
      <w:r w:rsidR="00DB0901">
        <w:rPr>
          <w:rFonts w:ascii="Book Antiqua" w:hAnsi="Book Antiqua"/>
          <w:u w:val="single"/>
          <w:lang w:val="es-ES_tradnl"/>
        </w:rPr>
        <w:t>,</w:t>
      </w:r>
      <w:r w:rsidR="00F62327" w:rsidRPr="0016475A">
        <w:rPr>
          <w:rFonts w:ascii="Book Antiqua" w:hAnsi="Book Antiqua"/>
          <w:lang w:val="es-ES_tradnl"/>
        </w:rPr>
        <w:t xml:space="preserve"> </w:t>
      </w:r>
      <w:r w:rsidR="00017056" w:rsidRPr="00017056">
        <w:rPr>
          <w:rFonts w:ascii="Book Antiqua" w:hAnsi="Book Antiqua"/>
          <w:strike/>
          <w:lang w:val="es-ES"/>
        </w:rPr>
        <w:t>para determinar su cumplimiento con el marco regulatorio financiero aplicable a la industria del cannabis medicinal.</w:t>
      </w:r>
      <w:r w:rsidR="00017056">
        <w:rPr>
          <w:rFonts w:ascii="Book Antiqua" w:hAnsi="Book Antiqua"/>
          <w:lang w:val="es-ES_tradnl"/>
        </w:rPr>
        <w:t xml:space="preserve"> </w:t>
      </w:r>
      <w:r w:rsidR="00F62327" w:rsidRPr="00017056">
        <w:rPr>
          <w:rFonts w:ascii="Book Antiqua" w:hAnsi="Book Antiqua"/>
          <w:i/>
          <w:u w:val="single"/>
          <w:lang w:val="es-ES_tradnl"/>
        </w:rPr>
        <w:t xml:space="preserve">con especial énfasis en el cumplimiento de las leyes y reglamentos financieros federales y estatales que rigen las transacciones bancarias en la industria del cannabis medicinal, incluyendo la Ley de Secreto Bancario (Bank </w:t>
      </w:r>
      <w:proofErr w:type="spellStart"/>
      <w:r w:rsidR="00F62327" w:rsidRPr="00017056">
        <w:rPr>
          <w:rFonts w:ascii="Book Antiqua" w:hAnsi="Book Antiqua"/>
          <w:i/>
          <w:u w:val="single"/>
          <w:lang w:val="es-ES_tradnl"/>
        </w:rPr>
        <w:t>Secrecy</w:t>
      </w:r>
      <w:proofErr w:type="spellEnd"/>
      <w:r w:rsidR="00F62327" w:rsidRPr="00017056">
        <w:rPr>
          <w:rFonts w:ascii="Book Antiqua" w:hAnsi="Book Antiqua"/>
          <w:i/>
          <w:u w:val="single"/>
          <w:lang w:val="es-ES_tradnl"/>
        </w:rPr>
        <w:t xml:space="preserve"> </w:t>
      </w:r>
      <w:proofErr w:type="spellStart"/>
      <w:r w:rsidR="00F62327" w:rsidRPr="00017056">
        <w:rPr>
          <w:rFonts w:ascii="Book Antiqua" w:hAnsi="Book Antiqua"/>
          <w:i/>
          <w:u w:val="single"/>
          <w:lang w:val="es-ES_tradnl"/>
        </w:rPr>
        <w:t>Act</w:t>
      </w:r>
      <w:proofErr w:type="spellEnd"/>
      <w:r w:rsidR="00F62327" w:rsidRPr="00017056">
        <w:rPr>
          <w:rFonts w:ascii="Book Antiqua" w:hAnsi="Book Antiqua"/>
          <w:i/>
          <w:u w:val="single"/>
          <w:lang w:val="es-ES_tradnl"/>
        </w:rPr>
        <w:t>, BSA las directrices de la Red de Control de Delitos Financieros (</w:t>
      </w:r>
      <w:proofErr w:type="spellStart"/>
      <w:r w:rsidR="00F62327" w:rsidRPr="00017056">
        <w:rPr>
          <w:rFonts w:ascii="Book Antiqua" w:hAnsi="Book Antiqua"/>
          <w:i/>
          <w:u w:val="single"/>
          <w:lang w:val="es-ES_tradnl"/>
        </w:rPr>
        <w:t>Financial</w:t>
      </w:r>
      <w:proofErr w:type="spellEnd"/>
      <w:r w:rsidR="00F62327" w:rsidRPr="00017056">
        <w:rPr>
          <w:rFonts w:ascii="Book Antiqua" w:hAnsi="Book Antiqua"/>
          <w:i/>
          <w:u w:val="single"/>
          <w:lang w:val="es-ES_tradnl"/>
        </w:rPr>
        <w:t xml:space="preserve"> </w:t>
      </w:r>
      <w:proofErr w:type="spellStart"/>
      <w:r w:rsidR="00F62327" w:rsidRPr="00017056">
        <w:rPr>
          <w:rFonts w:ascii="Book Antiqua" w:hAnsi="Book Antiqua"/>
          <w:i/>
          <w:u w:val="single"/>
          <w:lang w:val="es-ES_tradnl"/>
        </w:rPr>
        <w:t>Crimes</w:t>
      </w:r>
      <w:proofErr w:type="spellEnd"/>
      <w:r w:rsidR="00F62327" w:rsidRPr="00017056">
        <w:rPr>
          <w:rFonts w:ascii="Book Antiqua" w:hAnsi="Book Antiqua"/>
          <w:i/>
          <w:u w:val="single"/>
          <w:lang w:val="es-ES_tradnl"/>
        </w:rPr>
        <w:t xml:space="preserve"> </w:t>
      </w:r>
      <w:proofErr w:type="spellStart"/>
      <w:r w:rsidR="00F62327" w:rsidRPr="00017056">
        <w:rPr>
          <w:rFonts w:ascii="Book Antiqua" w:hAnsi="Book Antiqua"/>
          <w:i/>
          <w:u w:val="single"/>
          <w:lang w:val="es-ES_tradnl"/>
        </w:rPr>
        <w:t>Enforcement</w:t>
      </w:r>
      <w:proofErr w:type="spellEnd"/>
      <w:r w:rsidR="00F62327" w:rsidRPr="00017056">
        <w:rPr>
          <w:rFonts w:ascii="Book Antiqua" w:hAnsi="Book Antiqua"/>
          <w:i/>
          <w:u w:val="single"/>
          <w:lang w:val="es-ES_tradnl"/>
        </w:rPr>
        <w:t xml:space="preserve"> Network, </w:t>
      </w:r>
      <w:proofErr w:type="spellStart"/>
      <w:r w:rsidR="00F62327" w:rsidRPr="00017056">
        <w:rPr>
          <w:rFonts w:ascii="Book Antiqua" w:hAnsi="Book Antiqua"/>
          <w:i/>
          <w:u w:val="single"/>
          <w:lang w:val="es-ES_tradnl"/>
        </w:rPr>
        <w:t>FinCEN</w:t>
      </w:r>
      <w:proofErr w:type="spellEnd"/>
      <w:r w:rsidR="00F62327" w:rsidRPr="00017056">
        <w:rPr>
          <w:rFonts w:ascii="Book Antiqua" w:hAnsi="Book Antiqua"/>
          <w:i/>
          <w:u w:val="single"/>
          <w:lang w:val="es-ES_tradnl"/>
        </w:rPr>
        <w:t>) y las regulaciones de la Oficina del Comisionado de Instituciones Financieras (OCIF).</w:t>
      </w:r>
    </w:p>
    <w:p w14:paraId="060BAA06" w14:textId="77777777" w:rsidR="00441275" w:rsidRDefault="00441275" w:rsidP="00374C06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Sección 2.- </w:t>
      </w:r>
      <w:r w:rsidR="002536E7" w:rsidRPr="002536E7">
        <w:rPr>
          <w:rFonts w:ascii="Book Antiqua" w:hAnsi="Book Antiqua"/>
          <w:lang w:val="es-ES"/>
        </w:rPr>
        <w:t xml:space="preserve">La investigación deberá enfocarse, primordialmente, en: </w:t>
      </w:r>
    </w:p>
    <w:p w14:paraId="5D42E371" w14:textId="065D0E66" w:rsidR="002536E7" w:rsidRPr="002536E7" w:rsidRDefault="002536E7" w:rsidP="00C254B6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2536E7">
        <w:rPr>
          <w:rFonts w:ascii="Book Antiqua" w:hAnsi="Book Antiqua"/>
          <w:lang w:val="es-ES"/>
        </w:rPr>
        <w:t xml:space="preserve">a. El cumplimiento de </w:t>
      </w:r>
      <w:proofErr w:type="spellStart"/>
      <w:r w:rsidRPr="002536E7">
        <w:rPr>
          <w:rFonts w:ascii="Book Antiqua" w:hAnsi="Book Antiqua"/>
          <w:lang w:val="es-ES"/>
        </w:rPr>
        <w:t>Vank</w:t>
      </w:r>
      <w:proofErr w:type="spellEnd"/>
      <w:r w:rsidRPr="002536E7">
        <w:rPr>
          <w:rFonts w:ascii="Book Antiqua" w:hAnsi="Book Antiqua"/>
          <w:lang w:val="es-ES"/>
        </w:rPr>
        <w:t>, LLC con las directrices de la Ley de Secreto Bancario</w:t>
      </w:r>
      <w:r w:rsidR="00C254B6">
        <w:rPr>
          <w:rFonts w:ascii="Book Antiqua" w:hAnsi="Book Antiqua"/>
          <w:lang w:val="es-ES"/>
        </w:rPr>
        <w:t xml:space="preserve"> </w:t>
      </w:r>
      <w:r w:rsidR="00C254B6" w:rsidRPr="002125A8">
        <w:rPr>
          <w:rFonts w:ascii="Book Antiqua" w:hAnsi="Book Antiqua"/>
          <w:i/>
          <w:u w:val="single"/>
          <w:lang w:val="es-ES_tradnl"/>
        </w:rPr>
        <w:t>(</w:t>
      </w:r>
      <w:r w:rsidR="00C254B6" w:rsidRPr="008A17D7">
        <w:rPr>
          <w:rFonts w:ascii="Book Antiqua" w:hAnsi="Book Antiqua"/>
          <w:strike/>
          <w:u w:val="single"/>
          <w:lang w:val="es-ES_tradnl"/>
        </w:rPr>
        <w:t>BSA</w:t>
      </w:r>
      <w:r w:rsidR="00C254B6">
        <w:rPr>
          <w:rFonts w:ascii="Book Antiqua" w:hAnsi="Book Antiqua"/>
          <w:i/>
          <w:u w:val="single"/>
          <w:lang w:val="es-ES_tradnl"/>
        </w:rPr>
        <w:t xml:space="preserve"> </w:t>
      </w:r>
      <w:r w:rsidR="00C254B6" w:rsidRPr="002125A8">
        <w:rPr>
          <w:rFonts w:ascii="Book Antiqua" w:hAnsi="Book Antiqua"/>
          <w:i/>
          <w:u w:val="single"/>
          <w:lang w:val="es-ES_tradnl"/>
        </w:rPr>
        <w:t xml:space="preserve">Bank </w:t>
      </w:r>
      <w:proofErr w:type="spellStart"/>
      <w:r w:rsidR="00C254B6" w:rsidRPr="002125A8">
        <w:rPr>
          <w:rFonts w:ascii="Book Antiqua" w:hAnsi="Book Antiqua"/>
          <w:i/>
          <w:u w:val="single"/>
          <w:lang w:val="es-ES_tradnl"/>
        </w:rPr>
        <w:t>Secrecy</w:t>
      </w:r>
      <w:proofErr w:type="spellEnd"/>
      <w:r w:rsidR="00C254B6" w:rsidRPr="002125A8">
        <w:rPr>
          <w:rFonts w:ascii="Book Antiqua" w:hAnsi="Book Antiqua"/>
          <w:i/>
          <w:u w:val="single"/>
          <w:lang w:val="es-ES_tradnl"/>
        </w:rPr>
        <w:t xml:space="preserve"> </w:t>
      </w:r>
      <w:proofErr w:type="spellStart"/>
      <w:r w:rsidR="00C254B6" w:rsidRPr="002125A8">
        <w:rPr>
          <w:rFonts w:ascii="Book Antiqua" w:hAnsi="Book Antiqua"/>
          <w:i/>
          <w:u w:val="single"/>
          <w:lang w:val="es-ES_tradnl"/>
        </w:rPr>
        <w:t>Act</w:t>
      </w:r>
      <w:proofErr w:type="spellEnd"/>
      <w:r w:rsidR="00C254B6" w:rsidRPr="002125A8">
        <w:rPr>
          <w:rFonts w:ascii="Book Antiqua" w:hAnsi="Book Antiqua"/>
          <w:i/>
          <w:u w:val="single"/>
          <w:lang w:val="es-ES_tradnl"/>
        </w:rPr>
        <w:t xml:space="preserve">, BSA, </w:t>
      </w:r>
      <w:r w:rsidR="00C254B6" w:rsidRPr="00344F0F">
        <w:rPr>
          <w:rFonts w:ascii="Book Antiqua" w:hAnsi="Book Antiqua"/>
          <w:i/>
          <w:u w:val="single"/>
          <w:lang w:val="es-PR"/>
        </w:rPr>
        <w:t>31 U.S.C. §§ 5311–5336</w:t>
      </w:r>
      <w:r w:rsidR="00C254B6" w:rsidRPr="002125A8">
        <w:rPr>
          <w:rFonts w:ascii="Book Antiqua" w:hAnsi="Book Antiqua"/>
          <w:i/>
          <w:u w:val="single"/>
          <w:lang w:val="es-ES_tradnl"/>
        </w:rPr>
        <w:t>)</w:t>
      </w:r>
      <w:r w:rsidR="00C254B6" w:rsidRPr="00C254B6">
        <w:rPr>
          <w:rFonts w:ascii="Book Antiqua" w:hAnsi="Book Antiqua"/>
          <w:lang w:val="es-ES_tradnl"/>
        </w:rPr>
        <w:t>,</w:t>
      </w:r>
      <w:r w:rsidR="00C254B6">
        <w:rPr>
          <w:rFonts w:ascii="Book Antiqua" w:hAnsi="Book Antiqua"/>
          <w:lang w:val="es-ES_tradnl"/>
        </w:rPr>
        <w:t xml:space="preserve"> las guías de</w:t>
      </w:r>
      <w:r w:rsidR="00C254B6">
        <w:rPr>
          <w:rFonts w:ascii="Book Antiqua" w:hAnsi="Book Antiqua"/>
          <w:lang w:val="es-ES"/>
        </w:rPr>
        <w:t xml:space="preserve"> </w:t>
      </w:r>
      <w:r w:rsidR="00C254B6" w:rsidRPr="00C254B6">
        <w:rPr>
          <w:rFonts w:ascii="Book Antiqua" w:hAnsi="Book Antiqua"/>
          <w:lang w:val="es-ES_tradnl"/>
        </w:rPr>
        <w:t xml:space="preserve">la Red de Control de Delitos Financieros </w:t>
      </w:r>
      <w:r w:rsidR="00C254B6" w:rsidRPr="002125A8">
        <w:rPr>
          <w:rFonts w:ascii="Book Antiqua" w:hAnsi="Book Antiqua"/>
          <w:i/>
          <w:u w:val="single"/>
          <w:lang w:val="es-ES_tradnl"/>
        </w:rPr>
        <w:t>(</w:t>
      </w:r>
      <w:proofErr w:type="spellStart"/>
      <w:r w:rsidR="00C254B6" w:rsidRPr="002125A8">
        <w:rPr>
          <w:rFonts w:ascii="Book Antiqua" w:hAnsi="Book Antiqua"/>
          <w:i/>
          <w:u w:val="single"/>
          <w:lang w:val="es-ES_tradnl"/>
        </w:rPr>
        <w:t>Financial</w:t>
      </w:r>
      <w:proofErr w:type="spellEnd"/>
      <w:r w:rsidR="00C254B6" w:rsidRPr="002125A8">
        <w:rPr>
          <w:rFonts w:ascii="Book Antiqua" w:hAnsi="Book Antiqua"/>
          <w:i/>
          <w:u w:val="single"/>
          <w:lang w:val="es-ES_tradnl"/>
        </w:rPr>
        <w:t xml:space="preserve"> </w:t>
      </w:r>
      <w:proofErr w:type="spellStart"/>
      <w:r w:rsidR="00C254B6" w:rsidRPr="002125A8">
        <w:rPr>
          <w:rFonts w:ascii="Book Antiqua" w:hAnsi="Book Antiqua"/>
          <w:i/>
          <w:u w:val="single"/>
          <w:lang w:val="es-ES_tradnl"/>
        </w:rPr>
        <w:t>Crimes</w:t>
      </w:r>
      <w:proofErr w:type="spellEnd"/>
      <w:r w:rsidR="00C254B6" w:rsidRPr="002125A8">
        <w:rPr>
          <w:rFonts w:ascii="Book Antiqua" w:hAnsi="Book Antiqua"/>
          <w:i/>
          <w:u w:val="single"/>
          <w:lang w:val="es-ES_tradnl"/>
        </w:rPr>
        <w:t xml:space="preserve"> </w:t>
      </w:r>
      <w:proofErr w:type="spellStart"/>
      <w:r w:rsidR="00C254B6" w:rsidRPr="002125A8">
        <w:rPr>
          <w:rFonts w:ascii="Book Antiqua" w:hAnsi="Book Antiqua"/>
          <w:i/>
          <w:u w:val="single"/>
          <w:lang w:val="es-ES_tradnl"/>
        </w:rPr>
        <w:t>Enforcement</w:t>
      </w:r>
      <w:proofErr w:type="spellEnd"/>
      <w:r w:rsidR="00C254B6" w:rsidRPr="002125A8">
        <w:rPr>
          <w:rFonts w:ascii="Book Antiqua" w:hAnsi="Book Antiqua"/>
          <w:i/>
          <w:u w:val="single"/>
          <w:lang w:val="es-ES_tradnl"/>
        </w:rPr>
        <w:t xml:space="preserve"> Network, </w:t>
      </w:r>
      <w:proofErr w:type="spellStart"/>
      <w:r w:rsidR="00C254B6" w:rsidRPr="002125A8">
        <w:rPr>
          <w:rFonts w:ascii="Book Antiqua" w:hAnsi="Book Antiqua"/>
          <w:i/>
          <w:u w:val="single"/>
          <w:lang w:val="es-ES_tradnl"/>
        </w:rPr>
        <w:t>FinCEN</w:t>
      </w:r>
      <w:proofErr w:type="spellEnd"/>
      <w:r w:rsidR="00C254B6">
        <w:rPr>
          <w:rFonts w:ascii="Book Antiqua" w:hAnsi="Book Antiqua"/>
          <w:i/>
          <w:u w:val="single"/>
          <w:lang w:val="es-ES_tradnl"/>
        </w:rPr>
        <w:t xml:space="preserve">, </w:t>
      </w:r>
      <w:r w:rsidR="00C254B6" w:rsidRPr="00344F0F">
        <w:rPr>
          <w:rFonts w:ascii="Book Antiqua" w:hAnsi="Book Antiqua"/>
          <w:i/>
          <w:u w:val="single"/>
          <w:lang w:val="es-PR"/>
        </w:rPr>
        <w:t>31 U.S.C. § 310</w:t>
      </w:r>
      <w:r w:rsidR="00C254B6" w:rsidRPr="002125A8">
        <w:rPr>
          <w:rFonts w:ascii="Book Antiqua" w:hAnsi="Book Antiqua"/>
          <w:i/>
          <w:u w:val="single"/>
          <w:lang w:val="es-ES_tradnl"/>
        </w:rPr>
        <w:t>)</w:t>
      </w:r>
      <w:r w:rsidR="00C254B6">
        <w:rPr>
          <w:rFonts w:ascii="Book Antiqua" w:hAnsi="Book Antiqua"/>
          <w:lang w:val="es-ES"/>
        </w:rPr>
        <w:t xml:space="preserve"> </w:t>
      </w:r>
      <w:r w:rsidRPr="002536E7">
        <w:rPr>
          <w:rFonts w:ascii="Book Antiqua" w:hAnsi="Book Antiqua"/>
          <w:lang w:val="es-ES"/>
        </w:rPr>
        <w:t xml:space="preserve">y las leyes Antilavado de Dinero (AML), adoptadas como parte del marco </w:t>
      </w:r>
      <w:r w:rsidR="00441275">
        <w:rPr>
          <w:rFonts w:ascii="Book Antiqua" w:hAnsi="Book Antiqua"/>
          <w:lang w:val="es-ES"/>
        </w:rPr>
        <w:t>regulatorio local</w:t>
      </w:r>
      <w:r w:rsidRPr="002536E7">
        <w:rPr>
          <w:rFonts w:ascii="Book Antiqua" w:hAnsi="Book Antiqua"/>
          <w:lang w:val="es-ES"/>
        </w:rPr>
        <w:t>.</w:t>
      </w:r>
    </w:p>
    <w:p w14:paraId="07FDBBCB" w14:textId="77777777" w:rsidR="00ED0D33" w:rsidRDefault="002536E7" w:rsidP="00374C06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2536E7">
        <w:rPr>
          <w:rFonts w:ascii="Book Antiqua" w:hAnsi="Book Antiqua"/>
          <w:lang w:val="es-ES"/>
        </w:rPr>
        <w:lastRenderedPageBreak/>
        <w:t xml:space="preserve">b. La estructura de </w:t>
      </w:r>
      <w:proofErr w:type="spellStart"/>
      <w:r w:rsidRPr="002536E7">
        <w:rPr>
          <w:rFonts w:ascii="Book Antiqua" w:hAnsi="Book Antiqua"/>
          <w:lang w:val="es-ES"/>
        </w:rPr>
        <w:t>Vank</w:t>
      </w:r>
      <w:proofErr w:type="spellEnd"/>
      <w:r w:rsidRPr="002536E7">
        <w:rPr>
          <w:rFonts w:ascii="Book Antiqua" w:hAnsi="Book Antiqua"/>
          <w:lang w:val="es-ES"/>
        </w:rPr>
        <w:t>, LLC como intermediario tecnológico en la cadena de pagos y si sus operaciones requieren licenciamiento o supervisión por parte de la Oficina del Comisionado de Instituciones Financieras (OCIF) u otra entidad regulatoria financiera.</w:t>
      </w:r>
    </w:p>
    <w:p w14:paraId="6A1C49B4" w14:textId="2C1A0A67" w:rsidR="002536E7" w:rsidRPr="002536E7" w:rsidRDefault="002536E7" w:rsidP="00374C06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2536E7">
        <w:rPr>
          <w:rFonts w:ascii="Book Antiqua" w:hAnsi="Book Antiqua"/>
          <w:lang w:val="es-ES"/>
        </w:rPr>
        <w:t xml:space="preserve"> c. La existencia de protocolos de debida diligencia y prevención de lavado de dinero en las transacciones facilitadas por </w:t>
      </w:r>
      <w:proofErr w:type="spellStart"/>
      <w:r w:rsidRPr="002536E7">
        <w:rPr>
          <w:rFonts w:ascii="Book Antiqua" w:hAnsi="Book Antiqua"/>
          <w:lang w:val="es-ES"/>
        </w:rPr>
        <w:t>Vankpay</w:t>
      </w:r>
      <w:proofErr w:type="spellEnd"/>
      <w:r w:rsidRPr="002536E7">
        <w:rPr>
          <w:rFonts w:ascii="Book Antiqua" w:hAnsi="Book Antiqua"/>
          <w:lang w:val="es-ES"/>
        </w:rPr>
        <w:t>, conforme a las exigencias federales y estatales.</w:t>
      </w:r>
    </w:p>
    <w:p w14:paraId="5A446E8F" w14:textId="77777777" w:rsidR="002536E7" w:rsidRPr="002536E7" w:rsidRDefault="002536E7" w:rsidP="00374C06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2536E7">
        <w:rPr>
          <w:rFonts w:ascii="Book Antiqua" w:hAnsi="Book Antiqua"/>
          <w:lang w:val="es-ES"/>
        </w:rPr>
        <w:t xml:space="preserve">d. Si la relación estructural y de personal entre </w:t>
      </w:r>
      <w:proofErr w:type="spellStart"/>
      <w:r w:rsidRPr="002536E7">
        <w:rPr>
          <w:rFonts w:ascii="Book Antiqua" w:hAnsi="Book Antiqua"/>
          <w:lang w:val="es-ES"/>
        </w:rPr>
        <w:t>Futucare</w:t>
      </w:r>
      <w:proofErr w:type="spellEnd"/>
      <w:r w:rsidRPr="002536E7">
        <w:rPr>
          <w:rFonts w:ascii="Book Antiqua" w:hAnsi="Book Antiqua"/>
          <w:lang w:val="es-ES"/>
        </w:rPr>
        <w:t xml:space="preserve">, LLC y </w:t>
      </w:r>
      <w:proofErr w:type="spellStart"/>
      <w:r w:rsidRPr="002536E7">
        <w:rPr>
          <w:rFonts w:ascii="Book Antiqua" w:hAnsi="Book Antiqua"/>
          <w:lang w:val="es-ES"/>
        </w:rPr>
        <w:t>Vank</w:t>
      </w:r>
      <w:proofErr w:type="spellEnd"/>
      <w:r w:rsidRPr="002536E7">
        <w:rPr>
          <w:rFonts w:ascii="Book Antiqua" w:hAnsi="Book Antiqua"/>
          <w:lang w:val="es-ES"/>
        </w:rPr>
        <w:t>, LLC compromete la transparencia y la trazabilidad de las transacciones financieras, creando riesgos de uso indebido de datos o prácticas comerciales poco éticas.</w:t>
      </w:r>
    </w:p>
    <w:p w14:paraId="0E523A92" w14:textId="77777777" w:rsidR="002536E7" w:rsidRPr="002536E7" w:rsidRDefault="002536E7" w:rsidP="00374C06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2536E7">
        <w:rPr>
          <w:rFonts w:ascii="Book Antiqua" w:hAnsi="Book Antiqua"/>
          <w:lang w:val="es-ES"/>
        </w:rPr>
        <w:t xml:space="preserve">e. La posible utilización de la información confidencial de pacientes, gestionada por </w:t>
      </w:r>
      <w:proofErr w:type="spellStart"/>
      <w:r w:rsidRPr="002536E7">
        <w:rPr>
          <w:rFonts w:ascii="Book Antiqua" w:hAnsi="Book Antiqua"/>
          <w:lang w:val="es-ES"/>
        </w:rPr>
        <w:t>Futucare</w:t>
      </w:r>
      <w:proofErr w:type="spellEnd"/>
      <w:r w:rsidRPr="002536E7">
        <w:rPr>
          <w:rFonts w:ascii="Book Antiqua" w:hAnsi="Book Antiqua"/>
          <w:lang w:val="es-ES"/>
        </w:rPr>
        <w:t xml:space="preserve">, LLC, para facilitar o promover los servicios de procesamiento de pagos de </w:t>
      </w:r>
      <w:proofErr w:type="spellStart"/>
      <w:r w:rsidRPr="002536E7">
        <w:rPr>
          <w:rFonts w:ascii="Book Antiqua" w:hAnsi="Book Antiqua"/>
          <w:lang w:val="es-ES"/>
        </w:rPr>
        <w:t>Vank</w:t>
      </w:r>
      <w:proofErr w:type="spellEnd"/>
      <w:r w:rsidRPr="002536E7">
        <w:rPr>
          <w:rFonts w:ascii="Book Antiqua" w:hAnsi="Book Antiqua"/>
          <w:lang w:val="es-ES"/>
        </w:rPr>
        <w:t>, LLC, en posible contravención del "Código Anticorrupción para el Nuevo Puerto Rico".</w:t>
      </w:r>
    </w:p>
    <w:p w14:paraId="039DA59F" w14:textId="77777777" w:rsidR="002536E7" w:rsidRPr="002536E7" w:rsidRDefault="002536E7" w:rsidP="00374C06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2536E7">
        <w:rPr>
          <w:rFonts w:ascii="Book Antiqua" w:hAnsi="Book Antiqua"/>
          <w:lang w:val="es-ES"/>
        </w:rPr>
        <w:t xml:space="preserve">Sección 3.- Se faculta a la Comisión para citar a cualquier funcionario, empleado o representante de </w:t>
      </w:r>
      <w:proofErr w:type="spellStart"/>
      <w:r w:rsidRPr="002536E7">
        <w:rPr>
          <w:rFonts w:ascii="Book Antiqua" w:hAnsi="Book Antiqua"/>
          <w:lang w:val="es-ES"/>
        </w:rPr>
        <w:t>Futucare</w:t>
      </w:r>
      <w:proofErr w:type="spellEnd"/>
      <w:r w:rsidRPr="002536E7">
        <w:rPr>
          <w:rFonts w:ascii="Book Antiqua" w:hAnsi="Book Antiqua"/>
          <w:lang w:val="es-ES"/>
        </w:rPr>
        <w:t xml:space="preserve">, LLC, </w:t>
      </w:r>
      <w:proofErr w:type="spellStart"/>
      <w:r w:rsidRPr="002536E7">
        <w:rPr>
          <w:rFonts w:ascii="Book Antiqua" w:hAnsi="Book Antiqua"/>
          <w:lang w:val="es-ES"/>
        </w:rPr>
        <w:t>Vank</w:t>
      </w:r>
      <w:proofErr w:type="spellEnd"/>
      <w:r w:rsidRPr="002536E7">
        <w:rPr>
          <w:rFonts w:ascii="Book Antiqua" w:hAnsi="Book Antiqua"/>
          <w:lang w:val="es-ES"/>
        </w:rPr>
        <w:t>, LLC, el Departamento de Salud, la Oficina del Comisionado de Instituciones Financieras (OCIF), el Departamento de Hacienda, así como a expertos en cumplimiento bancario y cualquier otra entidad pública o privada que la Comisión estime necesaria para la investigación.</w:t>
      </w:r>
    </w:p>
    <w:p w14:paraId="38B2C194" w14:textId="287E79F4" w:rsidR="00ED0D33" w:rsidRPr="00ED0D33" w:rsidRDefault="002536E7" w:rsidP="00ED0D33">
      <w:pPr>
        <w:spacing w:line="480" w:lineRule="auto"/>
        <w:ind w:firstLine="567"/>
        <w:jc w:val="both"/>
        <w:rPr>
          <w:rFonts w:ascii="Book Antiqua" w:hAnsi="Book Antiqua"/>
          <w:i/>
          <w:strike/>
          <w:u w:val="single"/>
          <w:lang w:val="es-ES"/>
        </w:rPr>
      </w:pPr>
      <w:r w:rsidRPr="002536E7">
        <w:rPr>
          <w:rFonts w:ascii="Book Antiqua" w:hAnsi="Book Antiqua"/>
          <w:lang w:val="es-ES"/>
        </w:rPr>
        <w:t xml:space="preserve">Sección 4.- La Comisión deberá someter un informe con sus hallazgos, conclusiones y recomendaciones, incluyendo la necesidad de legislación o regulación adicional para fortalecer la supervisión financiera de la industria del cannabis </w:t>
      </w:r>
      <w:r w:rsidRPr="002536E7">
        <w:rPr>
          <w:rFonts w:ascii="Book Antiqua" w:hAnsi="Book Antiqua"/>
          <w:lang w:val="es-ES"/>
        </w:rPr>
        <w:lastRenderedPageBreak/>
        <w:t xml:space="preserve">medicinal, </w:t>
      </w:r>
      <w:r w:rsidRPr="00ED0D33">
        <w:rPr>
          <w:rFonts w:ascii="Book Antiqua" w:hAnsi="Book Antiqua"/>
          <w:strike/>
          <w:lang w:val="es-ES"/>
        </w:rPr>
        <w:t>antes de concluir la Vigésima Asamblea Legislativa.</w:t>
      </w:r>
      <w:r w:rsidR="00ED0D33" w:rsidRPr="00ED0D33">
        <w:rPr>
          <w:rFonts w:ascii="Book Antiqua" w:hAnsi="Book Antiqua"/>
          <w:lang w:val="es-ES"/>
        </w:rPr>
        <w:t xml:space="preserve"> </w:t>
      </w:r>
      <w:r w:rsidR="00ED0D33" w:rsidRPr="00ED0D33">
        <w:rPr>
          <w:rFonts w:ascii="Book Antiqua" w:hAnsi="Book Antiqua"/>
          <w:i/>
          <w:szCs w:val="24"/>
          <w:u w:val="single"/>
          <w:lang w:val="es-ES"/>
        </w:rPr>
        <w:t xml:space="preserve">dentro del término de </w:t>
      </w:r>
      <w:r w:rsidR="00ED0D33">
        <w:rPr>
          <w:rFonts w:ascii="Book Antiqua" w:hAnsi="Book Antiqua"/>
          <w:i/>
          <w:szCs w:val="24"/>
          <w:u w:val="single"/>
          <w:lang w:val="es-ES"/>
        </w:rPr>
        <w:t>ciento veinte</w:t>
      </w:r>
      <w:r w:rsidR="00ED0D33" w:rsidRPr="00ED0D33">
        <w:rPr>
          <w:rFonts w:ascii="Book Antiqua" w:hAnsi="Book Antiqua"/>
          <w:i/>
          <w:szCs w:val="24"/>
          <w:u w:val="single"/>
          <w:lang w:val="es-ES"/>
        </w:rPr>
        <w:t xml:space="preserve"> (</w:t>
      </w:r>
      <w:r w:rsidR="00ED0D33">
        <w:rPr>
          <w:rFonts w:ascii="Book Antiqua" w:hAnsi="Book Antiqua"/>
          <w:i/>
          <w:szCs w:val="24"/>
          <w:u w:val="single"/>
          <w:lang w:val="es-ES"/>
        </w:rPr>
        <w:t>120</w:t>
      </w:r>
      <w:r w:rsidR="00ED0D33" w:rsidRPr="00ED0D33">
        <w:rPr>
          <w:rFonts w:ascii="Book Antiqua" w:hAnsi="Book Antiqua"/>
          <w:i/>
          <w:szCs w:val="24"/>
          <w:u w:val="single"/>
          <w:lang w:val="es-ES"/>
        </w:rPr>
        <w:t>) días, contados a partir de la aprobación de esta Resolución.</w:t>
      </w:r>
    </w:p>
    <w:p w14:paraId="05251C0A" w14:textId="6BBECD71" w:rsidR="00ED0D33" w:rsidRPr="00ED0D33" w:rsidRDefault="00522FD5" w:rsidP="00ED0D33">
      <w:pPr>
        <w:spacing w:line="480" w:lineRule="auto"/>
        <w:ind w:firstLine="567"/>
        <w:jc w:val="both"/>
        <w:rPr>
          <w:rFonts w:ascii="Book Antiqua" w:hAnsi="Book Antiqua"/>
          <w:strike/>
          <w:lang w:val="es-ES"/>
        </w:rPr>
      </w:pPr>
      <w:r w:rsidRPr="000D5176">
        <w:rPr>
          <w:rFonts w:ascii="Book Antiqua" w:hAnsi="Book Antiqua"/>
          <w:lang w:val="es-ES"/>
        </w:rPr>
        <w:t xml:space="preserve">Sección </w:t>
      </w:r>
      <w:r w:rsidR="008B5147">
        <w:rPr>
          <w:rFonts w:ascii="Book Antiqua" w:hAnsi="Book Antiqua"/>
          <w:lang w:val="es-ES"/>
        </w:rPr>
        <w:t>5</w:t>
      </w:r>
      <w:r w:rsidR="00ED0D33">
        <w:rPr>
          <w:rFonts w:ascii="Book Antiqua" w:hAnsi="Book Antiqua"/>
          <w:lang w:val="es-ES"/>
        </w:rPr>
        <w:t>.-</w:t>
      </w:r>
      <w:r w:rsidRPr="00ED0D33">
        <w:rPr>
          <w:rFonts w:ascii="Book Antiqua" w:hAnsi="Book Antiqua"/>
          <w:strike/>
          <w:lang w:val="es-ES"/>
        </w:rPr>
        <w:t xml:space="preserve">La Comisión deberá someter un informe con sus hallazgos, conclusiones y recomendaciones </w:t>
      </w:r>
      <w:r w:rsidR="00FB0523" w:rsidRPr="00ED0D33">
        <w:rPr>
          <w:rFonts w:ascii="Book Antiqua" w:hAnsi="Book Antiqua"/>
          <w:strike/>
          <w:lang w:val="es-ES"/>
        </w:rPr>
        <w:t>a</w:t>
      </w:r>
      <w:r w:rsidR="001F6943" w:rsidRPr="00ED0D33">
        <w:rPr>
          <w:rFonts w:ascii="Book Antiqua" w:hAnsi="Book Antiqua"/>
          <w:strike/>
          <w:lang w:val="es-ES"/>
        </w:rPr>
        <w:t xml:space="preserve">ntes de </w:t>
      </w:r>
      <w:r w:rsidR="00FB0523" w:rsidRPr="00ED0D33">
        <w:rPr>
          <w:rFonts w:ascii="Book Antiqua" w:hAnsi="Book Antiqua"/>
          <w:strike/>
          <w:lang w:val="es-ES"/>
        </w:rPr>
        <w:t xml:space="preserve">concluir la </w:t>
      </w:r>
      <w:r w:rsidR="001F6943" w:rsidRPr="00ED0D33">
        <w:rPr>
          <w:rFonts w:ascii="Book Antiqua" w:hAnsi="Book Antiqua"/>
          <w:strike/>
          <w:lang w:val="es-ES"/>
        </w:rPr>
        <w:t>Vigésima Asamblea Legislativa.</w:t>
      </w:r>
      <w:r w:rsidR="001F6943" w:rsidRPr="00ED0D33">
        <w:rPr>
          <w:rFonts w:ascii="Book Antiqua" w:hAnsi="Book Antiqua"/>
          <w:lang w:val="es-ES"/>
        </w:rPr>
        <w:t xml:space="preserve"> </w:t>
      </w:r>
      <w:r w:rsidR="00ED0D33" w:rsidRPr="00ED0D33">
        <w:rPr>
          <w:rFonts w:ascii="Book Antiqua" w:hAnsi="Book Antiqua"/>
          <w:i/>
          <w:u w:val="single"/>
          <w:lang w:val="es-ES"/>
        </w:rPr>
        <w:t>Esta Resolución comenzará a regir inmediatamente después de su aprobación.</w:t>
      </w:r>
    </w:p>
    <w:p w14:paraId="0D63ABDE" w14:textId="0085DE64" w:rsidR="00AB1BCF" w:rsidRPr="00ED0D33" w:rsidRDefault="00E827F6" w:rsidP="00374C06">
      <w:pPr>
        <w:spacing w:line="480" w:lineRule="auto"/>
        <w:ind w:firstLine="567"/>
        <w:jc w:val="both"/>
        <w:rPr>
          <w:rFonts w:ascii="Book Antiqua" w:hAnsi="Book Antiqua"/>
          <w:strike/>
          <w:lang w:val="es-ES"/>
        </w:rPr>
      </w:pPr>
      <w:r w:rsidRPr="00ED0D33">
        <w:rPr>
          <w:rFonts w:ascii="Book Antiqua" w:hAnsi="Book Antiqua"/>
          <w:strike/>
          <w:lang w:val="es-ES"/>
        </w:rPr>
        <w:t xml:space="preserve">Sección </w:t>
      </w:r>
      <w:r w:rsidR="008B5147" w:rsidRPr="00ED0D33">
        <w:rPr>
          <w:rFonts w:ascii="Book Antiqua" w:hAnsi="Book Antiqua"/>
          <w:strike/>
          <w:lang w:val="es-ES"/>
        </w:rPr>
        <w:t>6</w:t>
      </w:r>
      <w:r w:rsidRPr="00ED0D33">
        <w:rPr>
          <w:rFonts w:ascii="Book Antiqua" w:hAnsi="Book Antiqua"/>
          <w:strike/>
          <w:lang w:val="es-ES"/>
        </w:rPr>
        <w:t>.-Esta Resolución comenzará a regir inmediatamente después de su aprobación.</w:t>
      </w:r>
    </w:p>
    <w:sectPr w:rsidR="00AB1BCF" w:rsidRPr="00ED0D33" w:rsidSect="0016475A">
      <w:headerReference w:type="even" r:id="rId8"/>
      <w:headerReference w:type="default" r:id="rId9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DECC6" w14:textId="77777777" w:rsidR="00C23095" w:rsidRDefault="00C23095">
      <w:r>
        <w:separator/>
      </w:r>
    </w:p>
  </w:endnote>
  <w:endnote w:type="continuationSeparator" w:id="0">
    <w:p w14:paraId="26FD72BF" w14:textId="77777777" w:rsidR="00C23095" w:rsidRDefault="00C23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B341C" w14:textId="77777777" w:rsidR="00C23095" w:rsidRDefault="00C23095">
      <w:r>
        <w:separator/>
      </w:r>
    </w:p>
  </w:footnote>
  <w:footnote w:type="continuationSeparator" w:id="0">
    <w:p w14:paraId="317120EC" w14:textId="77777777" w:rsidR="00C23095" w:rsidRDefault="00C23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080B3" w14:textId="77777777" w:rsidR="00437376" w:rsidRDefault="00437376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D3DB8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1F8EE" w14:textId="3DBE6C6C" w:rsidR="00437376" w:rsidRPr="00437376" w:rsidRDefault="00437376" w:rsidP="00437376">
    <w:pPr>
      <w:pStyle w:val="Header"/>
      <w:jc w:val="center"/>
      <w:rPr>
        <w:rFonts w:ascii="Book Antiqua" w:hAnsi="Book Antiqua"/>
      </w:rPr>
    </w:pPr>
    <w:r w:rsidRPr="00437376">
      <w:rPr>
        <w:rFonts w:ascii="Book Antiqua" w:hAnsi="Book Antiqua"/>
      </w:rPr>
      <w:t>ENTIRILLADO ELECTRÓNICO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AF02D" w14:textId="77777777" w:rsidR="00437376" w:rsidRDefault="0043737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14:paraId="19FCE051" w14:textId="77777777" w:rsidR="00437376" w:rsidRDefault="0043737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D3B39" w14:textId="77777777" w:rsidR="00437376" w:rsidRDefault="0043737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D3DB8">
      <w:rPr>
        <w:rStyle w:val="PageNumber"/>
        <w:noProof/>
      </w:rPr>
      <w:t>5</w:t>
    </w:r>
    <w:r>
      <w:rPr>
        <w:rStyle w:val="PageNumber"/>
      </w:rPr>
      <w:fldChar w:fldCharType="end"/>
    </w:r>
  </w:p>
  <w:p w14:paraId="2855EFB9" w14:textId="77777777" w:rsidR="00437376" w:rsidRDefault="0043737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06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27F6"/>
    <w:rsid w:val="00017056"/>
    <w:rsid w:val="00091379"/>
    <w:rsid w:val="000A39CC"/>
    <w:rsid w:val="000D5176"/>
    <w:rsid w:val="000E0602"/>
    <w:rsid w:val="0016475A"/>
    <w:rsid w:val="00164D9F"/>
    <w:rsid w:val="00174DFD"/>
    <w:rsid w:val="00180FFE"/>
    <w:rsid w:val="001821E6"/>
    <w:rsid w:val="001A7154"/>
    <w:rsid w:val="001B0A9F"/>
    <w:rsid w:val="001C7E59"/>
    <w:rsid w:val="001D22EC"/>
    <w:rsid w:val="001F6943"/>
    <w:rsid w:val="00204908"/>
    <w:rsid w:val="002125A8"/>
    <w:rsid w:val="00223B6B"/>
    <w:rsid w:val="00226770"/>
    <w:rsid w:val="002536E7"/>
    <w:rsid w:val="002B2498"/>
    <w:rsid w:val="002B5F22"/>
    <w:rsid w:val="002E3783"/>
    <w:rsid w:val="003071FD"/>
    <w:rsid w:val="003278AF"/>
    <w:rsid w:val="0033449B"/>
    <w:rsid w:val="00344F0F"/>
    <w:rsid w:val="0034761E"/>
    <w:rsid w:val="00362A71"/>
    <w:rsid w:val="00374C06"/>
    <w:rsid w:val="00395AD1"/>
    <w:rsid w:val="003A2F43"/>
    <w:rsid w:val="003D1950"/>
    <w:rsid w:val="003D3DB8"/>
    <w:rsid w:val="00423A10"/>
    <w:rsid w:val="00437376"/>
    <w:rsid w:val="00441275"/>
    <w:rsid w:val="00487314"/>
    <w:rsid w:val="004B657B"/>
    <w:rsid w:val="004C1B66"/>
    <w:rsid w:val="004C28AB"/>
    <w:rsid w:val="004E18F7"/>
    <w:rsid w:val="004E6E11"/>
    <w:rsid w:val="004F09FE"/>
    <w:rsid w:val="004F5359"/>
    <w:rsid w:val="00512B8E"/>
    <w:rsid w:val="00522FD5"/>
    <w:rsid w:val="00541800"/>
    <w:rsid w:val="0057150E"/>
    <w:rsid w:val="00584DBC"/>
    <w:rsid w:val="005A652C"/>
    <w:rsid w:val="005C179B"/>
    <w:rsid w:val="005C6F82"/>
    <w:rsid w:val="00602C3B"/>
    <w:rsid w:val="00613C54"/>
    <w:rsid w:val="00616A3A"/>
    <w:rsid w:val="00653164"/>
    <w:rsid w:val="00696BCE"/>
    <w:rsid w:val="006A1550"/>
    <w:rsid w:val="006C4EB8"/>
    <w:rsid w:val="006D4E06"/>
    <w:rsid w:val="00725BF3"/>
    <w:rsid w:val="00731A6B"/>
    <w:rsid w:val="00736CF7"/>
    <w:rsid w:val="00740A5D"/>
    <w:rsid w:val="00747247"/>
    <w:rsid w:val="00784166"/>
    <w:rsid w:val="0079291F"/>
    <w:rsid w:val="007A3DD3"/>
    <w:rsid w:val="007F694F"/>
    <w:rsid w:val="00804038"/>
    <w:rsid w:val="008062A1"/>
    <w:rsid w:val="00824586"/>
    <w:rsid w:val="0083174E"/>
    <w:rsid w:val="00853B32"/>
    <w:rsid w:val="008673EB"/>
    <w:rsid w:val="00891E71"/>
    <w:rsid w:val="008A17D7"/>
    <w:rsid w:val="008B5147"/>
    <w:rsid w:val="00911984"/>
    <w:rsid w:val="00915509"/>
    <w:rsid w:val="009208E0"/>
    <w:rsid w:val="009466D1"/>
    <w:rsid w:val="00965662"/>
    <w:rsid w:val="009A0450"/>
    <w:rsid w:val="009B0603"/>
    <w:rsid w:val="009B44DE"/>
    <w:rsid w:val="009D357D"/>
    <w:rsid w:val="009D5E03"/>
    <w:rsid w:val="009E01FF"/>
    <w:rsid w:val="009F550D"/>
    <w:rsid w:val="00A05959"/>
    <w:rsid w:val="00A16F32"/>
    <w:rsid w:val="00A405F6"/>
    <w:rsid w:val="00A452ED"/>
    <w:rsid w:val="00A65F3D"/>
    <w:rsid w:val="00A940C7"/>
    <w:rsid w:val="00AB1BCF"/>
    <w:rsid w:val="00AB2D76"/>
    <w:rsid w:val="00AB727F"/>
    <w:rsid w:val="00AD7373"/>
    <w:rsid w:val="00AF3C1E"/>
    <w:rsid w:val="00B00523"/>
    <w:rsid w:val="00B2111C"/>
    <w:rsid w:val="00B54094"/>
    <w:rsid w:val="00B815AA"/>
    <w:rsid w:val="00BE10B9"/>
    <w:rsid w:val="00BE3D16"/>
    <w:rsid w:val="00C06C1E"/>
    <w:rsid w:val="00C23095"/>
    <w:rsid w:val="00C254B6"/>
    <w:rsid w:val="00C54E20"/>
    <w:rsid w:val="00C944B3"/>
    <w:rsid w:val="00CA1FC0"/>
    <w:rsid w:val="00CA7FEA"/>
    <w:rsid w:val="00CF6A88"/>
    <w:rsid w:val="00D0495F"/>
    <w:rsid w:val="00D113FC"/>
    <w:rsid w:val="00D65C84"/>
    <w:rsid w:val="00D6711E"/>
    <w:rsid w:val="00D7412C"/>
    <w:rsid w:val="00DB0901"/>
    <w:rsid w:val="00DD0D1C"/>
    <w:rsid w:val="00DD5E8F"/>
    <w:rsid w:val="00E2117F"/>
    <w:rsid w:val="00E42E4C"/>
    <w:rsid w:val="00E56308"/>
    <w:rsid w:val="00E827F6"/>
    <w:rsid w:val="00ED0D33"/>
    <w:rsid w:val="00F33AA4"/>
    <w:rsid w:val="00F42873"/>
    <w:rsid w:val="00F4493B"/>
    <w:rsid w:val="00F62327"/>
    <w:rsid w:val="00F76ED8"/>
    <w:rsid w:val="00F848A5"/>
    <w:rsid w:val="00FB0523"/>
    <w:rsid w:val="00FB0C6B"/>
    <w:rsid w:val="00FC1D10"/>
    <w:rsid w:val="00FC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C504A76"/>
  <w15:docId w15:val="{6B9D2BD9-4B52-402C-ADBD-63601FA80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7F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827F6"/>
    <w:pPr>
      <w:tabs>
        <w:tab w:val="center" w:pos="4320"/>
        <w:tab w:val="right" w:pos="8640"/>
      </w:tabs>
    </w:pPr>
    <w:rPr>
      <w:szCs w:val="24"/>
    </w:rPr>
  </w:style>
  <w:style w:type="character" w:customStyle="1" w:styleId="HeaderChar">
    <w:name w:val="Header Char"/>
    <w:basedOn w:val="DefaultParagraphFont"/>
    <w:link w:val="Header"/>
    <w:rsid w:val="00E827F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E827F6"/>
  </w:style>
  <w:style w:type="paragraph" w:customStyle="1" w:styleId="Title2">
    <w:name w:val="Title2"/>
    <w:basedOn w:val="Normal"/>
    <w:next w:val="Normal"/>
    <w:rsid w:val="00E827F6"/>
    <w:pPr>
      <w:tabs>
        <w:tab w:val="left" w:pos="648"/>
        <w:tab w:val="right" w:pos="7776"/>
        <w:tab w:val="left" w:pos="7848"/>
      </w:tabs>
    </w:pPr>
  </w:style>
  <w:style w:type="paragraph" w:customStyle="1" w:styleId="Default">
    <w:name w:val="Default"/>
    <w:rsid w:val="00E827F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E827F6"/>
    <w:pPr>
      <w:spacing w:before="100" w:beforeAutospacing="1" w:after="100" w:afterAutospacing="1"/>
    </w:pPr>
    <w:rPr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E827F6"/>
  </w:style>
  <w:style w:type="character" w:customStyle="1" w:styleId="grame">
    <w:name w:val="grame"/>
    <w:basedOn w:val="DefaultParagraphFont"/>
    <w:rsid w:val="00164D9F"/>
  </w:style>
  <w:style w:type="paragraph" w:styleId="ListParagraph">
    <w:name w:val="List Paragraph"/>
    <w:basedOn w:val="Normal"/>
    <w:uiPriority w:val="34"/>
    <w:qFormat/>
    <w:rsid w:val="00017056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43737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7376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9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1396</Words>
  <Characters>7681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Naomy</dc:creator>
  <cp:keywords/>
  <dc:description/>
  <cp:lastModifiedBy>Miguel A. Candelario Piñeiro</cp:lastModifiedBy>
  <cp:revision>9</cp:revision>
  <cp:lastPrinted>2025-09-15T20:01:00Z</cp:lastPrinted>
  <dcterms:created xsi:type="dcterms:W3CDTF">2025-09-30T02:42:00Z</dcterms:created>
  <dcterms:modified xsi:type="dcterms:W3CDTF">2025-09-30T13:18:00Z</dcterms:modified>
</cp:coreProperties>
</file>