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3A717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12F8F51"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003A717A">
        <w:rPr>
          <w:rFonts w:ascii="Book Antiqua" w:hAnsi="Book Antiqua"/>
          <w:lang w:val="es-ES"/>
        </w:rPr>
        <w:t>2d</w:t>
      </w:r>
      <w:r w:rsidRPr="3C1EF273">
        <w:rPr>
          <w:rFonts w:ascii="Book Antiqua" w:hAnsi="Book Antiqua"/>
          <w:lang w:val="es-ES"/>
        </w:rPr>
        <w:t>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54A863FC"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BC0FD0">
        <w:rPr>
          <w:rFonts w:ascii="Book Antiqua" w:hAnsi="Book Antiqua"/>
          <w:b/>
          <w:bCs/>
          <w:sz w:val="52"/>
          <w:szCs w:val="52"/>
          <w:lang w:val="es-ES"/>
        </w:rPr>
        <w:t>438</w:t>
      </w:r>
    </w:p>
    <w:p w14:paraId="29BE9C3E" w14:textId="77777777" w:rsidR="00067925" w:rsidRPr="00067925" w:rsidRDefault="00067925" w:rsidP="00067925">
      <w:pPr>
        <w:jc w:val="center"/>
        <w:rPr>
          <w:rFonts w:ascii="Book Antiqua" w:hAnsi="Book Antiqua"/>
          <w:b/>
          <w:szCs w:val="24"/>
          <w:lang w:val="es-ES_tradnl"/>
        </w:rPr>
      </w:pPr>
    </w:p>
    <w:p w14:paraId="0C9B3B08" w14:textId="13E570CE" w:rsidR="00A22A39" w:rsidRDefault="00BC0FD0" w:rsidP="13FF88B8">
      <w:pPr>
        <w:jc w:val="center"/>
        <w:rPr>
          <w:rFonts w:ascii="Book Antiqua" w:hAnsi="Book Antiqua"/>
          <w:lang w:val="es-ES"/>
        </w:rPr>
      </w:pPr>
      <w:r>
        <w:rPr>
          <w:rFonts w:ascii="Book Antiqua" w:hAnsi="Book Antiqua"/>
          <w:lang w:val="es-ES"/>
        </w:rPr>
        <w:t xml:space="preserve">17 </w:t>
      </w:r>
      <w:r w:rsidR="00A22A39" w:rsidRPr="3C1EF273">
        <w:rPr>
          <w:rFonts w:ascii="Book Antiqua" w:hAnsi="Book Antiqua"/>
          <w:lang w:val="es-ES"/>
        </w:rPr>
        <w:t xml:space="preserve">DE </w:t>
      </w:r>
      <w:r w:rsidR="003A717A">
        <w:rPr>
          <w:rFonts w:ascii="Book Antiqua" w:hAnsi="Book Antiqua"/>
          <w:lang w:val="es-ES"/>
        </w:rPr>
        <w:t>SEPTIEMBRE</w:t>
      </w:r>
      <w:r w:rsidR="6734C636" w:rsidRPr="3C1EF273">
        <w:rPr>
          <w:rFonts w:ascii="Book Antiqua" w:hAnsi="Book Antiqua"/>
          <w:lang w:val="es-ES"/>
        </w:rPr>
        <w:t xml:space="preserve">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318B8847"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322722">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3839110E" w14:textId="04CEEFE0" w:rsidR="00415B80" w:rsidRDefault="0034422C" w:rsidP="00200674">
      <w:pPr>
        <w:ind w:left="720" w:hanging="720"/>
        <w:jc w:val="both"/>
        <w:rPr>
          <w:rFonts w:ascii="Book Antiqua" w:eastAsia="Book Antiqua" w:hAnsi="Book Antiqua" w:cs="Book Antiqua"/>
          <w:szCs w:val="24"/>
          <w:lang w:val="es-US"/>
        </w:rPr>
      </w:pPr>
      <w:r w:rsidRPr="007228D0">
        <w:rPr>
          <w:rFonts w:ascii="Book Antiqua" w:eastAsia="Book Antiqua" w:hAnsi="Book Antiqua" w:cs="Book Antiqua"/>
          <w:szCs w:val="24"/>
          <w:lang w:val="es-US"/>
        </w:rPr>
        <w:t>Para ordenar a la Comisión de Asuntos de Adultos Mayores y Bienestar Social</w:t>
      </w:r>
      <w:r w:rsidR="007228D0">
        <w:rPr>
          <w:rFonts w:ascii="Book Antiqua" w:eastAsia="Book Antiqua" w:hAnsi="Book Antiqua" w:cs="Book Antiqua"/>
          <w:szCs w:val="24"/>
          <w:lang w:val="es-US"/>
        </w:rPr>
        <w:t xml:space="preserve"> y a </w:t>
      </w:r>
      <w:r w:rsidRPr="007228D0">
        <w:rPr>
          <w:rFonts w:ascii="Book Antiqua" w:eastAsia="Book Antiqua" w:hAnsi="Book Antiqua" w:cs="Book Antiqua"/>
          <w:szCs w:val="24"/>
          <w:lang w:val="es-US"/>
        </w:rPr>
        <w:t xml:space="preserve">la Comisión de Recursos Naturales de la Cámara de Representantes de Puerto Rico, llevar a cabo una investigación sobre el proyecto de canalización del río Piedras, evaluando su pertinencia, alcance y posibles efectos sociales, ambientales y comunitarios, particularmente en lo relativo al acceso a información clara y a la participación de los adultos mayores residentes en sectores como Villa Nevárez, Reparto Metropolitano, Jardines Metropolitanos y </w:t>
      </w:r>
      <w:proofErr w:type="spellStart"/>
      <w:r w:rsidRPr="007228D0">
        <w:rPr>
          <w:rFonts w:ascii="Book Antiqua" w:eastAsia="Book Antiqua" w:hAnsi="Book Antiqua" w:cs="Book Antiqua"/>
          <w:szCs w:val="24"/>
          <w:lang w:val="es-US"/>
        </w:rPr>
        <w:t>University</w:t>
      </w:r>
      <w:proofErr w:type="spellEnd"/>
      <w:r w:rsidRPr="007228D0">
        <w:rPr>
          <w:rFonts w:ascii="Book Antiqua" w:eastAsia="Book Antiqua" w:hAnsi="Book Antiqua" w:cs="Book Antiqua"/>
          <w:szCs w:val="24"/>
          <w:lang w:val="es-US"/>
        </w:rPr>
        <w:t xml:space="preserve"> </w:t>
      </w:r>
      <w:proofErr w:type="spellStart"/>
      <w:r w:rsidRPr="007228D0">
        <w:rPr>
          <w:rFonts w:ascii="Book Antiqua" w:eastAsia="Book Antiqua" w:hAnsi="Book Antiqua" w:cs="Book Antiqua"/>
          <w:szCs w:val="24"/>
          <w:lang w:val="es-US"/>
        </w:rPr>
        <w:t>Gardens</w:t>
      </w:r>
      <w:proofErr w:type="spellEnd"/>
      <w:r w:rsidRPr="007228D0">
        <w:rPr>
          <w:rFonts w:ascii="Book Antiqua" w:eastAsia="Book Antiqua" w:hAnsi="Book Antiqua" w:cs="Book Antiqua"/>
          <w:szCs w:val="24"/>
          <w:lang w:val="es-US"/>
        </w:rPr>
        <w:t>; y para otros fines relacionados.</w:t>
      </w:r>
    </w:p>
    <w:p w14:paraId="1F46C66C" w14:textId="77777777" w:rsidR="0034422C" w:rsidRPr="00EE5B7B" w:rsidRDefault="0034422C" w:rsidP="0034422C">
      <w:pPr>
        <w:ind w:left="900" w:hanging="450"/>
        <w:jc w:val="both"/>
        <w:rPr>
          <w:rFonts w:ascii="Book Antiqua" w:hAnsi="Book Antiqua"/>
          <w:lang w:val="es-ES"/>
        </w:rPr>
      </w:pPr>
    </w:p>
    <w:p w14:paraId="69980D91" w14:textId="62E35BC5" w:rsidR="00413A7D" w:rsidRDefault="00413A7D" w:rsidP="00200674">
      <w:pPr>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1EAA19B9" w14:textId="77777777" w:rsid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La Asamblea Legislativa de Puerto Rico reconoce la importancia de atender, con la mayor transparencia y sensibilidad, los procesos de planificación de obras públicas que impactan la vida cotidiana de nuestras comunidades. Uno de los proyectos que más atención ha suscitado en los últimos años es la canalización del río Piedras, iniciativa que se encuentra bajo la jurisdicción del Cuerpo de Ingenieros de los Estados Unidos y que se remonta a estudios y diseños de la década de 1980.</w:t>
      </w:r>
    </w:p>
    <w:p w14:paraId="728AFA17" w14:textId="77777777" w:rsidR="00343354" w:rsidRPr="00343354" w:rsidRDefault="00343354" w:rsidP="00343354">
      <w:pPr>
        <w:ind w:firstLine="540"/>
        <w:jc w:val="both"/>
        <w:rPr>
          <w:rFonts w:ascii="Book Antiqua" w:eastAsia="Book Antiqua" w:hAnsi="Book Antiqua" w:cs="Book Antiqua"/>
          <w:szCs w:val="24"/>
          <w:lang w:val="es-US"/>
        </w:rPr>
      </w:pPr>
    </w:p>
    <w:p w14:paraId="7EA99815" w14:textId="77777777"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 xml:space="preserve">En múltiples reuniones con residentes del Distrito Representativo 2 de San Juan —particularmente en las urbanizaciones Villa Nevárez, Reparto Metropolitano, Jardines Metropolitanos y </w:t>
      </w:r>
      <w:proofErr w:type="spellStart"/>
      <w:r w:rsidRPr="00343354">
        <w:rPr>
          <w:rFonts w:ascii="Book Antiqua" w:eastAsia="Book Antiqua" w:hAnsi="Book Antiqua" w:cs="Book Antiqua"/>
          <w:szCs w:val="24"/>
          <w:lang w:val="es-US"/>
        </w:rPr>
        <w:t>University</w:t>
      </w:r>
      <w:proofErr w:type="spellEnd"/>
      <w:r w:rsidRPr="00343354">
        <w:rPr>
          <w:rFonts w:ascii="Book Antiqua" w:eastAsia="Book Antiqua" w:hAnsi="Book Antiqua" w:cs="Book Antiqua"/>
          <w:szCs w:val="24"/>
          <w:lang w:val="es-US"/>
        </w:rPr>
        <w:t xml:space="preserve"> </w:t>
      </w:r>
      <w:proofErr w:type="spellStart"/>
      <w:r w:rsidRPr="00343354">
        <w:rPr>
          <w:rFonts w:ascii="Book Antiqua" w:eastAsia="Book Antiqua" w:hAnsi="Book Antiqua" w:cs="Book Antiqua"/>
          <w:szCs w:val="24"/>
          <w:lang w:val="es-US"/>
        </w:rPr>
        <w:t>Gardens</w:t>
      </w:r>
      <w:proofErr w:type="spellEnd"/>
      <w:r w:rsidRPr="00343354">
        <w:rPr>
          <w:rFonts w:ascii="Book Antiqua" w:eastAsia="Book Antiqua" w:hAnsi="Book Antiqua" w:cs="Book Antiqua"/>
          <w:szCs w:val="24"/>
          <w:lang w:val="es-US"/>
        </w:rPr>
        <w:t xml:space="preserve">— se ha manifestado preocupación por la falta de información clara y consistente sobre el alcance de dicho proyecto. Vecinos con más de treinta años de residencia en estas comunidades sostienen que han recibido datos fragmentados, contradictorios e incompletos, lo cual genera un clima de incertidumbre y </w:t>
      </w:r>
      <w:r w:rsidRPr="00343354">
        <w:rPr>
          <w:rFonts w:ascii="Book Antiqua" w:eastAsia="Book Antiqua" w:hAnsi="Book Antiqua" w:cs="Book Antiqua"/>
          <w:szCs w:val="24"/>
          <w:lang w:val="es-US"/>
        </w:rPr>
        <w:lastRenderedPageBreak/>
        <w:t>ansiedad colectiva. Este escenario afecta con particular fuerza a los adultos mayores, quienes constituyen un sector poblacional significativo en estas comunidades y cuya seguridad, salud y calidad de vida deben ser prioridad en toda gestión gubernamental.</w:t>
      </w:r>
    </w:p>
    <w:p w14:paraId="71C067CC" w14:textId="77777777" w:rsidR="00343354" w:rsidRPr="00343354" w:rsidRDefault="00343354" w:rsidP="00343354">
      <w:pPr>
        <w:ind w:firstLine="540"/>
        <w:jc w:val="both"/>
        <w:rPr>
          <w:rFonts w:ascii="Book Antiqua" w:eastAsia="Book Antiqua" w:hAnsi="Book Antiqua" w:cs="Book Antiqua"/>
          <w:szCs w:val="24"/>
          <w:lang w:val="es-US"/>
        </w:rPr>
      </w:pPr>
    </w:p>
    <w:p w14:paraId="4B3C6194" w14:textId="17FDE6A6"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Distintos informes públicos han señalado vacíos en la información técnica, económica y ambiental utilizada para justificar la canalización. Por ejemplo, en un boletín informativo de febrero de 2022 preparado por la Alianza por la Cuenca del Río Piedras, se advirtió que el proyecto fue diseñado bajo parámetros de hace más de tres décadas, sin actualizar los estudios hidrológicos ni económicos a pesar de los cambios sociales y climáticos ocurridos desde entonces</w:t>
      </w:r>
      <w:r w:rsidR="007228D0">
        <w:rPr>
          <w:rFonts w:ascii="Book Antiqua" w:eastAsia="Book Antiqua" w:hAnsi="Book Antiqua" w:cs="Book Antiqua"/>
          <w:szCs w:val="24"/>
          <w:lang w:val="es-US"/>
        </w:rPr>
        <w:t xml:space="preserve">. </w:t>
      </w:r>
    </w:p>
    <w:p w14:paraId="2E2F0884" w14:textId="439486AB" w:rsidR="00343354" w:rsidRPr="00343354" w:rsidRDefault="00343354" w:rsidP="00343354">
      <w:pPr>
        <w:jc w:val="both"/>
        <w:rPr>
          <w:rFonts w:ascii="Book Antiqua" w:eastAsia="Book Antiqua" w:hAnsi="Book Antiqua" w:cs="Book Antiqua"/>
          <w:szCs w:val="24"/>
          <w:lang w:val="es-US"/>
        </w:rPr>
      </w:pPr>
    </w:p>
    <w:p w14:paraId="5F8727E3" w14:textId="0F5A6B6C" w:rsidR="00343354" w:rsidRPr="00343354" w:rsidRDefault="00343354" w:rsidP="007228D0">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De igual manera, en un documento técnico de la Alianza actualizado en agosto de 2023, se indicó que la canalización, al implicar la construcción de más de 17 kilómetros de canales de hormigón, podría tener impactos irreversibles sobre la flora, fauna y servicios ecosistémicos de la cuenca, además de aumentar el efecto de isla de calor en San Juan</w:t>
      </w:r>
      <w:r>
        <w:rPr>
          <w:rFonts w:ascii="Book Antiqua" w:eastAsia="Book Antiqua" w:hAnsi="Book Antiqua" w:cs="Book Antiqua"/>
          <w:szCs w:val="24"/>
          <w:lang w:val="es-US"/>
        </w:rPr>
        <w:t xml:space="preserve">. </w:t>
      </w:r>
      <w:r w:rsidR="007228D0">
        <w:rPr>
          <w:rFonts w:ascii="Book Antiqua" w:eastAsia="Book Antiqua" w:hAnsi="Book Antiqua" w:cs="Book Antiqua"/>
          <w:szCs w:val="24"/>
          <w:lang w:val="es-US"/>
        </w:rPr>
        <w:t xml:space="preserve"> </w:t>
      </w:r>
      <w:r w:rsidR="007228D0" w:rsidRPr="007228D0">
        <w:rPr>
          <w:rFonts w:ascii="Book Antiqua" w:eastAsia="Book Antiqua" w:hAnsi="Book Antiqua" w:cs="Book Antiqua"/>
          <w:szCs w:val="24"/>
          <w:lang w:val="es-US"/>
        </w:rPr>
        <w:t>Este asunto presenta múltiples preocupaciones legítimas que hacen imprescindible la creación de un foro de discusión abierto, inclusivo y transparente.</w:t>
      </w:r>
    </w:p>
    <w:p w14:paraId="3D23FCDA" w14:textId="77777777" w:rsidR="00343354" w:rsidRPr="00343354" w:rsidRDefault="00343354" w:rsidP="00343354">
      <w:pPr>
        <w:ind w:firstLine="540"/>
        <w:jc w:val="both"/>
        <w:rPr>
          <w:rFonts w:ascii="Book Antiqua" w:eastAsia="Book Antiqua" w:hAnsi="Book Antiqua" w:cs="Book Antiqua"/>
          <w:szCs w:val="24"/>
          <w:lang w:val="es-US"/>
        </w:rPr>
      </w:pPr>
    </w:p>
    <w:p w14:paraId="256F0E33" w14:textId="6DDF7A38" w:rsidR="00343354" w:rsidRPr="00343354" w:rsidRDefault="00343354" w:rsidP="007228D0">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Asimismo, la Coalición Comunitaria de la Cuenca del Río Piedras, mediante resolución aprobada el 24 de febrero de 2024, expresó su rechazo al diseño vigente del proyecto y solicitó la creación de un Plan de Manejo Integrado para toda la cuenca, que incorpore infraestructura verde, procesos participativos y medidas de resiliencia climática.</w:t>
      </w:r>
      <w:r w:rsidR="007228D0">
        <w:rPr>
          <w:rFonts w:ascii="Book Antiqua" w:eastAsia="Book Antiqua" w:hAnsi="Book Antiqua" w:cs="Book Antiqua"/>
          <w:szCs w:val="24"/>
          <w:lang w:val="es-US"/>
        </w:rPr>
        <w:t xml:space="preserve"> </w:t>
      </w:r>
      <w:r w:rsidRPr="00343354">
        <w:rPr>
          <w:rFonts w:ascii="Book Antiqua" w:eastAsia="Book Antiqua" w:hAnsi="Book Antiqua" w:cs="Book Antiqua"/>
          <w:szCs w:val="24"/>
          <w:lang w:val="es-US"/>
        </w:rPr>
        <w:t>Estas manifestaciones demuestran el grado de organización comunitaria y la necesidad de que las agencias gubernamentales establezcan canales de diálogo genuinos con la ciudadanía.</w:t>
      </w:r>
    </w:p>
    <w:p w14:paraId="1C4E2319" w14:textId="77777777" w:rsidR="00343354" w:rsidRPr="00343354" w:rsidRDefault="00343354" w:rsidP="00343354">
      <w:pPr>
        <w:ind w:firstLine="540"/>
        <w:jc w:val="both"/>
        <w:rPr>
          <w:rFonts w:ascii="Book Antiqua" w:eastAsia="Book Antiqua" w:hAnsi="Book Antiqua" w:cs="Book Antiqua"/>
          <w:szCs w:val="24"/>
          <w:lang w:val="es-US"/>
        </w:rPr>
      </w:pPr>
    </w:p>
    <w:p w14:paraId="30807340" w14:textId="1297526C" w:rsidR="00343354" w:rsidRDefault="007228D0" w:rsidP="00343354">
      <w:pPr>
        <w:ind w:firstLine="540"/>
        <w:jc w:val="both"/>
        <w:rPr>
          <w:rFonts w:ascii="Book Antiqua" w:eastAsia="Book Antiqua" w:hAnsi="Book Antiqua" w:cs="Book Antiqua"/>
          <w:szCs w:val="24"/>
          <w:lang w:val="es-US"/>
        </w:rPr>
      </w:pPr>
      <w:r>
        <w:rPr>
          <w:rFonts w:ascii="Book Antiqua" w:eastAsia="Book Antiqua" w:hAnsi="Book Antiqua" w:cs="Book Antiqua"/>
          <w:szCs w:val="24"/>
          <w:lang w:val="es-US"/>
        </w:rPr>
        <w:t>I</w:t>
      </w:r>
      <w:r w:rsidR="00343354" w:rsidRPr="00343354">
        <w:rPr>
          <w:rFonts w:ascii="Book Antiqua" w:eastAsia="Book Antiqua" w:hAnsi="Book Antiqua" w:cs="Book Antiqua"/>
          <w:szCs w:val="24"/>
          <w:lang w:val="es-US"/>
        </w:rPr>
        <w:t>ndependientemente de la viabilidad o no del proyecto, lo que resulta preocupante es la ausencia de un proceso de comunicación y participación que atienda las dudas de los residentes. Una obra de tal magnitud requiere la creación de espacios donde se pueda intercambiar información de manera transparente, permitir la evaluación de alternativas y atender las inquietudes de quienes serán directamente afectados.</w:t>
      </w:r>
    </w:p>
    <w:p w14:paraId="6D714EE5" w14:textId="77777777" w:rsidR="00343354" w:rsidRPr="00343354" w:rsidRDefault="00343354" w:rsidP="00343354">
      <w:pPr>
        <w:ind w:firstLine="540"/>
        <w:jc w:val="both"/>
        <w:rPr>
          <w:rFonts w:ascii="Book Antiqua" w:eastAsia="Book Antiqua" w:hAnsi="Book Antiqua" w:cs="Book Antiqua"/>
          <w:szCs w:val="24"/>
          <w:lang w:val="es-US"/>
        </w:rPr>
      </w:pPr>
    </w:p>
    <w:p w14:paraId="4AD224FB" w14:textId="77777777" w:rsid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En atención a lo anterior, esta Asamblea Legislativa considera meritorio ordenar una investigación sobre el estado actual del proyecto de canalización del río Piedras. El propósito principal no es prejuzgar sobre la conveniencia o no de la canalización, sino garantizar que la ciudadanía —en especial los adultos mayores de las comunidades impactadas— tenga acceso a información veraz y que se promueva un proceso participativo inclusivo. En este esfuerzo, resulta indispensable la colaboración de la Comisión de Recursos Naturales, dado el impacto ambiental que pudiera derivarse de cualquier determinación.</w:t>
      </w:r>
    </w:p>
    <w:p w14:paraId="6AED8B04" w14:textId="77777777" w:rsidR="00343354" w:rsidRPr="00343354" w:rsidRDefault="00343354" w:rsidP="00343354">
      <w:pPr>
        <w:ind w:firstLine="540"/>
        <w:jc w:val="both"/>
        <w:rPr>
          <w:rFonts w:ascii="Book Antiqua" w:eastAsia="Book Antiqua" w:hAnsi="Book Antiqua" w:cs="Book Antiqua"/>
          <w:szCs w:val="24"/>
          <w:lang w:val="es-US"/>
        </w:rPr>
      </w:pPr>
    </w:p>
    <w:p w14:paraId="7AE19D01" w14:textId="77777777" w:rsidR="00343354" w:rsidRPr="00343354" w:rsidRDefault="00343354" w:rsidP="00343354">
      <w:pPr>
        <w:ind w:firstLine="540"/>
        <w:jc w:val="both"/>
        <w:rPr>
          <w:rFonts w:ascii="Book Antiqua" w:eastAsia="Book Antiqua" w:hAnsi="Book Antiqua" w:cs="Book Antiqua"/>
          <w:szCs w:val="24"/>
          <w:lang w:val="es-US"/>
        </w:rPr>
      </w:pPr>
      <w:r w:rsidRPr="00343354">
        <w:rPr>
          <w:rFonts w:ascii="Book Antiqua" w:eastAsia="Book Antiqua" w:hAnsi="Book Antiqua" w:cs="Book Antiqua"/>
          <w:szCs w:val="24"/>
          <w:lang w:val="es-US"/>
        </w:rPr>
        <w:t xml:space="preserve">Así, esta resolución busca convertirse en un mecanismo institucional para convocar a todas las partes —agencias estatales y federales, el Municipio de San Juan, </w:t>
      </w:r>
      <w:r w:rsidRPr="00343354">
        <w:rPr>
          <w:rFonts w:ascii="Book Antiqua" w:eastAsia="Book Antiqua" w:hAnsi="Book Antiqua" w:cs="Book Antiqua"/>
          <w:szCs w:val="24"/>
          <w:lang w:val="es-US"/>
        </w:rPr>
        <w:lastRenderedPageBreak/>
        <w:t>organizaciones comunitarias, entidades académicas y científicas, y residentes— a un espacio de diálogo constructivo, con el fin de asegurar que las decisiones en torno al río Piedras se tomen con transparencia, sensibilidad social y visión de futuro.</w:t>
      </w:r>
    </w:p>
    <w:p w14:paraId="2CBE1D92" w14:textId="421F82F1" w:rsidR="00ED3F77" w:rsidRPr="00343354" w:rsidRDefault="00ED3F77" w:rsidP="009657A1">
      <w:pPr>
        <w:ind w:firstLine="540"/>
        <w:jc w:val="both"/>
        <w:rPr>
          <w:rFonts w:ascii="Book Antiqua" w:eastAsia="Book Antiqua" w:hAnsi="Book Antiqua" w:cs="Book Antiqua"/>
          <w:lang w:val="es-U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p>
    <w:p w14:paraId="051552CE" w14:textId="075DEF9B" w:rsidR="000E1F9A" w:rsidRPr="00C042B2" w:rsidRDefault="00A22A39" w:rsidP="00C042B2">
      <w:pPr>
        <w:spacing w:line="480" w:lineRule="auto"/>
        <w:ind w:firstLine="567"/>
        <w:jc w:val="both"/>
        <w:rPr>
          <w:rFonts w:ascii="Book Antiqua" w:eastAsia="Book Antiqua" w:hAnsi="Book Antiqua" w:cs="Book Antiqua"/>
          <w:szCs w:val="24"/>
          <w:lang w:val="es-ES"/>
        </w:rPr>
      </w:pPr>
      <w:r w:rsidRPr="00C042B2">
        <w:rPr>
          <w:rFonts w:ascii="Book Antiqua" w:hAnsi="Book Antiqua"/>
          <w:lang w:val="es-ES"/>
        </w:rPr>
        <w:t>Sección 1.-</w:t>
      </w:r>
      <w:r w:rsidR="76562CB6" w:rsidRPr="00C042B2">
        <w:rPr>
          <w:rFonts w:ascii="Book Antiqua" w:eastAsia="Book Antiqua" w:hAnsi="Book Antiqua" w:cs="Book Antiqua"/>
          <w:szCs w:val="24"/>
          <w:lang w:val="es-ES"/>
        </w:rPr>
        <w:t xml:space="preserve"> </w:t>
      </w:r>
      <w:r w:rsidR="0034422C" w:rsidRPr="0034422C">
        <w:rPr>
          <w:rFonts w:ascii="Book Antiqua" w:eastAsia="Book Antiqua" w:hAnsi="Book Antiqua" w:cs="Book Antiqua"/>
          <w:szCs w:val="24"/>
          <w:lang w:val="es-US"/>
        </w:rPr>
        <w:t>Se ordena a la Comisión de Asuntos de Adultos Mayores y Bienestar Social</w:t>
      </w:r>
      <w:r w:rsidR="0034422C">
        <w:rPr>
          <w:rFonts w:ascii="Book Antiqua" w:eastAsia="Book Antiqua" w:hAnsi="Book Antiqua" w:cs="Book Antiqua"/>
          <w:szCs w:val="24"/>
          <w:lang w:val="es-US"/>
        </w:rPr>
        <w:t xml:space="preserve"> y a</w:t>
      </w:r>
      <w:r w:rsidR="0034422C" w:rsidRPr="0034422C">
        <w:rPr>
          <w:rFonts w:ascii="Book Antiqua" w:eastAsia="Book Antiqua" w:hAnsi="Book Antiqua" w:cs="Book Antiqua"/>
          <w:szCs w:val="24"/>
          <w:lang w:val="es-US"/>
        </w:rPr>
        <w:t xml:space="preserve"> la Comisión de Recursos Naturales de la Cámara de Representantes de Puerto Rico, realizar una investigación sobre el estado actual del proyecto de canalización del río Piedras, con el fin de auscultar su alcance, las posibles implicaciones sociales y ambientales, y el grado de acceso a información clara y completa por parte de las comunidades residentes en las zonas impactadas.</w:t>
      </w:r>
    </w:p>
    <w:p w14:paraId="4122DF47" w14:textId="77777777" w:rsidR="0034422C" w:rsidRPr="0034422C" w:rsidRDefault="00A22A39" w:rsidP="0034422C">
      <w:pPr>
        <w:spacing w:line="480" w:lineRule="auto"/>
        <w:ind w:left="567"/>
        <w:jc w:val="both"/>
        <w:rPr>
          <w:rFonts w:ascii="Book Antiqua" w:hAnsi="Book Antiqua"/>
          <w:lang w:val="es-US"/>
        </w:rPr>
      </w:pPr>
      <w:r w:rsidRPr="00C042B2">
        <w:rPr>
          <w:rFonts w:ascii="Book Antiqua" w:hAnsi="Book Antiqua"/>
          <w:lang w:val="es-ES"/>
        </w:rPr>
        <w:t>Sección 2.-</w:t>
      </w:r>
      <w:r w:rsidR="677D7118" w:rsidRPr="00C042B2">
        <w:rPr>
          <w:rFonts w:ascii="Book Antiqua" w:hAnsi="Book Antiqua"/>
          <w:lang w:val="es-ES"/>
        </w:rPr>
        <w:t xml:space="preserve"> </w:t>
      </w:r>
      <w:r w:rsidR="0034422C" w:rsidRPr="0034422C">
        <w:rPr>
          <w:rFonts w:ascii="Book Antiqua" w:hAnsi="Book Antiqua"/>
          <w:lang w:val="es-US"/>
        </w:rPr>
        <w:t>La investigación deberá incluir, sin limitarse a:</w:t>
      </w:r>
    </w:p>
    <w:p w14:paraId="11D6AA6A" w14:textId="2D080234" w:rsidR="0034422C" w:rsidRP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La recopilación de información actualizada de las agencias estatales y federales involucradas en el proyecto, incluyendo el Cuerpo de Ingenieros de los Estados Unidos y el Departamento de Recursos Naturales y Ambientales.</w:t>
      </w:r>
    </w:p>
    <w:p w14:paraId="26326CB5"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El análisis de los mecanismos de divulgación y participación ciudadana utilizados hasta la fecha, a fin de evaluar su suficiencia y transparencia.</w:t>
      </w:r>
    </w:p>
    <w:p w14:paraId="4B4A6132"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t xml:space="preserve">La celebración de una mesa redonda con la participación de representantes de las comunidades directamente afectadas —en especial adultos mayores de sectores como Villa Nevárez, Reparto Metropolitano, Jardines Metropolitanos y </w:t>
      </w:r>
      <w:proofErr w:type="spellStart"/>
      <w:r w:rsidRPr="0034422C">
        <w:rPr>
          <w:rFonts w:ascii="Book Antiqua" w:hAnsi="Book Antiqua"/>
          <w:lang w:val="es-US"/>
        </w:rPr>
        <w:t>University</w:t>
      </w:r>
      <w:proofErr w:type="spellEnd"/>
      <w:r w:rsidRPr="0034422C">
        <w:rPr>
          <w:rFonts w:ascii="Book Antiqua" w:hAnsi="Book Antiqua"/>
          <w:lang w:val="es-US"/>
        </w:rPr>
        <w:t xml:space="preserve"> </w:t>
      </w:r>
      <w:proofErr w:type="spellStart"/>
      <w:r w:rsidRPr="0034422C">
        <w:rPr>
          <w:rFonts w:ascii="Book Antiqua" w:hAnsi="Book Antiqua"/>
          <w:lang w:val="es-US"/>
        </w:rPr>
        <w:t>Gardens</w:t>
      </w:r>
      <w:proofErr w:type="spellEnd"/>
      <w:r w:rsidRPr="0034422C">
        <w:rPr>
          <w:rFonts w:ascii="Book Antiqua" w:hAnsi="Book Antiqua"/>
          <w:lang w:val="es-US"/>
        </w:rPr>
        <w:t>—, así como representantes de entidades académicas, organizaciones ambientales y otras partes interesadas.</w:t>
      </w:r>
    </w:p>
    <w:p w14:paraId="2E2E9E7F" w14:textId="77777777" w:rsidR="0034422C" w:rsidRDefault="0034422C" w:rsidP="0034422C">
      <w:pPr>
        <w:pStyle w:val="ListParagraph"/>
        <w:numPr>
          <w:ilvl w:val="0"/>
          <w:numId w:val="5"/>
        </w:numPr>
        <w:spacing w:line="480" w:lineRule="auto"/>
        <w:ind w:left="360"/>
        <w:jc w:val="both"/>
        <w:rPr>
          <w:rFonts w:ascii="Book Antiqua" w:hAnsi="Book Antiqua"/>
          <w:lang w:val="es-US"/>
        </w:rPr>
      </w:pPr>
      <w:r w:rsidRPr="0034422C">
        <w:rPr>
          <w:rFonts w:ascii="Book Antiqua" w:hAnsi="Book Antiqua"/>
          <w:lang w:val="es-US"/>
        </w:rPr>
        <w:lastRenderedPageBreak/>
        <w:t>El estudio de alternativas y recomendaciones presentadas por distintos sectores, incluyendo propuestas de manejo integrado de la cuenca y soluciones basadas en la naturaleza.</w:t>
      </w:r>
    </w:p>
    <w:p w14:paraId="18198452" w14:textId="158A285E" w:rsidR="00A20194" w:rsidRPr="0034422C" w:rsidRDefault="37ADC729" w:rsidP="0034422C">
      <w:pPr>
        <w:spacing w:line="480" w:lineRule="auto"/>
        <w:ind w:firstLine="360"/>
        <w:jc w:val="both"/>
        <w:rPr>
          <w:rFonts w:ascii="Book Antiqua" w:hAnsi="Book Antiqua"/>
          <w:lang w:val="es-US"/>
        </w:rPr>
      </w:pPr>
      <w:r w:rsidRPr="0034422C">
        <w:rPr>
          <w:rFonts w:ascii="Book Antiqua" w:hAnsi="Book Antiqua"/>
          <w:lang w:val="es-ES"/>
        </w:rPr>
        <w:t xml:space="preserve">Sección 3.- </w:t>
      </w:r>
      <w:r w:rsidR="0034422C" w:rsidRPr="0034422C">
        <w:rPr>
          <w:rFonts w:ascii="Book Antiqua" w:eastAsia="Book Antiqua" w:hAnsi="Book Antiqua" w:cs="Book Antiqua"/>
          <w:szCs w:val="24"/>
          <w:lang w:val="es-US"/>
        </w:rPr>
        <w:t xml:space="preserve">Las comisiones, conforme dispone el Reglamento de la Cámara de Representantes, estarán facultadas para citar a cualquier persona natural o jurídica, entidad gubernamental, organización sin fines de lucro, grupo comunitario o representante académico que haya tenido o tenga relación directa con los asuntos especificados en </w:t>
      </w:r>
      <w:r w:rsidR="0034422C" w:rsidRPr="00C042B2">
        <w:rPr>
          <w:rFonts w:ascii="Book Antiqua" w:hAnsi="Book Antiqua"/>
          <w:lang w:val="es-ES"/>
        </w:rPr>
        <w:t xml:space="preserve">en los asuntos especificados en la Sección 1 de esta Resolución.   </w:t>
      </w:r>
    </w:p>
    <w:p w14:paraId="53F92938" w14:textId="6FA7FDB8" w:rsidR="00A20194" w:rsidRPr="00C042B2" w:rsidRDefault="37ADC729" w:rsidP="0034422C">
      <w:pPr>
        <w:spacing w:line="480" w:lineRule="auto"/>
        <w:ind w:firstLine="567"/>
        <w:jc w:val="both"/>
        <w:rPr>
          <w:rFonts w:ascii="Book Antiqua" w:hAnsi="Book Antiqua"/>
          <w:lang w:val="es-ES"/>
        </w:rPr>
      </w:pPr>
      <w:r w:rsidRPr="00C042B2">
        <w:rPr>
          <w:rFonts w:ascii="Book Antiqua" w:eastAsia="Book Antiqua" w:hAnsi="Book Antiqua" w:cs="Book Antiqua"/>
          <w:szCs w:val="24"/>
          <w:lang w:val="es-ES"/>
        </w:rPr>
        <w:t>Sección 4.-</w:t>
      </w:r>
      <w:r w:rsidR="0034422C">
        <w:rPr>
          <w:rFonts w:ascii="Book Antiqua" w:eastAsia="Book Antiqua" w:hAnsi="Book Antiqua" w:cs="Book Antiqua"/>
          <w:szCs w:val="24"/>
          <w:lang w:val="es-ES"/>
        </w:rPr>
        <w:t xml:space="preserve"> </w:t>
      </w:r>
      <w:r w:rsidR="00093F13" w:rsidRPr="00C042B2">
        <w:rPr>
          <w:rFonts w:ascii="Book Antiqua" w:eastAsia="Book Antiqua" w:hAnsi="Book Antiqua" w:cs="Book Antiqua"/>
          <w:szCs w:val="24"/>
          <w:lang w:val="es-ES"/>
        </w:rPr>
        <w:t>Las</w:t>
      </w:r>
      <w:r w:rsidR="00F76CA8" w:rsidRPr="00C042B2">
        <w:rPr>
          <w:rFonts w:ascii="Book Antiqua" w:eastAsia="Book Antiqua" w:hAnsi="Book Antiqua" w:cs="Book Antiqua"/>
          <w:szCs w:val="24"/>
          <w:lang w:val="es-ES"/>
        </w:rPr>
        <w:t xml:space="preserve"> </w:t>
      </w:r>
      <w:r w:rsidR="00F73F05" w:rsidRPr="00C042B2">
        <w:rPr>
          <w:rFonts w:ascii="Book Antiqua" w:eastAsia="Book Antiqua" w:hAnsi="Book Antiqua" w:cs="Book Antiqua"/>
          <w:szCs w:val="24"/>
          <w:lang w:val="es-ES"/>
        </w:rPr>
        <w:t>c</w:t>
      </w:r>
      <w:r w:rsidR="00093F13" w:rsidRPr="00C042B2">
        <w:rPr>
          <w:rFonts w:ascii="Book Antiqua" w:eastAsia="Book Antiqua" w:hAnsi="Book Antiqua" w:cs="Book Antiqua"/>
          <w:szCs w:val="24"/>
          <w:lang w:val="es-ES"/>
        </w:rPr>
        <w:t>omisiones</w:t>
      </w:r>
      <w:r w:rsidR="00F76CA8" w:rsidRPr="00C042B2">
        <w:rPr>
          <w:rFonts w:ascii="Book Antiqua" w:eastAsia="Book Antiqua" w:hAnsi="Book Antiqua" w:cs="Book Antiqua"/>
          <w:szCs w:val="24"/>
          <w:lang w:val="es-ES"/>
        </w:rPr>
        <w:t>,</w:t>
      </w:r>
      <w:r w:rsidR="00093F13" w:rsidRPr="00C042B2">
        <w:rPr>
          <w:rFonts w:ascii="Book Antiqua" w:hAnsi="Book Antiqua"/>
          <w:lang w:val="es-ES"/>
        </w:rPr>
        <w:t xml:space="preserve"> </w:t>
      </w:r>
      <w:r w:rsidR="00A20194" w:rsidRPr="00C042B2">
        <w:rPr>
          <w:rFonts w:ascii="Book Antiqua" w:hAnsi="Book Antiqua"/>
          <w:lang w:val="es-ES"/>
        </w:rPr>
        <w:t xml:space="preserve">además, </w:t>
      </w:r>
      <w:r w:rsidR="00093F13" w:rsidRPr="00C042B2">
        <w:rPr>
          <w:rFonts w:ascii="Book Antiqua" w:hAnsi="Book Antiqua"/>
          <w:lang w:val="es-ES"/>
        </w:rPr>
        <w:t xml:space="preserve">podrán </w:t>
      </w:r>
      <w:r w:rsidR="00A20194" w:rsidRPr="00C042B2">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00C042B2">
        <w:rPr>
          <w:rFonts w:ascii="Book Antiqua" w:hAnsi="Book Antiqua"/>
          <w:lang w:val="es-ES"/>
        </w:rPr>
        <w:t xml:space="preserve">entiendan </w:t>
      </w:r>
      <w:r w:rsidR="00A20194" w:rsidRPr="00C042B2">
        <w:rPr>
          <w:rFonts w:ascii="Book Antiqua" w:hAnsi="Book Antiqua"/>
          <w:lang w:val="es-ES"/>
        </w:rPr>
        <w:t xml:space="preserve">necesarios y </w:t>
      </w:r>
      <w:r w:rsidR="00093F13" w:rsidRPr="00C042B2">
        <w:rPr>
          <w:rFonts w:ascii="Book Antiqua" w:hAnsi="Book Antiqua"/>
          <w:lang w:val="es-ES"/>
        </w:rPr>
        <w:t xml:space="preserve">podrán </w:t>
      </w:r>
      <w:r w:rsidR="00A20194" w:rsidRPr="00C042B2">
        <w:rPr>
          <w:rFonts w:ascii="Book Antiqua" w:hAnsi="Book Antiqua"/>
          <w:lang w:val="es-ES"/>
        </w:rPr>
        <w:t xml:space="preserve">investigar cualquier asunto que </w:t>
      </w:r>
      <w:r w:rsidR="00093F13" w:rsidRPr="00C042B2">
        <w:rPr>
          <w:rFonts w:ascii="Book Antiqua" w:hAnsi="Book Antiqua"/>
          <w:lang w:val="es-ES"/>
        </w:rPr>
        <w:t xml:space="preserve">entiendan </w:t>
      </w:r>
      <w:r w:rsidR="00A20194" w:rsidRPr="00C042B2">
        <w:rPr>
          <w:rFonts w:ascii="Book Antiqua" w:hAnsi="Book Antiqua"/>
          <w:lang w:val="es-ES"/>
        </w:rPr>
        <w:t xml:space="preserve">pertinente para cumplir con lo dispuesto en esta Resolución. </w:t>
      </w:r>
    </w:p>
    <w:p w14:paraId="3244C0C2" w14:textId="7C6EE526" w:rsidR="003971F5" w:rsidRPr="00C042B2" w:rsidRDefault="00117C6F" w:rsidP="003971F5">
      <w:pPr>
        <w:spacing w:line="480" w:lineRule="auto"/>
        <w:ind w:firstLine="567"/>
        <w:jc w:val="both"/>
        <w:rPr>
          <w:rFonts w:ascii="Book Antiqua" w:eastAsia="Book Antiqua" w:hAnsi="Book Antiqua" w:cs="Book Antiqua"/>
          <w:color w:val="000000" w:themeColor="text1"/>
          <w:szCs w:val="24"/>
          <w:lang w:val="es-ES"/>
        </w:rPr>
      </w:pPr>
      <w:r w:rsidRPr="00C042B2">
        <w:rPr>
          <w:rFonts w:ascii="Book Antiqua" w:hAnsi="Book Antiqua"/>
          <w:lang w:val="es-ES"/>
        </w:rPr>
        <w:t xml:space="preserve">Sección </w:t>
      </w:r>
      <w:r w:rsidR="0034422C">
        <w:rPr>
          <w:rFonts w:ascii="Book Antiqua" w:hAnsi="Book Antiqua"/>
          <w:lang w:val="es-ES"/>
        </w:rPr>
        <w:t>5</w:t>
      </w:r>
      <w:r w:rsidRPr="00C042B2">
        <w:rPr>
          <w:rFonts w:ascii="Book Antiqua" w:hAnsi="Book Antiqua"/>
          <w:lang w:val="es-ES"/>
        </w:rPr>
        <w:t xml:space="preserve">.- </w:t>
      </w:r>
      <w:r w:rsidR="00093F13" w:rsidRPr="00C042B2">
        <w:rPr>
          <w:rFonts w:ascii="Book Antiqua" w:eastAsia="Book Antiqua" w:hAnsi="Book Antiqua" w:cs="Book Antiqua"/>
          <w:color w:val="000000" w:themeColor="text1"/>
          <w:szCs w:val="24"/>
          <w:lang w:val="es-MX"/>
        </w:rPr>
        <w:t xml:space="preserve">Las </w:t>
      </w:r>
      <w:r w:rsidR="00F73F05" w:rsidRPr="00C042B2">
        <w:rPr>
          <w:rFonts w:ascii="Book Antiqua" w:eastAsia="Book Antiqua" w:hAnsi="Book Antiqua" w:cs="Book Antiqua"/>
          <w:color w:val="000000" w:themeColor="text1"/>
          <w:szCs w:val="24"/>
          <w:lang w:val="es-MX"/>
        </w:rPr>
        <w:t>c</w:t>
      </w:r>
      <w:r w:rsidR="00093F13" w:rsidRPr="00C042B2">
        <w:rPr>
          <w:rFonts w:ascii="Book Antiqua" w:eastAsia="Book Antiqua" w:hAnsi="Book Antiqua" w:cs="Book Antiqua"/>
          <w:color w:val="000000" w:themeColor="text1"/>
          <w:szCs w:val="24"/>
          <w:lang w:val="es-MX"/>
        </w:rPr>
        <w:t xml:space="preserve">omisiones </w:t>
      </w:r>
      <w:r w:rsidR="003971F5" w:rsidRPr="00C042B2">
        <w:rPr>
          <w:rFonts w:ascii="Book Antiqua" w:eastAsia="Book Antiqua" w:hAnsi="Book Antiqua" w:cs="Book Antiqua"/>
          <w:color w:val="000000" w:themeColor="text1"/>
          <w:szCs w:val="24"/>
          <w:lang w:val="es-MX"/>
        </w:rPr>
        <w:t>rendirán</w:t>
      </w:r>
      <w:r w:rsidR="00093F13" w:rsidRPr="00C042B2">
        <w:rPr>
          <w:rFonts w:ascii="Book Antiqua" w:eastAsia="Book Antiqua" w:hAnsi="Book Antiqua" w:cs="Book Antiqua"/>
          <w:color w:val="000000" w:themeColor="text1"/>
          <w:szCs w:val="24"/>
          <w:lang w:val="es-MX"/>
        </w:rPr>
        <w:t xml:space="preserve"> </w:t>
      </w:r>
      <w:r w:rsidR="154C0509" w:rsidRPr="00C042B2">
        <w:rPr>
          <w:rFonts w:ascii="Book Antiqua" w:eastAsia="Book Antiqua" w:hAnsi="Book Antiqua" w:cs="Book Antiqua"/>
          <w:color w:val="000000" w:themeColor="text1"/>
          <w:szCs w:val="24"/>
          <w:lang w:val="es-MX"/>
        </w:rPr>
        <w:t xml:space="preserve">a la Cámara de Representantes de Puerto Rico </w:t>
      </w:r>
      <w:r w:rsidR="00491AFC" w:rsidRPr="00C042B2">
        <w:rPr>
          <w:rFonts w:ascii="Book Antiqua" w:eastAsia="Book Antiqua" w:hAnsi="Book Antiqua" w:cs="Book Antiqua"/>
          <w:color w:val="000000" w:themeColor="text1"/>
          <w:szCs w:val="24"/>
          <w:lang w:val="es-ES"/>
        </w:rPr>
        <w:t xml:space="preserve">un informe </w:t>
      </w:r>
      <w:r w:rsidR="003971F5" w:rsidRPr="00C042B2">
        <w:rPr>
          <w:rFonts w:ascii="Book Antiqua" w:hAnsi="Book Antiqua"/>
          <w:lang w:val="es-ES_tradnl"/>
        </w:rPr>
        <w:t>con sus hallazgos, conclusiones y recomendaciones dentro de un término de ciento ochenta (180) días</w:t>
      </w:r>
      <w:r w:rsidR="00491AFC" w:rsidRPr="00C042B2">
        <w:rPr>
          <w:rFonts w:ascii="Book Antiqua" w:hAnsi="Book Antiqua"/>
          <w:lang w:val="es-ES_tradnl"/>
        </w:rPr>
        <w:t>,</w:t>
      </w:r>
      <w:r w:rsidR="003971F5" w:rsidRPr="00C042B2">
        <w:rPr>
          <w:rFonts w:ascii="Book Antiqua" w:hAnsi="Book Antiqua"/>
          <w:lang w:val="es-ES_tradnl"/>
        </w:rPr>
        <w:t xml:space="preserve"> contados a partir de la aprobación de esta Resolución.</w:t>
      </w:r>
    </w:p>
    <w:p w14:paraId="31EBBA22" w14:textId="74BA404C" w:rsidR="00A22A39" w:rsidRPr="00C042B2" w:rsidRDefault="0024252E" w:rsidP="00067925">
      <w:pPr>
        <w:spacing w:line="480" w:lineRule="auto"/>
        <w:ind w:firstLine="567"/>
        <w:jc w:val="both"/>
        <w:rPr>
          <w:rFonts w:ascii="Book Antiqua" w:hAnsi="Book Antiqua"/>
          <w:lang w:val="es-PR"/>
        </w:rPr>
      </w:pPr>
      <w:r w:rsidRPr="00C042B2">
        <w:rPr>
          <w:rFonts w:ascii="Book Antiqua" w:hAnsi="Book Antiqua"/>
          <w:lang w:val="es-ES_tradnl"/>
        </w:rPr>
        <w:t>Sección 7.-</w:t>
      </w:r>
      <w:r w:rsidR="0034422C">
        <w:rPr>
          <w:rFonts w:ascii="Book Antiqua" w:hAnsi="Book Antiqua"/>
          <w:lang w:val="es-ES_tradnl"/>
        </w:rPr>
        <w:t xml:space="preserve"> </w:t>
      </w:r>
      <w:r w:rsidR="00A20194" w:rsidRPr="00C042B2">
        <w:rPr>
          <w:rFonts w:ascii="Book Antiqua" w:hAnsi="Book Antiqua"/>
          <w:lang w:val="es-ES_tradnl"/>
        </w:rPr>
        <w:t xml:space="preserve">Esta Resolución tendrá vigencia </w:t>
      </w:r>
      <w:r w:rsidR="004249BA" w:rsidRPr="00C042B2">
        <w:rPr>
          <w:rFonts w:ascii="Book Antiqua" w:hAnsi="Book Antiqua"/>
          <w:lang w:val="es-ES_tradnl"/>
        </w:rPr>
        <w:t>inmediatamente luego de</w:t>
      </w:r>
      <w:r w:rsidR="00A20194" w:rsidRPr="00C042B2">
        <w:rPr>
          <w:rFonts w:ascii="Book Antiqua" w:hAnsi="Book Antiqua"/>
          <w:lang w:val="es-ES_tradnl"/>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0C03" w14:textId="77777777" w:rsidR="00643CA0" w:rsidRDefault="00643CA0">
      <w:r>
        <w:separator/>
      </w:r>
    </w:p>
  </w:endnote>
  <w:endnote w:type="continuationSeparator" w:id="0">
    <w:p w14:paraId="659B0CFB" w14:textId="77777777" w:rsidR="00643CA0" w:rsidRDefault="0064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3E808" w14:textId="77777777" w:rsidR="00643CA0" w:rsidRDefault="00643CA0">
      <w:r>
        <w:separator/>
      </w:r>
    </w:p>
  </w:footnote>
  <w:footnote w:type="continuationSeparator" w:id="0">
    <w:p w14:paraId="6FB9EBCD" w14:textId="77777777" w:rsidR="00643CA0" w:rsidRDefault="00643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952283"/>
    <w:multiLevelType w:val="hybridMultilevel"/>
    <w:tmpl w:val="8A7C3672"/>
    <w:lvl w:ilvl="0" w:tplc="DFC05216">
      <w:start w:val="1"/>
      <w:numFmt w:val="lowerLetter"/>
      <w:lvlText w:val="%1)"/>
      <w:lvlJc w:val="left"/>
      <w:pPr>
        <w:ind w:left="990" w:hanging="360"/>
      </w:pPr>
      <w:rPr>
        <w:rFonts w:hint="default"/>
      </w:rPr>
    </w:lvl>
    <w:lvl w:ilvl="1" w:tplc="080A0019" w:tentative="1">
      <w:start w:val="1"/>
      <w:numFmt w:val="lowerLetter"/>
      <w:lvlText w:val="%2."/>
      <w:lvlJc w:val="left"/>
      <w:pPr>
        <w:ind w:left="1710" w:hanging="360"/>
      </w:pPr>
    </w:lvl>
    <w:lvl w:ilvl="2" w:tplc="080A001B" w:tentative="1">
      <w:start w:val="1"/>
      <w:numFmt w:val="lowerRoman"/>
      <w:lvlText w:val="%3."/>
      <w:lvlJc w:val="right"/>
      <w:pPr>
        <w:ind w:left="2430" w:hanging="180"/>
      </w:pPr>
    </w:lvl>
    <w:lvl w:ilvl="3" w:tplc="080A000F" w:tentative="1">
      <w:start w:val="1"/>
      <w:numFmt w:val="decimal"/>
      <w:lvlText w:val="%4."/>
      <w:lvlJc w:val="left"/>
      <w:pPr>
        <w:ind w:left="3150" w:hanging="360"/>
      </w:pPr>
    </w:lvl>
    <w:lvl w:ilvl="4" w:tplc="080A0019" w:tentative="1">
      <w:start w:val="1"/>
      <w:numFmt w:val="lowerLetter"/>
      <w:lvlText w:val="%5."/>
      <w:lvlJc w:val="left"/>
      <w:pPr>
        <w:ind w:left="3870" w:hanging="360"/>
      </w:pPr>
    </w:lvl>
    <w:lvl w:ilvl="5" w:tplc="080A001B" w:tentative="1">
      <w:start w:val="1"/>
      <w:numFmt w:val="lowerRoman"/>
      <w:lvlText w:val="%6."/>
      <w:lvlJc w:val="right"/>
      <w:pPr>
        <w:ind w:left="4590" w:hanging="180"/>
      </w:pPr>
    </w:lvl>
    <w:lvl w:ilvl="6" w:tplc="080A000F" w:tentative="1">
      <w:start w:val="1"/>
      <w:numFmt w:val="decimal"/>
      <w:lvlText w:val="%7."/>
      <w:lvlJc w:val="left"/>
      <w:pPr>
        <w:ind w:left="5310" w:hanging="360"/>
      </w:pPr>
    </w:lvl>
    <w:lvl w:ilvl="7" w:tplc="080A0019" w:tentative="1">
      <w:start w:val="1"/>
      <w:numFmt w:val="lowerLetter"/>
      <w:lvlText w:val="%8."/>
      <w:lvlJc w:val="left"/>
      <w:pPr>
        <w:ind w:left="6030" w:hanging="360"/>
      </w:pPr>
    </w:lvl>
    <w:lvl w:ilvl="8" w:tplc="080A001B" w:tentative="1">
      <w:start w:val="1"/>
      <w:numFmt w:val="lowerRoman"/>
      <w:lvlText w:val="%9."/>
      <w:lvlJc w:val="right"/>
      <w:pPr>
        <w:ind w:left="6750" w:hanging="18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4"/>
  </w:num>
  <w:num w:numId="4" w16cid:durableId="897013468">
    <w:abstractNumId w:val="3"/>
  </w:num>
  <w:num w:numId="5" w16cid:durableId="40787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93F13"/>
    <w:rsid w:val="00095AE1"/>
    <w:rsid w:val="00096C95"/>
    <w:rsid w:val="000A3F5E"/>
    <w:rsid w:val="000A6B6C"/>
    <w:rsid w:val="000B0DBB"/>
    <w:rsid w:val="000D706F"/>
    <w:rsid w:val="000E1F9A"/>
    <w:rsid w:val="00111E71"/>
    <w:rsid w:val="00117C6F"/>
    <w:rsid w:val="00127C6A"/>
    <w:rsid w:val="001363FE"/>
    <w:rsid w:val="0014647A"/>
    <w:rsid w:val="00162962"/>
    <w:rsid w:val="001681AC"/>
    <w:rsid w:val="0017132B"/>
    <w:rsid w:val="00177B39"/>
    <w:rsid w:val="00196E5F"/>
    <w:rsid w:val="001A37A5"/>
    <w:rsid w:val="001A76AD"/>
    <w:rsid w:val="001B346F"/>
    <w:rsid w:val="001F4CA3"/>
    <w:rsid w:val="001F612A"/>
    <w:rsid w:val="00200674"/>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D4AC8"/>
    <w:rsid w:val="00300C20"/>
    <w:rsid w:val="00301D91"/>
    <w:rsid w:val="00320D78"/>
    <w:rsid w:val="00322722"/>
    <w:rsid w:val="003323D5"/>
    <w:rsid w:val="003330AC"/>
    <w:rsid w:val="00343354"/>
    <w:rsid w:val="0034422C"/>
    <w:rsid w:val="003505C8"/>
    <w:rsid w:val="00354230"/>
    <w:rsid w:val="00372A20"/>
    <w:rsid w:val="00373543"/>
    <w:rsid w:val="00380FE5"/>
    <w:rsid w:val="003924DD"/>
    <w:rsid w:val="00394FCB"/>
    <w:rsid w:val="003963F4"/>
    <w:rsid w:val="003971F5"/>
    <w:rsid w:val="003A3C4D"/>
    <w:rsid w:val="003A717A"/>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F1186"/>
    <w:rsid w:val="00603B12"/>
    <w:rsid w:val="006210DC"/>
    <w:rsid w:val="00632934"/>
    <w:rsid w:val="0064349D"/>
    <w:rsid w:val="00643CA0"/>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228D0"/>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C7A38"/>
    <w:rsid w:val="00AF0CEE"/>
    <w:rsid w:val="00B35AAE"/>
    <w:rsid w:val="00B50FEF"/>
    <w:rsid w:val="00B52C27"/>
    <w:rsid w:val="00B667AD"/>
    <w:rsid w:val="00B82F0A"/>
    <w:rsid w:val="00B84C38"/>
    <w:rsid w:val="00B86C00"/>
    <w:rsid w:val="00B92276"/>
    <w:rsid w:val="00B947F6"/>
    <w:rsid w:val="00BB12AB"/>
    <w:rsid w:val="00BC0FD0"/>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CF22AB"/>
    <w:rsid w:val="00D01CA9"/>
    <w:rsid w:val="00D03EE3"/>
    <w:rsid w:val="00D417C2"/>
    <w:rsid w:val="00D41F2A"/>
    <w:rsid w:val="00D53AF9"/>
    <w:rsid w:val="00D60936"/>
    <w:rsid w:val="00D709EB"/>
    <w:rsid w:val="00D74714"/>
    <w:rsid w:val="00D77EEF"/>
    <w:rsid w:val="00D82F3F"/>
    <w:rsid w:val="00D921C6"/>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681">
      <w:bodyDiv w:val="1"/>
      <w:marLeft w:val="0"/>
      <w:marRight w:val="0"/>
      <w:marTop w:val="0"/>
      <w:marBottom w:val="0"/>
      <w:divBdr>
        <w:top w:val="none" w:sz="0" w:space="0" w:color="auto"/>
        <w:left w:val="none" w:sz="0" w:space="0" w:color="auto"/>
        <w:bottom w:val="none" w:sz="0" w:space="0" w:color="auto"/>
        <w:right w:val="none" w:sz="0" w:space="0" w:color="auto"/>
      </w:divBdr>
    </w:div>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5028807">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1122</Words>
  <Characters>6690</Characters>
  <Application>Microsoft Office Word</Application>
  <DocSecurity>0</DocSecurity>
  <Lines>55</Lines>
  <Paragraphs>15</Paragraphs>
  <ScaleCrop>false</ScaleCrop>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2025-06-27T21:39:00Z</cp:lastPrinted>
  <dcterms:created xsi:type="dcterms:W3CDTF">2025-09-17T17:58:00Z</dcterms:created>
  <dcterms:modified xsi:type="dcterms:W3CDTF">2025-09-17T18:41:00Z</dcterms:modified>
</cp:coreProperties>
</file>