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9E98C" w14:textId="77777777" w:rsidR="00A548A5" w:rsidRPr="0068671D" w:rsidRDefault="00D8066D" w:rsidP="00A548A5">
      <w:pPr>
        <w:jc w:val="center"/>
        <w:rPr>
          <w:rFonts w:ascii="Book Antiqua" w:hAnsi="Book Antiqua"/>
          <w:sz w:val="28"/>
          <w:lang w:val="es-ES"/>
        </w:rPr>
      </w:pPr>
      <w:r w:rsidRPr="0068671D">
        <w:rPr>
          <w:rFonts w:ascii="Book Antiqua" w:hAnsi="Book Antiqua"/>
          <w:sz w:val="28"/>
          <w:szCs w:val="28"/>
          <w:lang w:val="es-ES"/>
        </w:rPr>
        <w:t>GOBIERNO</w:t>
      </w:r>
      <w:r w:rsidR="0079530B" w:rsidRPr="0068671D">
        <w:rPr>
          <w:rFonts w:ascii="Book Antiqua" w:hAnsi="Book Antiqua"/>
          <w:sz w:val="28"/>
          <w:lang w:val="es-ES"/>
        </w:rPr>
        <w:t xml:space="preserve"> DE</w:t>
      </w:r>
      <w:r w:rsidR="004143F1" w:rsidRPr="0068671D">
        <w:rPr>
          <w:rFonts w:ascii="Book Antiqua" w:hAnsi="Book Antiqua"/>
          <w:sz w:val="28"/>
          <w:lang w:val="es-ES"/>
        </w:rPr>
        <w:t xml:space="preserve"> PUERTO RICO</w:t>
      </w:r>
    </w:p>
    <w:p w14:paraId="208173C8" w14:textId="77777777" w:rsidR="00A548A5" w:rsidRPr="0068671D" w:rsidRDefault="00A548A5" w:rsidP="00A548A5">
      <w:pPr>
        <w:jc w:val="center"/>
        <w:rPr>
          <w:rFonts w:ascii="Book Antiqua" w:hAnsi="Book Antiqua"/>
          <w:lang w:val="es-ES"/>
        </w:rPr>
      </w:pPr>
    </w:p>
    <w:p w14:paraId="214383EB" w14:textId="4F134469" w:rsidR="00A548A5" w:rsidRPr="0068671D" w:rsidRDefault="0085162F"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20m</w:t>
      </w:r>
      <w:r w:rsidR="00A548A5" w:rsidRPr="0068671D">
        <w:rPr>
          <w:rFonts w:ascii="Book Antiqua" w:hAnsi="Book Antiqua"/>
          <w:lang w:val="es-ES"/>
        </w:rPr>
        <w:t>a. Asamblea</w:t>
      </w:r>
      <w:r w:rsidR="00A548A5" w:rsidRPr="0068671D">
        <w:rPr>
          <w:rFonts w:ascii="Book Antiqua" w:hAnsi="Book Antiqua"/>
          <w:lang w:val="es-ES"/>
        </w:rPr>
        <w:tab/>
        <w:t xml:space="preserve">                                                                                             </w:t>
      </w:r>
      <w:r w:rsidR="00E7121C">
        <w:rPr>
          <w:rFonts w:ascii="Book Antiqua" w:hAnsi="Book Antiqua"/>
          <w:lang w:val="es-ES"/>
        </w:rPr>
        <w:t>2d</w:t>
      </w:r>
      <w:r w:rsidR="00A548A5" w:rsidRPr="0068671D">
        <w:rPr>
          <w:rFonts w:ascii="Book Antiqua" w:hAnsi="Book Antiqua"/>
          <w:lang w:val="es-ES"/>
        </w:rPr>
        <w:t>a. Sesión</w:t>
      </w:r>
    </w:p>
    <w:p w14:paraId="3628940E" w14:textId="276EA29E" w:rsidR="00A548A5" w:rsidRPr="0068671D" w:rsidRDefault="001373A3"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 xml:space="preserve"> </w:t>
      </w:r>
      <w:r w:rsidR="00A548A5" w:rsidRPr="0068671D">
        <w:rPr>
          <w:rFonts w:ascii="Book Antiqua" w:hAnsi="Book Antiqua"/>
          <w:lang w:val="es-ES"/>
        </w:rPr>
        <w:t xml:space="preserve">     </w:t>
      </w:r>
      <w:r w:rsidR="004143F1" w:rsidRPr="0068671D">
        <w:rPr>
          <w:rFonts w:ascii="Book Antiqua" w:hAnsi="Book Antiqua"/>
          <w:lang w:val="es-ES"/>
        </w:rPr>
        <w:t xml:space="preserve">     </w:t>
      </w:r>
      <w:r w:rsidR="00A548A5" w:rsidRPr="0068671D">
        <w:rPr>
          <w:rFonts w:ascii="Book Antiqua" w:hAnsi="Book Antiqua"/>
          <w:lang w:val="es-ES"/>
        </w:rPr>
        <w:t>Legislativa</w:t>
      </w:r>
      <w:r w:rsidR="00A548A5" w:rsidRPr="0068671D">
        <w:rPr>
          <w:rFonts w:ascii="Book Antiqua" w:hAnsi="Book Antiqua"/>
          <w:lang w:val="es-ES"/>
        </w:rPr>
        <w:tab/>
      </w:r>
      <w:r w:rsidR="00A548A5" w:rsidRPr="0068671D">
        <w:rPr>
          <w:rFonts w:ascii="Book Antiqua" w:hAnsi="Book Antiqua"/>
          <w:lang w:val="es-ES"/>
        </w:rPr>
        <w:tab/>
        <w:t xml:space="preserve">                                                                        </w:t>
      </w:r>
      <w:r w:rsidRPr="0068671D">
        <w:rPr>
          <w:rFonts w:ascii="Book Antiqua" w:hAnsi="Book Antiqua"/>
          <w:lang w:val="es-ES"/>
        </w:rPr>
        <w:t xml:space="preserve">                </w:t>
      </w:r>
      <w:r w:rsidR="004143F1" w:rsidRPr="0068671D">
        <w:rPr>
          <w:rFonts w:ascii="Book Antiqua" w:hAnsi="Book Antiqua"/>
          <w:lang w:val="es-ES"/>
        </w:rPr>
        <w:t xml:space="preserve"> </w:t>
      </w:r>
      <w:r w:rsidR="00A548A5" w:rsidRPr="0068671D">
        <w:rPr>
          <w:rFonts w:ascii="Book Antiqua" w:hAnsi="Book Antiqua"/>
          <w:lang w:val="es-ES"/>
        </w:rPr>
        <w:t>Ordinaria</w:t>
      </w:r>
    </w:p>
    <w:p w14:paraId="4DC4B414" w14:textId="77777777" w:rsidR="00A548A5" w:rsidRPr="0068671D" w:rsidRDefault="00A548A5" w:rsidP="00A548A5">
      <w:pPr>
        <w:rPr>
          <w:rFonts w:ascii="Book Antiqua" w:hAnsi="Book Antiqua"/>
          <w:lang w:val="es-ES"/>
        </w:rPr>
      </w:pPr>
    </w:p>
    <w:p w14:paraId="0E3D38B0" w14:textId="77777777" w:rsidR="00A548A5" w:rsidRPr="0068671D" w:rsidRDefault="00A548A5" w:rsidP="00A548A5">
      <w:pPr>
        <w:pStyle w:val="Ttulo2"/>
        <w:rPr>
          <w:rFonts w:ascii="Book Antiqua" w:hAnsi="Book Antiqua"/>
          <w:lang w:val="es-ES"/>
        </w:rPr>
      </w:pPr>
      <w:r w:rsidRPr="0068671D">
        <w:rPr>
          <w:rFonts w:ascii="Book Antiqua" w:hAnsi="Book Antiqua"/>
          <w:lang w:val="es-ES"/>
        </w:rPr>
        <w:t>CÁMARA DE REPRESENTANTES</w:t>
      </w:r>
    </w:p>
    <w:p w14:paraId="5DB46E1C" w14:textId="77777777" w:rsidR="00A548A5" w:rsidRPr="0068671D" w:rsidRDefault="00A548A5" w:rsidP="00A548A5">
      <w:pPr>
        <w:jc w:val="center"/>
        <w:rPr>
          <w:rFonts w:ascii="Book Antiqua" w:hAnsi="Book Antiqua"/>
          <w:b/>
          <w:bCs/>
          <w:lang w:val="es-ES"/>
        </w:rPr>
      </w:pPr>
    </w:p>
    <w:p w14:paraId="6DF10E85" w14:textId="10B633B3" w:rsidR="00A548A5" w:rsidRPr="0068671D" w:rsidRDefault="00A548A5" w:rsidP="00A548A5">
      <w:pPr>
        <w:pStyle w:val="Ttulo3"/>
        <w:rPr>
          <w:rFonts w:ascii="Book Antiqua" w:hAnsi="Book Antiqua"/>
          <w:sz w:val="52"/>
          <w:szCs w:val="52"/>
          <w:lang w:val="es-ES"/>
        </w:rPr>
      </w:pPr>
      <w:r w:rsidRPr="0068671D">
        <w:rPr>
          <w:rFonts w:ascii="Book Antiqua" w:hAnsi="Book Antiqua"/>
          <w:sz w:val="52"/>
          <w:szCs w:val="52"/>
          <w:lang w:val="es-ES"/>
        </w:rPr>
        <w:t>P. de la C.</w:t>
      </w:r>
      <w:r w:rsidR="007878E6" w:rsidRPr="0068671D">
        <w:rPr>
          <w:rFonts w:ascii="Book Antiqua" w:hAnsi="Book Antiqua"/>
          <w:sz w:val="52"/>
          <w:szCs w:val="52"/>
          <w:lang w:val="es-ES"/>
        </w:rPr>
        <w:t xml:space="preserve"> </w:t>
      </w:r>
      <w:r w:rsidR="00193DC6">
        <w:rPr>
          <w:rFonts w:ascii="Book Antiqua" w:hAnsi="Book Antiqua"/>
          <w:sz w:val="52"/>
          <w:szCs w:val="52"/>
          <w:lang w:val="es-ES"/>
        </w:rPr>
        <w:t>860</w:t>
      </w:r>
    </w:p>
    <w:p w14:paraId="53C7092A" w14:textId="77777777" w:rsidR="00A548A5" w:rsidRPr="0068671D" w:rsidRDefault="00A548A5" w:rsidP="00A548A5">
      <w:pPr>
        <w:rPr>
          <w:rFonts w:ascii="Book Antiqua" w:hAnsi="Book Antiqua"/>
          <w:lang w:val="es-ES"/>
        </w:rPr>
      </w:pPr>
    </w:p>
    <w:p w14:paraId="15B76C0C" w14:textId="6B32AD57" w:rsidR="00A548A5" w:rsidRPr="0068671D" w:rsidRDefault="00BE64B8" w:rsidP="00A548A5">
      <w:pPr>
        <w:jc w:val="center"/>
        <w:rPr>
          <w:rFonts w:ascii="Book Antiqua" w:hAnsi="Book Antiqua"/>
          <w:lang w:val="es-ES"/>
        </w:rPr>
      </w:pPr>
      <w:r>
        <w:rPr>
          <w:rFonts w:ascii="Book Antiqua" w:hAnsi="Book Antiqua"/>
          <w:lang w:val="es-ES"/>
        </w:rPr>
        <w:t>15</w:t>
      </w:r>
      <w:r w:rsidR="00753F4A" w:rsidRPr="0068671D">
        <w:rPr>
          <w:rFonts w:ascii="Book Antiqua" w:hAnsi="Book Antiqua"/>
          <w:lang w:val="es-ES"/>
        </w:rPr>
        <w:t xml:space="preserve"> DE </w:t>
      </w:r>
      <w:r w:rsidR="002E7A81">
        <w:rPr>
          <w:rFonts w:ascii="Book Antiqua" w:hAnsi="Book Antiqua"/>
          <w:lang w:val="es-ES"/>
        </w:rPr>
        <w:t>SEPTIEMBRE</w:t>
      </w:r>
      <w:r w:rsidR="00882F07" w:rsidRPr="0068671D">
        <w:rPr>
          <w:rFonts w:ascii="Book Antiqua" w:hAnsi="Book Antiqua"/>
          <w:lang w:val="es-ES"/>
        </w:rPr>
        <w:t xml:space="preserve"> DE 2025</w:t>
      </w:r>
    </w:p>
    <w:p w14:paraId="38B8CF64" w14:textId="77777777" w:rsidR="00A548A5" w:rsidRPr="0068671D" w:rsidRDefault="00A548A5" w:rsidP="00A548A5">
      <w:pPr>
        <w:jc w:val="center"/>
        <w:rPr>
          <w:rFonts w:ascii="Book Antiqua" w:hAnsi="Book Antiqua"/>
          <w:lang w:val="es-ES"/>
        </w:rPr>
      </w:pPr>
    </w:p>
    <w:p w14:paraId="24F910A9" w14:textId="4B2E4E75" w:rsidR="00A548A5" w:rsidRPr="0068671D" w:rsidRDefault="00A548A5" w:rsidP="00A548A5">
      <w:pPr>
        <w:jc w:val="center"/>
        <w:rPr>
          <w:rFonts w:ascii="Book Antiqua" w:hAnsi="Book Antiqua"/>
          <w:lang w:val="es-ES"/>
        </w:rPr>
      </w:pPr>
      <w:r w:rsidRPr="0068671D">
        <w:rPr>
          <w:rFonts w:ascii="Book Antiqua" w:hAnsi="Book Antiqua"/>
          <w:lang w:val="es-ES"/>
        </w:rPr>
        <w:t>Presentado por el representante</w:t>
      </w:r>
      <w:r w:rsidRPr="0068671D">
        <w:rPr>
          <w:rFonts w:ascii="Book Antiqua" w:hAnsi="Book Antiqua"/>
          <w:i/>
          <w:iCs/>
          <w:lang w:val="es-ES"/>
        </w:rPr>
        <w:t xml:space="preserve"> </w:t>
      </w:r>
      <w:r w:rsidR="00882F07" w:rsidRPr="0068671D">
        <w:rPr>
          <w:rFonts w:ascii="Book Antiqua" w:hAnsi="Book Antiqua"/>
          <w:i/>
          <w:iCs/>
          <w:lang w:val="es-ES"/>
        </w:rPr>
        <w:t>Colón Rodríguez</w:t>
      </w:r>
    </w:p>
    <w:p w14:paraId="0200FB5D" w14:textId="77777777" w:rsidR="00A548A5" w:rsidRPr="0068671D" w:rsidRDefault="00A548A5" w:rsidP="00A548A5">
      <w:pPr>
        <w:jc w:val="center"/>
        <w:rPr>
          <w:rFonts w:ascii="Book Antiqua" w:hAnsi="Book Antiqua"/>
          <w:lang w:val="es-ES"/>
        </w:rPr>
      </w:pPr>
    </w:p>
    <w:p w14:paraId="7AB7DBB3" w14:textId="01B8D9FA" w:rsidR="00A548A5" w:rsidRPr="0068671D" w:rsidRDefault="00A548A5" w:rsidP="00A548A5">
      <w:pPr>
        <w:jc w:val="center"/>
        <w:rPr>
          <w:rFonts w:ascii="Book Antiqua" w:hAnsi="Book Antiqua"/>
          <w:lang w:val="es-ES"/>
        </w:rPr>
      </w:pPr>
      <w:r w:rsidRPr="0068671D">
        <w:rPr>
          <w:rFonts w:ascii="Book Antiqua" w:hAnsi="Book Antiqua"/>
          <w:lang w:val="es-ES"/>
        </w:rPr>
        <w:t>Referido a</w:t>
      </w:r>
      <w:r w:rsidR="00965FAF" w:rsidRPr="0068671D">
        <w:rPr>
          <w:rFonts w:ascii="Book Antiqua" w:hAnsi="Book Antiqua"/>
          <w:lang w:val="es-ES"/>
        </w:rPr>
        <w:t xml:space="preserve"> </w:t>
      </w:r>
      <w:r w:rsidR="008F67A2" w:rsidRPr="0068671D">
        <w:rPr>
          <w:rFonts w:ascii="Book Antiqua" w:hAnsi="Book Antiqua"/>
          <w:lang w:val="es-ES"/>
        </w:rPr>
        <w:t>la</w:t>
      </w:r>
      <w:r w:rsidR="0050077D">
        <w:rPr>
          <w:rFonts w:ascii="Book Antiqua" w:hAnsi="Book Antiqua"/>
          <w:lang w:val="es-ES"/>
        </w:rPr>
        <w:t>s</w:t>
      </w:r>
      <w:r w:rsidR="008F67A2" w:rsidRPr="0068671D">
        <w:rPr>
          <w:rFonts w:ascii="Book Antiqua" w:hAnsi="Book Antiqua"/>
          <w:lang w:val="es-ES"/>
        </w:rPr>
        <w:t xml:space="preserve"> </w:t>
      </w:r>
      <w:r w:rsidR="0050077D" w:rsidRPr="0068671D">
        <w:rPr>
          <w:rFonts w:ascii="Book Antiqua" w:hAnsi="Book Antiqua"/>
          <w:lang w:val="es-ES"/>
        </w:rPr>
        <w:t>Comisi</w:t>
      </w:r>
      <w:r w:rsidR="0050077D">
        <w:rPr>
          <w:rFonts w:ascii="Book Antiqua" w:hAnsi="Book Antiqua"/>
          <w:lang w:val="es-ES"/>
        </w:rPr>
        <w:t xml:space="preserve">ones </w:t>
      </w:r>
      <w:r w:rsidR="0050077D" w:rsidRPr="0068671D">
        <w:rPr>
          <w:rFonts w:ascii="Book Antiqua" w:hAnsi="Book Antiqua"/>
          <w:lang w:val="es-ES"/>
        </w:rPr>
        <w:t>del</w:t>
      </w:r>
      <w:r w:rsidR="0050077D">
        <w:rPr>
          <w:rFonts w:ascii="Book Antiqua" w:hAnsi="Book Antiqua"/>
          <w:lang w:val="es-ES"/>
        </w:rPr>
        <w:t xml:space="preserve"> Trabajo y Asuntos Laborales; y de Hacienda</w:t>
      </w:r>
      <w:r w:rsidR="008F67A2" w:rsidRPr="0068671D">
        <w:rPr>
          <w:rFonts w:ascii="Book Antiqua" w:hAnsi="Book Antiqua"/>
          <w:lang w:val="es-ES"/>
        </w:rPr>
        <w:t xml:space="preserve"> </w:t>
      </w:r>
    </w:p>
    <w:p w14:paraId="7A7455B7" w14:textId="77777777" w:rsidR="00A548A5" w:rsidRPr="00B865D0" w:rsidRDefault="00A548A5" w:rsidP="00A548A5">
      <w:pPr>
        <w:jc w:val="both"/>
        <w:rPr>
          <w:rFonts w:ascii="Book Antiqua" w:hAnsi="Book Antiqua"/>
          <w:lang w:val="es-ES"/>
        </w:rPr>
      </w:pPr>
    </w:p>
    <w:p w14:paraId="5C094FC8" w14:textId="77777777" w:rsidR="00A548A5" w:rsidRPr="0068671D" w:rsidRDefault="00A548A5" w:rsidP="00A548A5">
      <w:pPr>
        <w:jc w:val="center"/>
        <w:rPr>
          <w:rFonts w:ascii="Book Antiqua" w:hAnsi="Book Antiqua"/>
          <w:b/>
          <w:bCs/>
          <w:sz w:val="28"/>
          <w:szCs w:val="28"/>
          <w:lang w:val="es-ES"/>
        </w:rPr>
      </w:pPr>
      <w:r w:rsidRPr="0068671D">
        <w:rPr>
          <w:rFonts w:ascii="Book Antiqua" w:hAnsi="Book Antiqua"/>
          <w:b/>
          <w:bCs/>
          <w:sz w:val="28"/>
          <w:szCs w:val="28"/>
          <w:lang w:val="es-ES"/>
        </w:rPr>
        <w:t>LEY</w:t>
      </w:r>
    </w:p>
    <w:p w14:paraId="6C4680B3" w14:textId="77777777" w:rsidR="00A548A5" w:rsidRPr="00865E52" w:rsidRDefault="00A548A5" w:rsidP="00A548A5">
      <w:pPr>
        <w:jc w:val="both"/>
        <w:rPr>
          <w:rFonts w:ascii="Book Antiqua" w:hAnsi="Book Antiqua"/>
          <w:lang w:val="es-ES"/>
        </w:rPr>
      </w:pPr>
    </w:p>
    <w:p w14:paraId="43045AEB" w14:textId="6097005A" w:rsidR="00F56482" w:rsidRPr="0068671D" w:rsidRDefault="00522C28" w:rsidP="00B865D0">
      <w:pPr>
        <w:ind w:left="720" w:hanging="720"/>
        <w:jc w:val="both"/>
        <w:rPr>
          <w:rFonts w:ascii="Book Antiqua" w:hAnsi="Book Antiqua"/>
          <w:lang w:val="es-ES"/>
        </w:rPr>
      </w:pPr>
      <w:r w:rsidRPr="00522C28">
        <w:rPr>
          <w:rFonts w:ascii="Book Antiqua" w:hAnsi="Book Antiqua"/>
          <w:lang w:val="es-ES"/>
        </w:rPr>
        <w:t xml:space="preserve">Para </w:t>
      </w:r>
      <w:r>
        <w:rPr>
          <w:rFonts w:ascii="Book Antiqua" w:hAnsi="Book Antiqua"/>
          <w:lang w:val="es-ES"/>
        </w:rPr>
        <w:t xml:space="preserve">añadir </w:t>
      </w:r>
      <w:r w:rsidR="001958ED">
        <w:rPr>
          <w:rFonts w:ascii="Book Antiqua" w:hAnsi="Book Antiqua"/>
          <w:lang w:val="es-ES"/>
        </w:rPr>
        <w:t>un</w:t>
      </w:r>
      <w:r>
        <w:rPr>
          <w:rFonts w:ascii="Book Antiqua" w:hAnsi="Book Antiqua"/>
          <w:lang w:val="es-ES"/>
        </w:rPr>
        <w:t xml:space="preserve"> inciso </w:t>
      </w:r>
      <w:r w:rsidR="001958ED">
        <w:rPr>
          <w:rFonts w:ascii="Book Antiqua" w:hAnsi="Book Antiqua"/>
          <w:lang w:val="es-ES"/>
        </w:rPr>
        <w:t>j</w:t>
      </w:r>
      <w:r w:rsidRPr="00522C28">
        <w:rPr>
          <w:rFonts w:ascii="Book Antiqua" w:hAnsi="Book Antiqua"/>
          <w:lang w:val="es-ES"/>
        </w:rPr>
        <w:t xml:space="preserve"> </w:t>
      </w:r>
      <w:r w:rsidR="001958ED">
        <w:rPr>
          <w:rFonts w:ascii="Book Antiqua" w:hAnsi="Book Antiqua"/>
          <w:lang w:val="es-ES"/>
        </w:rPr>
        <w:t>al</w:t>
      </w:r>
      <w:r>
        <w:rPr>
          <w:rFonts w:ascii="Book Antiqua" w:hAnsi="Book Antiqua"/>
          <w:lang w:val="es-ES"/>
        </w:rPr>
        <w:t xml:space="preserve"> Artículo 4</w:t>
      </w:r>
      <w:r w:rsidR="001958ED">
        <w:rPr>
          <w:rFonts w:ascii="Book Antiqua" w:hAnsi="Book Antiqua"/>
          <w:lang w:val="es-ES"/>
        </w:rPr>
        <w:t xml:space="preserve"> de la </w:t>
      </w:r>
      <w:r w:rsidRPr="00522C28">
        <w:rPr>
          <w:rFonts w:ascii="Book Antiqua" w:hAnsi="Book Antiqua"/>
          <w:lang w:val="es-ES"/>
        </w:rPr>
        <w:t>Ley Núm. 95 de 1963, según enmendada, conocida como la “</w:t>
      </w:r>
      <w:r w:rsidR="00B37F49" w:rsidRPr="00B37F49">
        <w:rPr>
          <w:rFonts w:ascii="Book Antiqua" w:hAnsi="Book Antiqua"/>
          <w:lang w:val="es-ES"/>
        </w:rPr>
        <w:t>Ley de Beneficios de Salud para Empleados Públicos</w:t>
      </w:r>
      <w:r w:rsidRPr="00522C28">
        <w:rPr>
          <w:rFonts w:ascii="Book Antiqua" w:hAnsi="Book Antiqua"/>
          <w:lang w:val="es-ES"/>
        </w:rPr>
        <w:t>”, a los fines de disponer que, cuando un empleado tenga cubierta médica familiar mediante el plan de su cónyuge o de un familiar, no perderá el derecho a recibir la aportación patronal, sino que podrá recibirla como estipendio o subsidio para sufragar gastos médicos no cubiertos por dicho plan; y para otros fines relacionados.</w:t>
      </w:r>
    </w:p>
    <w:p w14:paraId="70D9A81A" w14:textId="77777777" w:rsidR="00E7121C" w:rsidRDefault="00E7121C" w:rsidP="00A548A5">
      <w:pPr>
        <w:pStyle w:val="Ttulo1"/>
        <w:ind w:left="0" w:firstLine="0"/>
        <w:rPr>
          <w:rFonts w:ascii="Book Antiqua" w:hAnsi="Book Antiqua"/>
          <w:sz w:val="24"/>
          <w:szCs w:val="24"/>
          <w:lang w:val="es-ES"/>
        </w:rPr>
      </w:pPr>
    </w:p>
    <w:p w14:paraId="3477C1D9" w14:textId="7659DF55" w:rsidR="00A548A5" w:rsidRPr="0068671D" w:rsidRDefault="00A548A5" w:rsidP="00A548A5">
      <w:pPr>
        <w:pStyle w:val="Ttulo1"/>
        <w:ind w:left="0" w:firstLine="0"/>
        <w:rPr>
          <w:rFonts w:ascii="Book Antiqua" w:hAnsi="Book Antiqua"/>
          <w:sz w:val="24"/>
          <w:szCs w:val="24"/>
          <w:lang w:val="es-ES"/>
        </w:rPr>
      </w:pPr>
      <w:r w:rsidRPr="0068671D">
        <w:rPr>
          <w:rFonts w:ascii="Book Antiqua" w:hAnsi="Book Antiqua"/>
          <w:sz w:val="24"/>
          <w:szCs w:val="24"/>
          <w:lang w:val="es-ES"/>
        </w:rPr>
        <w:t>EXPOSICIÓN DE MOTIVOS</w:t>
      </w:r>
    </w:p>
    <w:p w14:paraId="715460B2" w14:textId="77777777" w:rsidR="00A548A5" w:rsidRPr="0068671D" w:rsidRDefault="00A548A5" w:rsidP="00A548A5">
      <w:pPr>
        <w:rPr>
          <w:rFonts w:ascii="Book Antiqua" w:hAnsi="Book Antiqua"/>
          <w:lang w:val="es-ES"/>
        </w:rPr>
      </w:pPr>
    </w:p>
    <w:p w14:paraId="63EA7BBC" w14:textId="1399753E" w:rsidR="00E838DE" w:rsidRPr="00E838DE" w:rsidRDefault="00E838DE" w:rsidP="00E838DE">
      <w:pPr>
        <w:ind w:firstLine="720"/>
        <w:jc w:val="both"/>
        <w:rPr>
          <w:rFonts w:ascii="Book Antiqua" w:hAnsi="Book Antiqua"/>
          <w:lang w:val="es-ES"/>
        </w:rPr>
      </w:pPr>
      <w:r w:rsidRPr="00E838DE">
        <w:rPr>
          <w:rFonts w:ascii="Book Antiqua" w:hAnsi="Book Antiqua"/>
          <w:lang w:val="es-ES"/>
        </w:rPr>
        <w:t>La salud de la clase trabajadora es un valor fundamental para el desarrollo económico y social de Puerto Rico. La Asamblea Legislativa, al aprobar la Ley Núm. 95 de 1963, reconoció que el acceso a planes médicos costeados mediante una aportación patronal constituye un derecho esencial que fortalece el bienestar de las familias trabajadoras.</w:t>
      </w:r>
    </w:p>
    <w:p w14:paraId="1CCEC1A6" w14:textId="77777777" w:rsidR="00C06F60" w:rsidRDefault="00C06F60" w:rsidP="00E838DE">
      <w:pPr>
        <w:ind w:firstLine="720"/>
        <w:jc w:val="both"/>
        <w:rPr>
          <w:rFonts w:ascii="Book Antiqua" w:hAnsi="Book Antiqua"/>
          <w:lang w:val="es-ES"/>
        </w:rPr>
      </w:pPr>
    </w:p>
    <w:p w14:paraId="3599BCDB" w14:textId="420D8C5E" w:rsidR="00E838DE" w:rsidRPr="00E838DE" w:rsidRDefault="00E838DE" w:rsidP="00E838DE">
      <w:pPr>
        <w:ind w:firstLine="720"/>
        <w:jc w:val="both"/>
        <w:rPr>
          <w:rFonts w:ascii="Book Antiqua" w:hAnsi="Book Antiqua"/>
          <w:lang w:val="es-ES"/>
        </w:rPr>
      </w:pPr>
      <w:r w:rsidRPr="00E838DE">
        <w:rPr>
          <w:rFonts w:ascii="Book Antiqua" w:hAnsi="Book Antiqua"/>
          <w:lang w:val="es-ES"/>
        </w:rPr>
        <w:t>Sin embargo, la realidad práctica de muchos empleados es que se encuentran cubiertos por un plan médico familiar provisto por su cónyuge u otro familiar cercano. Bajo el marco legal actual, si estos trabajadores no optan por participar del plan médico directamente provisto por su patrono, pierden el beneficio de la aportación patronal. Esta consecuencia no responde al espíritu de justicia social que inspiró la Ley Núm. 95 de 1963, ya que niega a los empleados un beneficio laboral únicamente por estar cubiertos bajo una alternativa familiar.</w:t>
      </w:r>
    </w:p>
    <w:p w14:paraId="519A6A9B" w14:textId="77777777" w:rsidR="00C06F60" w:rsidRDefault="00C06F60" w:rsidP="00E838DE">
      <w:pPr>
        <w:ind w:firstLine="720"/>
        <w:jc w:val="both"/>
        <w:rPr>
          <w:rFonts w:ascii="Book Antiqua" w:hAnsi="Book Antiqua"/>
          <w:lang w:val="es-ES"/>
        </w:rPr>
      </w:pPr>
    </w:p>
    <w:p w14:paraId="7C52E9C4" w14:textId="42E7CC6E" w:rsidR="00A548A5" w:rsidRDefault="00E838DE" w:rsidP="00E838DE">
      <w:pPr>
        <w:ind w:firstLine="720"/>
        <w:jc w:val="both"/>
        <w:rPr>
          <w:rFonts w:ascii="Book Antiqua" w:hAnsi="Book Antiqua"/>
          <w:lang w:val="es-ES"/>
        </w:rPr>
      </w:pPr>
      <w:r w:rsidRPr="00E838DE">
        <w:rPr>
          <w:rFonts w:ascii="Book Antiqua" w:hAnsi="Book Antiqua"/>
          <w:lang w:val="es-ES"/>
        </w:rPr>
        <w:lastRenderedPageBreak/>
        <w:t xml:space="preserve">Es necesario reconocer que, </w:t>
      </w:r>
      <w:proofErr w:type="spellStart"/>
      <w:r w:rsidRPr="00E838DE">
        <w:rPr>
          <w:rFonts w:ascii="Book Antiqua" w:hAnsi="Book Antiqua"/>
          <w:lang w:val="es-ES"/>
        </w:rPr>
        <w:t>aún</w:t>
      </w:r>
      <w:proofErr w:type="spellEnd"/>
      <w:r w:rsidRPr="00E838DE">
        <w:rPr>
          <w:rFonts w:ascii="Book Antiqua" w:hAnsi="Book Antiqua"/>
          <w:lang w:val="es-ES"/>
        </w:rPr>
        <w:t xml:space="preserve"> teniendo cubierta médica familiar, los trabajadores enfrentan gastos significativos en materia de salud: copagos, deducibles, medicamentos, laboratorios, terapias y otros tratamientos que no siempre están contemplados en la cubierta principal. Por ello, la aportación patronal debe poder ser utilizada en beneficio del empleado, aunque este no adquiera directamente el plan médico de su patrono.</w:t>
      </w:r>
    </w:p>
    <w:p w14:paraId="3B071ABA" w14:textId="77777777" w:rsidR="00C91801" w:rsidRDefault="00C91801" w:rsidP="00E838DE">
      <w:pPr>
        <w:ind w:firstLine="720"/>
        <w:jc w:val="both"/>
        <w:rPr>
          <w:rFonts w:ascii="Book Antiqua" w:hAnsi="Book Antiqua"/>
          <w:lang w:val="es-ES"/>
        </w:rPr>
      </w:pPr>
    </w:p>
    <w:p w14:paraId="7A53D102" w14:textId="78AE97BB" w:rsidR="00C06F60" w:rsidRDefault="00C06F60" w:rsidP="0050077D">
      <w:pPr>
        <w:ind w:firstLine="720"/>
        <w:jc w:val="both"/>
        <w:rPr>
          <w:rFonts w:ascii="Book Antiqua" w:hAnsi="Book Antiqua"/>
          <w:lang w:val="es-ES"/>
        </w:rPr>
      </w:pPr>
      <w:r w:rsidRPr="00C06F60">
        <w:rPr>
          <w:rFonts w:ascii="Book Antiqua" w:hAnsi="Book Antiqua"/>
          <w:lang w:val="es-ES"/>
        </w:rPr>
        <w:t>Con esta medida, la Asamblea Legislativa asegura que ningún trabajador pierda su derecho a la aportación patronal por estar acogido a un plan médico familiar. Se trata de un acto de equidad que fortalece la política pública de protección social al trabajador y reafirma la obligación de los patronos de contribuir al bienestar de sus empleados.</w:t>
      </w:r>
    </w:p>
    <w:p w14:paraId="60E98CA2" w14:textId="77777777" w:rsidR="0050077D" w:rsidRPr="0068671D" w:rsidRDefault="0050077D" w:rsidP="0050077D">
      <w:pPr>
        <w:ind w:firstLine="720"/>
        <w:jc w:val="both"/>
        <w:rPr>
          <w:rFonts w:ascii="Book Antiqua" w:hAnsi="Book Antiqua"/>
          <w:lang w:val="es-ES"/>
        </w:rPr>
      </w:pPr>
    </w:p>
    <w:p w14:paraId="13DF0CF3" w14:textId="77777777" w:rsidR="00A548A5" w:rsidRPr="0068671D" w:rsidRDefault="00A548A5" w:rsidP="0050077D">
      <w:pPr>
        <w:spacing w:line="480" w:lineRule="auto"/>
        <w:rPr>
          <w:rFonts w:ascii="Book Antiqua" w:hAnsi="Book Antiqua"/>
          <w:i/>
          <w:iCs/>
          <w:lang w:val="es-ES"/>
        </w:rPr>
      </w:pPr>
      <w:r w:rsidRPr="0068671D">
        <w:rPr>
          <w:rFonts w:ascii="Book Antiqua" w:hAnsi="Book Antiqua"/>
          <w:i/>
          <w:iCs/>
          <w:lang w:val="es-ES"/>
        </w:rPr>
        <w:t>DECR</w:t>
      </w:r>
      <w:r w:rsidR="004143F1" w:rsidRPr="0068671D">
        <w:rPr>
          <w:rFonts w:ascii="Book Antiqua" w:hAnsi="Book Antiqua"/>
          <w:i/>
          <w:iCs/>
          <w:lang w:val="es-ES"/>
        </w:rPr>
        <w:t>É</w:t>
      </w:r>
      <w:r w:rsidRPr="0068671D">
        <w:rPr>
          <w:rFonts w:ascii="Book Antiqua" w:hAnsi="Book Antiqua"/>
          <w:i/>
          <w:iCs/>
          <w:lang w:val="es-ES"/>
        </w:rPr>
        <w:t>TASE POR LA ASAMBLEA LEGISLATIVA DE PUERTO RICO:</w:t>
      </w:r>
    </w:p>
    <w:p w14:paraId="6F008CC8" w14:textId="77777777" w:rsidR="00A548A5" w:rsidRPr="0068671D" w:rsidRDefault="00A548A5" w:rsidP="0050077D">
      <w:pPr>
        <w:spacing w:line="480" w:lineRule="auto"/>
        <w:jc w:val="both"/>
        <w:rPr>
          <w:rFonts w:ascii="Book Antiqua" w:hAnsi="Book Antiqua"/>
          <w:i/>
          <w:iCs/>
          <w:lang w:val="es-ES"/>
        </w:rPr>
        <w:sectPr w:rsidR="00A548A5" w:rsidRPr="0068671D" w:rsidSect="00A548A5">
          <w:headerReference w:type="default" r:id="rId6"/>
          <w:pgSz w:w="12240" w:h="15840" w:code="1"/>
          <w:pgMar w:top="1440" w:right="1440" w:bottom="1440" w:left="1440" w:header="720" w:footer="720" w:gutter="0"/>
          <w:cols w:space="720"/>
          <w:titlePg/>
        </w:sectPr>
      </w:pPr>
    </w:p>
    <w:p w14:paraId="01D4543D" w14:textId="184BA770" w:rsidR="00C352BA" w:rsidRPr="00C352BA" w:rsidRDefault="00DA1740" w:rsidP="0050077D">
      <w:pPr>
        <w:pStyle w:val="Sangradetextonormal"/>
        <w:spacing w:line="480" w:lineRule="auto"/>
        <w:ind w:firstLine="720"/>
        <w:rPr>
          <w:rFonts w:ascii="Book Antiqua" w:hAnsi="Book Antiqua"/>
          <w:lang w:val="es-ES"/>
        </w:rPr>
      </w:pPr>
      <w:r w:rsidRPr="00DA1740">
        <w:rPr>
          <w:rFonts w:ascii="Book Antiqua" w:hAnsi="Book Antiqua"/>
          <w:lang w:val="es-ES"/>
        </w:rPr>
        <w:t>Sección 1. — </w:t>
      </w:r>
      <w:r w:rsidR="00C352BA" w:rsidRPr="00C352BA">
        <w:rPr>
          <w:rFonts w:ascii="Book Antiqua" w:hAnsi="Book Antiqua"/>
          <w:lang w:val="es-ES"/>
        </w:rPr>
        <w:t>Título</w:t>
      </w:r>
    </w:p>
    <w:p w14:paraId="49B0465B" w14:textId="77777777" w:rsidR="00C352BA" w:rsidRPr="00C352BA" w:rsidRDefault="00C352BA" w:rsidP="0050077D">
      <w:pPr>
        <w:pStyle w:val="Sangradetextonormal"/>
        <w:spacing w:line="480" w:lineRule="auto"/>
        <w:ind w:firstLine="720"/>
        <w:rPr>
          <w:rFonts w:ascii="Book Antiqua" w:hAnsi="Book Antiqua"/>
          <w:lang w:val="es-ES"/>
        </w:rPr>
      </w:pPr>
      <w:r w:rsidRPr="00C352BA">
        <w:rPr>
          <w:rFonts w:ascii="Book Antiqua" w:hAnsi="Book Antiqua"/>
          <w:lang w:val="es-ES"/>
        </w:rPr>
        <w:t>Esta Ley se conocerá como la “Ley de Equidad en la Aportación Patronal para Gastos Médicos”.</w:t>
      </w:r>
    </w:p>
    <w:p w14:paraId="0A87F29F" w14:textId="4C16715F" w:rsidR="00C352BA" w:rsidRPr="00C352BA" w:rsidRDefault="00C352BA" w:rsidP="0050077D">
      <w:pPr>
        <w:pStyle w:val="Sangradetextonormal"/>
        <w:spacing w:line="480" w:lineRule="auto"/>
        <w:ind w:firstLine="720"/>
        <w:rPr>
          <w:rFonts w:ascii="Book Antiqua" w:hAnsi="Book Antiqua"/>
          <w:lang w:val="es-ES"/>
        </w:rPr>
      </w:pPr>
      <w:r>
        <w:rPr>
          <w:rFonts w:ascii="Book Antiqua" w:hAnsi="Book Antiqua"/>
          <w:lang w:val="es-ES"/>
        </w:rPr>
        <w:t>Sección 2.</w:t>
      </w:r>
      <w:r w:rsidRPr="00C352BA">
        <w:rPr>
          <w:rFonts w:ascii="Book Antiqua" w:hAnsi="Book Antiqua"/>
          <w:lang w:val="es-ES"/>
        </w:rPr>
        <w:t xml:space="preserve">- </w:t>
      </w:r>
      <w:r>
        <w:rPr>
          <w:rFonts w:ascii="Book Antiqua" w:hAnsi="Book Antiqua"/>
          <w:lang w:val="es-ES"/>
        </w:rPr>
        <w:t xml:space="preserve">Se </w:t>
      </w:r>
      <w:r w:rsidR="00336253">
        <w:rPr>
          <w:rFonts w:ascii="Book Antiqua" w:hAnsi="Book Antiqua"/>
          <w:lang w:val="es-ES"/>
        </w:rPr>
        <w:t>añade un inciso (j) al Artículo 4 de la</w:t>
      </w:r>
      <w:r w:rsidRPr="00C352BA">
        <w:rPr>
          <w:rFonts w:ascii="Book Antiqua" w:hAnsi="Book Antiqua"/>
          <w:lang w:val="es-ES"/>
        </w:rPr>
        <w:t xml:space="preserve"> Ley Núm. 95 de 1963</w:t>
      </w:r>
      <w:r w:rsidR="00336253">
        <w:rPr>
          <w:rFonts w:ascii="Book Antiqua" w:hAnsi="Book Antiqua"/>
          <w:lang w:val="es-ES"/>
        </w:rPr>
        <w:t>, según enmendada, para que lea como sigue:</w:t>
      </w:r>
    </w:p>
    <w:p w14:paraId="23CC08EB" w14:textId="6082BCDC" w:rsidR="00A61F3E" w:rsidRDefault="00A61F3E" w:rsidP="0050077D">
      <w:pPr>
        <w:pStyle w:val="Sangradetextonormal"/>
        <w:spacing w:line="480" w:lineRule="auto"/>
        <w:ind w:firstLine="720"/>
        <w:rPr>
          <w:rFonts w:ascii="Book Antiqua" w:hAnsi="Book Antiqua"/>
          <w:lang w:val="es-ES"/>
        </w:rPr>
      </w:pPr>
      <w:r>
        <w:rPr>
          <w:rFonts w:ascii="Book Antiqua" w:hAnsi="Book Antiqua"/>
          <w:lang w:val="es-ES"/>
        </w:rPr>
        <w:t>(a)</w:t>
      </w:r>
      <w:r w:rsidR="00693A2D">
        <w:rPr>
          <w:rFonts w:ascii="Book Antiqua" w:hAnsi="Book Antiqua"/>
          <w:lang w:val="es-ES"/>
        </w:rPr>
        <w:t>…</w:t>
      </w:r>
    </w:p>
    <w:p w14:paraId="7114BAAD" w14:textId="74B6F357" w:rsidR="00693A2D" w:rsidRDefault="00693A2D" w:rsidP="0050077D">
      <w:pPr>
        <w:pStyle w:val="Sangradetextonormal"/>
        <w:spacing w:line="480" w:lineRule="auto"/>
        <w:ind w:firstLine="720"/>
        <w:rPr>
          <w:rFonts w:ascii="Book Antiqua" w:hAnsi="Book Antiqua"/>
          <w:lang w:val="es-ES"/>
        </w:rPr>
      </w:pPr>
      <w:r>
        <w:rPr>
          <w:rFonts w:ascii="Book Antiqua" w:hAnsi="Book Antiqua"/>
          <w:lang w:val="es-ES"/>
        </w:rPr>
        <w:t>(b)…</w:t>
      </w:r>
    </w:p>
    <w:p w14:paraId="14959291" w14:textId="25E3ED24" w:rsidR="000449AD" w:rsidRPr="00A61F3E" w:rsidRDefault="000449AD" w:rsidP="0050077D">
      <w:pPr>
        <w:pStyle w:val="Sangradetextonormal"/>
        <w:spacing w:line="480" w:lineRule="auto"/>
        <w:ind w:firstLine="720"/>
        <w:rPr>
          <w:rFonts w:ascii="Book Antiqua" w:hAnsi="Book Antiqua"/>
          <w:lang w:val="es-ES"/>
        </w:rPr>
      </w:pPr>
      <w:r>
        <w:rPr>
          <w:rFonts w:ascii="Book Antiqua" w:hAnsi="Book Antiqua"/>
          <w:lang w:val="es-ES"/>
        </w:rPr>
        <w:t>…</w:t>
      </w:r>
    </w:p>
    <w:p w14:paraId="300FC36A" w14:textId="1FF56262" w:rsidR="00C352BA" w:rsidRPr="00A61F3E" w:rsidRDefault="00A61F3E" w:rsidP="0050077D">
      <w:pPr>
        <w:pStyle w:val="Sangradetextonormal"/>
        <w:spacing w:line="480" w:lineRule="auto"/>
        <w:ind w:firstLine="720"/>
        <w:rPr>
          <w:rFonts w:ascii="Book Antiqua" w:hAnsi="Book Antiqua"/>
          <w:i/>
          <w:iCs/>
          <w:lang w:val="es-ES"/>
        </w:rPr>
      </w:pPr>
      <w:r w:rsidRPr="00A61F3E">
        <w:rPr>
          <w:rFonts w:ascii="Book Antiqua" w:hAnsi="Book Antiqua"/>
          <w:i/>
          <w:iCs/>
          <w:lang w:val="es-ES"/>
        </w:rPr>
        <w:t xml:space="preserve">(j) </w:t>
      </w:r>
      <w:r w:rsidR="00C352BA" w:rsidRPr="00A61F3E">
        <w:rPr>
          <w:rFonts w:ascii="Book Antiqua" w:hAnsi="Book Antiqua"/>
          <w:i/>
          <w:iCs/>
          <w:lang w:val="es-ES"/>
        </w:rPr>
        <w:t xml:space="preserve">Cuando un empleado acredite que cuenta con cubierta médica </w:t>
      </w:r>
      <w:proofErr w:type="gramStart"/>
      <w:r w:rsidR="00C352BA" w:rsidRPr="00A61F3E">
        <w:rPr>
          <w:rFonts w:ascii="Book Antiqua" w:hAnsi="Book Antiqua"/>
          <w:i/>
          <w:iCs/>
          <w:lang w:val="es-ES"/>
        </w:rPr>
        <w:t>familiar provista</w:t>
      </w:r>
      <w:proofErr w:type="gramEnd"/>
      <w:r w:rsidR="00C352BA" w:rsidRPr="00A61F3E">
        <w:rPr>
          <w:rFonts w:ascii="Book Antiqua" w:hAnsi="Book Antiqua"/>
          <w:i/>
          <w:iCs/>
          <w:lang w:val="es-ES"/>
        </w:rPr>
        <w:t xml:space="preserve"> por su cónyuge o por un familiar hasta el segundo grado de consanguinidad o afinidad, el patrono no podrá privarlo del derecho a recibir la aportación patronal dispuesta en esta Ley.</w:t>
      </w:r>
    </w:p>
    <w:p w14:paraId="1FA07F38" w14:textId="6373E17A" w:rsidR="006C7E0E" w:rsidRPr="00A61F3E" w:rsidRDefault="00C352BA" w:rsidP="0050077D">
      <w:pPr>
        <w:pStyle w:val="Sangradetextonormal"/>
        <w:spacing w:line="480" w:lineRule="auto"/>
        <w:ind w:firstLine="720"/>
        <w:rPr>
          <w:rFonts w:ascii="Book Antiqua" w:hAnsi="Book Antiqua"/>
          <w:i/>
          <w:iCs/>
          <w:lang w:val="es-ES"/>
        </w:rPr>
      </w:pPr>
      <w:r w:rsidRPr="00A61F3E">
        <w:rPr>
          <w:rFonts w:ascii="Book Antiqua" w:hAnsi="Book Antiqua"/>
          <w:i/>
          <w:iCs/>
          <w:lang w:val="es-ES"/>
        </w:rPr>
        <w:t>En tales casos, el patrono reconocerá la aportación patronal como un subsidio o estipendio mensual, destinado exclusivamente a sufragar gastos médicos no cubiertos por el plan familiar. Estos gastos incluyen, pero no se limitan a: deducibles, copagos, medicamentos, laboratorios, terapias y tratamientos especializados.</w:t>
      </w:r>
    </w:p>
    <w:p w14:paraId="7A8E218E" w14:textId="2A4433D6" w:rsidR="007C6903" w:rsidRDefault="007C6903" w:rsidP="0050077D">
      <w:pPr>
        <w:pStyle w:val="Sangradetextonormal"/>
        <w:spacing w:line="480" w:lineRule="auto"/>
        <w:ind w:firstLine="720"/>
        <w:rPr>
          <w:rFonts w:ascii="Book Antiqua" w:hAnsi="Book Antiqua"/>
          <w:lang w:val="es-ES"/>
        </w:rPr>
      </w:pPr>
      <w:r>
        <w:rPr>
          <w:rFonts w:ascii="Book Antiqua" w:hAnsi="Book Antiqua"/>
          <w:lang w:val="es-ES"/>
        </w:rPr>
        <w:lastRenderedPageBreak/>
        <w:t>Sección 3.–</w:t>
      </w:r>
      <w:r w:rsidRPr="007C6903">
        <w:rPr>
          <w:rFonts w:ascii="Book Antiqua" w:hAnsi="Book Antiqua"/>
          <w:lang w:val="es-ES"/>
        </w:rPr>
        <w:t xml:space="preserve">El </w:t>
      </w:r>
      <w:proofErr w:type="gramStart"/>
      <w:r w:rsidRPr="007C6903">
        <w:rPr>
          <w:rFonts w:ascii="Book Antiqua" w:hAnsi="Book Antiqua"/>
          <w:lang w:val="es-ES"/>
        </w:rPr>
        <w:t>Secretario</w:t>
      </w:r>
      <w:proofErr w:type="gramEnd"/>
      <w:r w:rsidRPr="007C6903">
        <w:rPr>
          <w:rFonts w:ascii="Book Antiqua" w:hAnsi="Book Antiqua"/>
          <w:lang w:val="es-ES"/>
        </w:rPr>
        <w:t xml:space="preserve"> del Departamento del Trabajo y Recursos Humanos adoptará, dentro de ciento ochenta (180) días a partir de la aprobación de esta Ley, la reglamentación necesaria para implantar sus disposiciones.</w:t>
      </w:r>
    </w:p>
    <w:p w14:paraId="2A879C12" w14:textId="1EE33B7E" w:rsidR="0085162F" w:rsidRPr="0068671D" w:rsidRDefault="007C6903" w:rsidP="0050077D">
      <w:pPr>
        <w:pStyle w:val="Sangradetextonormal"/>
        <w:spacing w:line="480" w:lineRule="auto"/>
        <w:ind w:firstLine="720"/>
        <w:rPr>
          <w:rFonts w:ascii="Book Antiqua" w:hAnsi="Book Antiqua"/>
          <w:lang w:val="es-ES"/>
        </w:rPr>
      </w:pPr>
      <w:r>
        <w:rPr>
          <w:rFonts w:ascii="Book Antiqua" w:hAnsi="Book Antiqua"/>
          <w:lang w:val="es-ES"/>
        </w:rPr>
        <w:t xml:space="preserve">Sección 4.- </w:t>
      </w:r>
      <w:r w:rsidR="0085162F" w:rsidRPr="0068671D">
        <w:rPr>
          <w:rFonts w:ascii="Book Antiqua" w:hAnsi="Book Antiqua"/>
          <w:lang w:val="es-ES"/>
        </w:rPr>
        <w:t>Si cualquier palabra, frase, oración, parte, sección, inciso o artículo de esta Ley fuera declarado inconstitucional o nulo por un tribunal, con un tribunal, con jurisdicción y competencia, tal declaración no afectará, menoscabará o invalidará las restantes disposiciones y partes de esta Ley, sino que su efecto se limitará a la parte declarada como inconstitucional o nula.</w:t>
      </w:r>
    </w:p>
    <w:p w14:paraId="2F7B1CBB" w14:textId="66AB9CDE" w:rsidR="0085162F" w:rsidRPr="0068671D" w:rsidRDefault="00E55C2A" w:rsidP="0050077D">
      <w:pPr>
        <w:pStyle w:val="Sangradetextonormal"/>
        <w:spacing w:line="480" w:lineRule="auto"/>
        <w:ind w:firstLine="720"/>
        <w:rPr>
          <w:rFonts w:ascii="Book Antiqua" w:hAnsi="Book Antiqua"/>
          <w:lang w:val="es-ES"/>
        </w:rPr>
      </w:pPr>
      <w:r>
        <w:rPr>
          <w:rFonts w:ascii="Book Antiqua" w:hAnsi="Book Antiqua"/>
          <w:lang w:val="es-ES"/>
        </w:rPr>
        <w:t>Sección</w:t>
      </w:r>
      <w:r w:rsidR="0085162F" w:rsidRPr="0068671D">
        <w:rPr>
          <w:rFonts w:ascii="Book Antiqua" w:hAnsi="Book Antiqua"/>
          <w:lang w:val="es-ES"/>
        </w:rPr>
        <w:t xml:space="preserve"> </w:t>
      </w:r>
      <w:r w:rsidR="007C6903">
        <w:rPr>
          <w:rFonts w:ascii="Book Antiqua" w:hAnsi="Book Antiqua"/>
          <w:lang w:val="es-ES"/>
        </w:rPr>
        <w:t>5</w:t>
      </w:r>
      <w:r w:rsidR="0085162F" w:rsidRPr="0068671D">
        <w:rPr>
          <w:rFonts w:ascii="Book Antiqua" w:hAnsi="Book Antiqua"/>
          <w:lang w:val="es-ES"/>
        </w:rPr>
        <w:t>.- Cláusula Derogatoria</w:t>
      </w:r>
    </w:p>
    <w:p w14:paraId="210A02A2" w14:textId="77777777" w:rsidR="0085162F" w:rsidRPr="0068671D" w:rsidRDefault="0085162F" w:rsidP="0050077D">
      <w:pPr>
        <w:pStyle w:val="Sangradetextonormal"/>
        <w:spacing w:line="480" w:lineRule="auto"/>
        <w:ind w:firstLine="720"/>
        <w:rPr>
          <w:rFonts w:ascii="Book Antiqua" w:hAnsi="Book Antiqua"/>
          <w:lang w:val="es-ES"/>
        </w:rPr>
      </w:pPr>
      <w:r w:rsidRPr="0068671D">
        <w:rPr>
          <w:rFonts w:ascii="Book Antiqua" w:hAnsi="Book Antiqua"/>
          <w:lang w:val="es-ES"/>
        </w:rPr>
        <w:t>Esta Ley deroga en todo o en parte, toda aquella Ley o reglamentación inconsistente con lo aquí establecido y cualquier otra disposición sobre adquisición que en la actualidad esté cubierta por esta ley.</w:t>
      </w:r>
    </w:p>
    <w:p w14:paraId="1813CC62" w14:textId="769CFE35" w:rsidR="0085162F" w:rsidRPr="0068671D" w:rsidRDefault="00E55C2A" w:rsidP="0050077D">
      <w:pPr>
        <w:pStyle w:val="Sangradetextonormal"/>
        <w:spacing w:line="480" w:lineRule="auto"/>
        <w:ind w:firstLine="720"/>
        <w:rPr>
          <w:rFonts w:ascii="Book Antiqua" w:hAnsi="Book Antiqua"/>
          <w:lang w:val="es-ES"/>
        </w:rPr>
      </w:pPr>
      <w:r>
        <w:rPr>
          <w:rFonts w:ascii="Book Antiqua" w:hAnsi="Book Antiqua"/>
          <w:lang w:val="es-ES"/>
        </w:rPr>
        <w:t>Sección</w:t>
      </w:r>
      <w:r w:rsidR="0085162F" w:rsidRPr="0068671D">
        <w:rPr>
          <w:rFonts w:ascii="Book Antiqua" w:hAnsi="Book Antiqua"/>
          <w:lang w:val="es-ES"/>
        </w:rPr>
        <w:t xml:space="preserve"> </w:t>
      </w:r>
      <w:r w:rsidR="007C6903">
        <w:rPr>
          <w:rFonts w:ascii="Book Antiqua" w:hAnsi="Book Antiqua"/>
          <w:lang w:val="es-ES"/>
        </w:rPr>
        <w:t>6</w:t>
      </w:r>
      <w:r w:rsidR="0085162F" w:rsidRPr="0068671D">
        <w:rPr>
          <w:rFonts w:ascii="Book Antiqua" w:hAnsi="Book Antiqua"/>
          <w:lang w:val="es-ES"/>
        </w:rPr>
        <w:t>.- Vigencia</w:t>
      </w:r>
    </w:p>
    <w:p w14:paraId="0C18F7E1" w14:textId="50A8AAD2" w:rsidR="00DD01E9" w:rsidRPr="0068671D" w:rsidRDefault="0085162F" w:rsidP="0050077D">
      <w:pPr>
        <w:pStyle w:val="Sangradetextonormal"/>
        <w:spacing w:line="480" w:lineRule="auto"/>
        <w:ind w:firstLine="720"/>
        <w:rPr>
          <w:rFonts w:ascii="Book Antiqua" w:hAnsi="Book Antiqua"/>
          <w:i/>
          <w:iCs/>
          <w:u w:val="single"/>
          <w:lang w:val="es-ES"/>
        </w:rPr>
      </w:pPr>
      <w:r w:rsidRPr="0068671D">
        <w:rPr>
          <w:rFonts w:ascii="Book Antiqua" w:hAnsi="Book Antiqua"/>
          <w:iCs/>
          <w:lang w:val="es-ES"/>
        </w:rPr>
        <w:t>Esta ley comenzará a regir inmediatamente después de su aprobación.</w:t>
      </w:r>
      <w:r w:rsidRPr="0068671D">
        <w:rPr>
          <w:rFonts w:ascii="Book Antiqua" w:hAnsi="Book Antiqua"/>
          <w:lang w:val="es-ES"/>
        </w:rPr>
        <w:tab/>
      </w:r>
    </w:p>
    <w:sectPr w:rsidR="00DD01E9" w:rsidRPr="0068671D" w:rsidSect="00AC66B1">
      <w:headerReference w:type="default" r:id="rId7"/>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6DDE7" w14:textId="77777777" w:rsidR="00C754AC" w:rsidRDefault="00C754AC">
      <w:r>
        <w:separator/>
      </w:r>
    </w:p>
  </w:endnote>
  <w:endnote w:type="continuationSeparator" w:id="0">
    <w:p w14:paraId="5915CE9F" w14:textId="77777777" w:rsidR="00C754AC" w:rsidRDefault="00C75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D8972" w14:textId="77777777" w:rsidR="00C754AC" w:rsidRDefault="00C754AC">
      <w:r>
        <w:separator/>
      </w:r>
    </w:p>
  </w:footnote>
  <w:footnote w:type="continuationSeparator" w:id="0">
    <w:p w14:paraId="0857A47D" w14:textId="77777777" w:rsidR="00C754AC" w:rsidRDefault="00C754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9D4B" w14:textId="77777777" w:rsidR="00FF1F31" w:rsidRDefault="00BC226C">
    <w:pPr>
      <w:pStyle w:val="Encabezado"/>
      <w:jc w:val="center"/>
    </w:pPr>
    <w:r>
      <w:rPr>
        <w:rStyle w:val="Nmerodepgina"/>
      </w:rPr>
      <w:fldChar w:fldCharType="begin"/>
    </w:r>
    <w:r w:rsidR="00FF1F31">
      <w:rPr>
        <w:rStyle w:val="Nmerodepgina"/>
      </w:rPr>
      <w:instrText xml:space="preserve"> PAGE </w:instrText>
    </w:r>
    <w:r>
      <w:rPr>
        <w:rStyle w:val="Nmerodepgina"/>
      </w:rPr>
      <w:fldChar w:fldCharType="separate"/>
    </w:r>
    <w:r w:rsidR="00965FAF">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891" w14:textId="77777777" w:rsidR="00FF1F31" w:rsidRDefault="00BC226C">
    <w:pPr>
      <w:pStyle w:val="Encabezado"/>
      <w:jc w:val="center"/>
    </w:pPr>
    <w:r>
      <w:rPr>
        <w:rStyle w:val="Nmerodepgina"/>
      </w:rPr>
      <w:fldChar w:fldCharType="begin"/>
    </w:r>
    <w:r w:rsidR="00FF1F31">
      <w:rPr>
        <w:rStyle w:val="Nmerodepgina"/>
      </w:rPr>
      <w:instrText xml:space="preserve"> PAGE </w:instrText>
    </w:r>
    <w:r>
      <w:rPr>
        <w:rStyle w:val="Nmerodepgina"/>
      </w:rPr>
      <w:fldChar w:fldCharType="separate"/>
    </w:r>
    <w:r w:rsidR="00FF1F31">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A5"/>
    <w:rsid w:val="0000041E"/>
    <w:rsid w:val="0000096E"/>
    <w:rsid w:val="0000139C"/>
    <w:rsid w:val="00002215"/>
    <w:rsid w:val="0000748E"/>
    <w:rsid w:val="00010D40"/>
    <w:rsid w:val="00017B68"/>
    <w:rsid w:val="000252C8"/>
    <w:rsid w:val="00034FCC"/>
    <w:rsid w:val="0003545F"/>
    <w:rsid w:val="00036BF6"/>
    <w:rsid w:val="000449AD"/>
    <w:rsid w:val="00047143"/>
    <w:rsid w:val="000471ED"/>
    <w:rsid w:val="00050675"/>
    <w:rsid w:val="000510F1"/>
    <w:rsid w:val="00052DB6"/>
    <w:rsid w:val="000570DF"/>
    <w:rsid w:val="000577D6"/>
    <w:rsid w:val="000641FE"/>
    <w:rsid w:val="000644E2"/>
    <w:rsid w:val="000672C0"/>
    <w:rsid w:val="00070A8A"/>
    <w:rsid w:val="000756B4"/>
    <w:rsid w:val="0008256A"/>
    <w:rsid w:val="000A1F9C"/>
    <w:rsid w:val="000A536C"/>
    <w:rsid w:val="000A6A26"/>
    <w:rsid w:val="000B1596"/>
    <w:rsid w:val="000D3818"/>
    <w:rsid w:val="000E39B4"/>
    <w:rsid w:val="000F1A60"/>
    <w:rsid w:val="000F36BF"/>
    <w:rsid w:val="000F3CB5"/>
    <w:rsid w:val="000F4196"/>
    <w:rsid w:val="0010272F"/>
    <w:rsid w:val="00114C5D"/>
    <w:rsid w:val="001170EE"/>
    <w:rsid w:val="001260B6"/>
    <w:rsid w:val="0012792D"/>
    <w:rsid w:val="0013067F"/>
    <w:rsid w:val="00133751"/>
    <w:rsid w:val="00135AA8"/>
    <w:rsid w:val="001373A3"/>
    <w:rsid w:val="00145BF2"/>
    <w:rsid w:val="0015022E"/>
    <w:rsid w:val="001554E2"/>
    <w:rsid w:val="00155550"/>
    <w:rsid w:val="00161CCF"/>
    <w:rsid w:val="00167C87"/>
    <w:rsid w:val="001773F0"/>
    <w:rsid w:val="0017752A"/>
    <w:rsid w:val="001802AA"/>
    <w:rsid w:val="00182150"/>
    <w:rsid w:val="00193DC6"/>
    <w:rsid w:val="0019553E"/>
    <w:rsid w:val="001958ED"/>
    <w:rsid w:val="0019664A"/>
    <w:rsid w:val="001A4374"/>
    <w:rsid w:val="001B0310"/>
    <w:rsid w:val="001B1F1E"/>
    <w:rsid w:val="001C1BB0"/>
    <w:rsid w:val="001C39E5"/>
    <w:rsid w:val="001C3CF7"/>
    <w:rsid w:val="001C5B91"/>
    <w:rsid w:val="001D2DAF"/>
    <w:rsid w:val="001D55A4"/>
    <w:rsid w:val="001E06F1"/>
    <w:rsid w:val="001E1083"/>
    <w:rsid w:val="001E2845"/>
    <w:rsid w:val="001E4B42"/>
    <w:rsid w:val="001E7D38"/>
    <w:rsid w:val="001F2364"/>
    <w:rsid w:val="001F2732"/>
    <w:rsid w:val="001F3B23"/>
    <w:rsid w:val="001F5335"/>
    <w:rsid w:val="001F5847"/>
    <w:rsid w:val="001F6FAD"/>
    <w:rsid w:val="00201A4B"/>
    <w:rsid w:val="00203FDF"/>
    <w:rsid w:val="00204A8C"/>
    <w:rsid w:val="0020730A"/>
    <w:rsid w:val="00210936"/>
    <w:rsid w:val="0021227C"/>
    <w:rsid w:val="002278A2"/>
    <w:rsid w:val="00247230"/>
    <w:rsid w:val="002535A0"/>
    <w:rsid w:val="00265BDD"/>
    <w:rsid w:val="0028057C"/>
    <w:rsid w:val="002859F0"/>
    <w:rsid w:val="00297C33"/>
    <w:rsid w:val="00297E7A"/>
    <w:rsid w:val="002A2BB1"/>
    <w:rsid w:val="002B40CA"/>
    <w:rsid w:val="002B5C76"/>
    <w:rsid w:val="002C776F"/>
    <w:rsid w:val="002D2B2B"/>
    <w:rsid w:val="002D579E"/>
    <w:rsid w:val="002D592E"/>
    <w:rsid w:val="002E0094"/>
    <w:rsid w:val="002E1693"/>
    <w:rsid w:val="002E49E6"/>
    <w:rsid w:val="002E7A81"/>
    <w:rsid w:val="002F5663"/>
    <w:rsid w:val="002F6430"/>
    <w:rsid w:val="00304FFF"/>
    <w:rsid w:val="003051FD"/>
    <w:rsid w:val="003075B8"/>
    <w:rsid w:val="003102A6"/>
    <w:rsid w:val="0031510F"/>
    <w:rsid w:val="003153B1"/>
    <w:rsid w:val="003247E3"/>
    <w:rsid w:val="00327EF8"/>
    <w:rsid w:val="00336253"/>
    <w:rsid w:val="0033671A"/>
    <w:rsid w:val="00351E3A"/>
    <w:rsid w:val="00355FE9"/>
    <w:rsid w:val="00362103"/>
    <w:rsid w:val="00367117"/>
    <w:rsid w:val="00373ECC"/>
    <w:rsid w:val="003820E9"/>
    <w:rsid w:val="003826EA"/>
    <w:rsid w:val="0038339D"/>
    <w:rsid w:val="00387A8A"/>
    <w:rsid w:val="00394167"/>
    <w:rsid w:val="003B41E6"/>
    <w:rsid w:val="003B6586"/>
    <w:rsid w:val="003B717A"/>
    <w:rsid w:val="003C25F6"/>
    <w:rsid w:val="003D0960"/>
    <w:rsid w:val="003D1B44"/>
    <w:rsid w:val="003F3C1A"/>
    <w:rsid w:val="003F4DB6"/>
    <w:rsid w:val="00411F9B"/>
    <w:rsid w:val="004121D3"/>
    <w:rsid w:val="004143F1"/>
    <w:rsid w:val="00414CC1"/>
    <w:rsid w:val="00421306"/>
    <w:rsid w:val="004253FC"/>
    <w:rsid w:val="00432C73"/>
    <w:rsid w:val="00435093"/>
    <w:rsid w:val="00440578"/>
    <w:rsid w:val="00441431"/>
    <w:rsid w:val="0045643E"/>
    <w:rsid w:val="004574B5"/>
    <w:rsid w:val="0047174F"/>
    <w:rsid w:val="004964C7"/>
    <w:rsid w:val="004A20D5"/>
    <w:rsid w:val="004A3BE2"/>
    <w:rsid w:val="004A42FA"/>
    <w:rsid w:val="004B68D4"/>
    <w:rsid w:val="004C4A8B"/>
    <w:rsid w:val="004D247A"/>
    <w:rsid w:val="004D3EA2"/>
    <w:rsid w:val="004E25E2"/>
    <w:rsid w:val="004E36C0"/>
    <w:rsid w:val="004F5C41"/>
    <w:rsid w:val="0050077D"/>
    <w:rsid w:val="00505D1C"/>
    <w:rsid w:val="005172E0"/>
    <w:rsid w:val="00522C28"/>
    <w:rsid w:val="00532C05"/>
    <w:rsid w:val="00536C9B"/>
    <w:rsid w:val="00540641"/>
    <w:rsid w:val="005777CA"/>
    <w:rsid w:val="00580E23"/>
    <w:rsid w:val="00592ED2"/>
    <w:rsid w:val="005A778B"/>
    <w:rsid w:val="005B1252"/>
    <w:rsid w:val="005D0AAF"/>
    <w:rsid w:val="005D6BC6"/>
    <w:rsid w:val="005D7121"/>
    <w:rsid w:val="005E2596"/>
    <w:rsid w:val="005E30D5"/>
    <w:rsid w:val="005E569A"/>
    <w:rsid w:val="005F672F"/>
    <w:rsid w:val="006019CD"/>
    <w:rsid w:val="00613A15"/>
    <w:rsid w:val="0061666D"/>
    <w:rsid w:val="00620AC1"/>
    <w:rsid w:val="00621EC2"/>
    <w:rsid w:val="00632F1B"/>
    <w:rsid w:val="00637701"/>
    <w:rsid w:val="00641D36"/>
    <w:rsid w:val="00642B2E"/>
    <w:rsid w:val="006516BA"/>
    <w:rsid w:val="00666432"/>
    <w:rsid w:val="006701D0"/>
    <w:rsid w:val="00671ADD"/>
    <w:rsid w:val="00671C11"/>
    <w:rsid w:val="00676D0D"/>
    <w:rsid w:val="006808E2"/>
    <w:rsid w:val="0068671D"/>
    <w:rsid w:val="0069269A"/>
    <w:rsid w:val="0069339D"/>
    <w:rsid w:val="00693A2D"/>
    <w:rsid w:val="00696BCE"/>
    <w:rsid w:val="006A3F89"/>
    <w:rsid w:val="006B3853"/>
    <w:rsid w:val="006B732B"/>
    <w:rsid w:val="006C1D4B"/>
    <w:rsid w:val="006C2327"/>
    <w:rsid w:val="006C7E0E"/>
    <w:rsid w:val="006D250A"/>
    <w:rsid w:val="006D5908"/>
    <w:rsid w:val="006E49E8"/>
    <w:rsid w:val="006E6547"/>
    <w:rsid w:val="006F02D6"/>
    <w:rsid w:val="006F0D0D"/>
    <w:rsid w:val="006F65B0"/>
    <w:rsid w:val="006F6619"/>
    <w:rsid w:val="00707C0A"/>
    <w:rsid w:val="00710E9C"/>
    <w:rsid w:val="0071216E"/>
    <w:rsid w:val="00713B52"/>
    <w:rsid w:val="00714B74"/>
    <w:rsid w:val="00717B38"/>
    <w:rsid w:val="00721737"/>
    <w:rsid w:val="00724451"/>
    <w:rsid w:val="00724514"/>
    <w:rsid w:val="00734EE0"/>
    <w:rsid w:val="00737F96"/>
    <w:rsid w:val="00753F4A"/>
    <w:rsid w:val="00762202"/>
    <w:rsid w:val="0076332D"/>
    <w:rsid w:val="00764982"/>
    <w:rsid w:val="0076696C"/>
    <w:rsid w:val="0077637F"/>
    <w:rsid w:val="007803EB"/>
    <w:rsid w:val="007844B7"/>
    <w:rsid w:val="007878E6"/>
    <w:rsid w:val="00792DBF"/>
    <w:rsid w:val="00794163"/>
    <w:rsid w:val="00794D9B"/>
    <w:rsid w:val="0079530B"/>
    <w:rsid w:val="007A0A06"/>
    <w:rsid w:val="007A342C"/>
    <w:rsid w:val="007A4F7E"/>
    <w:rsid w:val="007B221B"/>
    <w:rsid w:val="007B50F6"/>
    <w:rsid w:val="007B5966"/>
    <w:rsid w:val="007C1026"/>
    <w:rsid w:val="007C130E"/>
    <w:rsid w:val="007C3066"/>
    <w:rsid w:val="007C37EB"/>
    <w:rsid w:val="007C6903"/>
    <w:rsid w:val="007D1AE3"/>
    <w:rsid w:val="007E02BC"/>
    <w:rsid w:val="007E397E"/>
    <w:rsid w:val="007E6DAA"/>
    <w:rsid w:val="007F2B4E"/>
    <w:rsid w:val="007F2C53"/>
    <w:rsid w:val="007F7E3C"/>
    <w:rsid w:val="0080099F"/>
    <w:rsid w:val="00815465"/>
    <w:rsid w:val="00823E2C"/>
    <w:rsid w:val="00830716"/>
    <w:rsid w:val="008350BA"/>
    <w:rsid w:val="00842BA8"/>
    <w:rsid w:val="00844A80"/>
    <w:rsid w:val="0085162F"/>
    <w:rsid w:val="00862371"/>
    <w:rsid w:val="00865D15"/>
    <w:rsid w:val="00865E52"/>
    <w:rsid w:val="00870A3B"/>
    <w:rsid w:val="008722DD"/>
    <w:rsid w:val="008810F6"/>
    <w:rsid w:val="00882F07"/>
    <w:rsid w:val="008A426E"/>
    <w:rsid w:val="008A7BAE"/>
    <w:rsid w:val="008B46BB"/>
    <w:rsid w:val="008C2DBF"/>
    <w:rsid w:val="008C7E48"/>
    <w:rsid w:val="008E5B65"/>
    <w:rsid w:val="008F39B6"/>
    <w:rsid w:val="008F67A2"/>
    <w:rsid w:val="008F74CF"/>
    <w:rsid w:val="00901ADC"/>
    <w:rsid w:val="0091196F"/>
    <w:rsid w:val="00922823"/>
    <w:rsid w:val="0092440C"/>
    <w:rsid w:val="0092658C"/>
    <w:rsid w:val="00935206"/>
    <w:rsid w:val="00942AC9"/>
    <w:rsid w:val="00942BFD"/>
    <w:rsid w:val="009430CC"/>
    <w:rsid w:val="00946BE1"/>
    <w:rsid w:val="00953C6A"/>
    <w:rsid w:val="009550AA"/>
    <w:rsid w:val="00956C4E"/>
    <w:rsid w:val="00961DE0"/>
    <w:rsid w:val="00965FAF"/>
    <w:rsid w:val="00967032"/>
    <w:rsid w:val="00967ADD"/>
    <w:rsid w:val="00971BAB"/>
    <w:rsid w:val="00990AA8"/>
    <w:rsid w:val="00993B7A"/>
    <w:rsid w:val="009944F1"/>
    <w:rsid w:val="009A6F89"/>
    <w:rsid w:val="009B00C5"/>
    <w:rsid w:val="009B09CC"/>
    <w:rsid w:val="009C2B22"/>
    <w:rsid w:val="009C55B5"/>
    <w:rsid w:val="009D0058"/>
    <w:rsid w:val="009D0BE3"/>
    <w:rsid w:val="009D53A9"/>
    <w:rsid w:val="009E00B9"/>
    <w:rsid w:val="009E7B3F"/>
    <w:rsid w:val="00A05105"/>
    <w:rsid w:val="00A0798F"/>
    <w:rsid w:val="00A15156"/>
    <w:rsid w:val="00A17D1B"/>
    <w:rsid w:val="00A4429C"/>
    <w:rsid w:val="00A44CA4"/>
    <w:rsid w:val="00A46971"/>
    <w:rsid w:val="00A47F42"/>
    <w:rsid w:val="00A52496"/>
    <w:rsid w:val="00A540A3"/>
    <w:rsid w:val="00A548A5"/>
    <w:rsid w:val="00A61F3E"/>
    <w:rsid w:val="00A62678"/>
    <w:rsid w:val="00A650E3"/>
    <w:rsid w:val="00A70697"/>
    <w:rsid w:val="00A70698"/>
    <w:rsid w:val="00A73506"/>
    <w:rsid w:val="00A751EB"/>
    <w:rsid w:val="00A8187E"/>
    <w:rsid w:val="00A917F7"/>
    <w:rsid w:val="00A9337C"/>
    <w:rsid w:val="00A959E9"/>
    <w:rsid w:val="00AB6945"/>
    <w:rsid w:val="00AC0736"/>
    <w:rsid w:val="00AC3D3A"/>
    <w:rsid w:val="00AC4728"/>
    <w:rsid w:val="00AC66B1"/>
    <w:rsid w:val="00AD4BD5"/>
    <w:rsid w:val="00AD6A0E"/>
    <w:rsid w:val="00AE167F"/>
    <w:rsid w:val="00AE4A25"/>
    <w:rsid w:val="00AF4502"/>
    <w:rsid w:val="00AF538D"/>
    <w:rsid w:val="00AF66D7"/>
    <w:rsid w:val="00B02520"/>
    <w:rsid w:val="00B0542B"/>
    <w:rsid w:val="00B070CD"/>
    <w:rsid w:val="00B10D52"/>
    <w:rsid w:val="00B1242B"/>
    <w:rsid w:val="00B20B91"/>
    <w:rsid w:val="00B20CB8"/>
    <w:rsid w:val="00B32FEF"/>
    <w:rsid w:val="00B34870"/>
    <w:rsid w:val="00B37F49"/>
    <w:rsid w:val="00B47507"/>
    <w:rsid w:val="00B5160F"/>
    <w:rsid w:val="00B54377"/>
    <w:rsid w:val="00B5787E"/>
    <w:rsid w:val="00B61A03"/>
    <w:rsid w:val="00B65412"/>
    <w:rsid w:val="00B74E5E"/>
    <w:rsid w:val="00B75457"/>
    <w:rsid w:val="00B83235"/>
    <w:rsid w:val="00B865D0"/>
    <w:rsid w:val="00B877C1"/>
    <w:rsid w:val="00B91799"/>
    <w:rsid w:val="00B937E3"/>
    <w:rsid w:val="00BA57E0"/>
    <w:rsid w:val="00BB4206"/>
    <w:rsid w:val="00BC226C"/>
    <w:rsid w:val="00BC2B7A"/>
    <w:rsid w:val="00BC7A77"/>
    <w:rsid w:val="00BE4CA4"/>
    <w:rsid w:val="00BE64B8"/>
    <w:rsid w:val="00BF47A0"/>
    <w:rsid w:val="00BF5C9D"/>
    <w:rsid w:val="00C03612"/>
    <w:rsid w:val="00C0526C"/>
    <w:rsid w:val="00C06F60"/>
    <w:rsid w:val="00C111A0"/>
    <w:rsid w:val="00C1166D"/>
    <w:rsid w:val="00C16C65"/>
    <w:rsid w:val="00C22289"/>
    <w:rsid w:val="00C25CD8"/>
    <w:rsid w:val="00C3216E"/>
    <w:rsid w:val="00C352BA"/>
    <w:rsid w:val="00C35AB6"/>
    <w:rsid w:val="00C37C84"/>
    <w:rsid w:val="00C54753"/>
    <w:rsid w:val="00C754AC"/>
    <w:rsid w:val="00C850F3"/>
    <w:rsid w:val="00C86032"/>
    <w:rsid w:val="00C91801"/>
    <w:rsid w:val="00C9356D"/>
    <w:rsid w:val="00CA2A26"/>
    <w:rsid w:val="00CA2D91"/>
    <w:rsid w:val="00CB3F91"/>
    <w:rsid w:val="00CC22C1"/>
    <w:rsid w:val="00CC6114"/>
    <w:rsid w:val="00CD5117"/>
    <w:rsid w:val="00CD7180"/>
    <w:rsid w:val="00CD76D0"/>
    <w:rsid w:val="00CE413D"/>
    <w:rsid w:val="00CE5983"/>
    <w:rsid w:val="00CF0E23"/>
    <w:rsid w:val="00CF4894"/>
    <w:rsid w:val="00CF5F70"/>
    <w:rsid w:val="00CF64EA"/>
    <w:rsid w:val="00CF75CB"/>
    <w:rsid w:val="00D04FFF"/>
    <w:rsid w:val="00D05BA6"/>
    <w:rsid w:val="00D066D3"/>
    <w:rsid w:val="00D118BD"/>
    <w:rsid w:val="00D11DCC"/>
    <w:rsid w:val="00D15A0B"/>
    <w:rsid w:val="00D242F6"/>
    <w:rsid w:val="00D27397"/>
    <w:rsid w:val="00D362D7"/>
    <w:rsid w:val="00D4099E"/>
    <w:rsid w:val="00D450AF"/>
    <w:rsid w:val="00D61397"/>
    <w:rsid w:val="00D621B2"/>
    <w:rsid w:val="00D62EB7"/>
    <w:rsid w:val="00D64312"/>
    <w:rsid w:val="00D74ABB"/>
    <w:rsid w:val="00D8066D"/>
    <w:rsid w:val="00D87DF2"/>
    <w:rsid w:val="00D91775"/>
    <w:rsid w:val="00DA1740"/>
    <w:rsid w:val="00DA7A08"/>
    <w:rsid w:val="00DA7FCA"/>
    <w:rsid w:val="00DB7906"/>
    <w:rsid w:val="00DD01E9"/>
    <w:rsid w:val="00DD120D"/>
    <w:rsid w:val="00DD7D44"/>
    <w:rsid w:val="00DF1203"/>
    <w:rsid w:val="00DF2517"/>
    <w:rsid w:val="00DF38D4"/>
    <w:rsid w:val="00DF4982"/>
    <w:rsid w:val="00E1042E"/>
    <w:rsid w:val="00E11E3B"/>
    <w:rsid w:val="00E14464"/>
    <w:rsid w:val="00E1500B"/>
    <w:rsid w:val="00E253A0"/>
    <w:rsid w:val="00E30B1D"/>
    <w:rsid w:val="00E34A83"/>
    <w:rsid w:val="00E42E4C"/>
    <w:rsid w:val="00E553BB"/>
    <w:rsid w:val="00E55C2A"/>
    <w:rsid w:val="00E57BA9"/>
    <w:rsid w:val="00E65929"/>
    <w:rsid w:val="00E7121C"/>
    <w:rsid w:val="00E738D7"/>
    <w:rsid w:val="00E74980"/>
    <w:rsid w:val="00E838DE"/>
    <w:rsid w:val="00E85DEF"/>
    <w:rsid w:val="00E86C46"/>
    <w:rsid w:val="00E91D36"/>
    <w:rsid w:val="00E94311"/>
    <w:rsid w:val="00E9444A"/>
    <w:rsid w:val="00E951B6"/>
    <w:rsid w:val="00EA09F2"/>
    <w:rsid w:val="00EA0F23"/>
    <w:rsid w:val="00EA77C5"/>
    <w:rsid w:val="00EB23BF"/>
    <w:rsid w:val="00EB5CAD"/>
    <w:rsid w:val="00EB689E"/>
    <w:rsid w:val="00EC2A58"/>
    <w:rsid w:val="00EC62A0"/>
    <w:rsid w:val="00ED02BC"/>
    <w:rsid w:val="00ED5371"/>
    <w:rsid w:val="00ED646E"/>
    <w:rsid w:val="00EE116D"/>
    <w:rsid w:val="00EE5057"/>
    <w:rsid w:val="00EF0B41"/>
    <w:rsid w:val="00EF2E45"/>
    <w:rsid w:val="00F0514C"/>
    <w:rsid w:val="00F10902"/>
    <w:rsid w:val="00F14C0A"/>
    <w:rsid w:val="00F14C37"/>
    <w:rsid w:val="00F16995"/>
    <w:rsid w:val="00F228DF"/>
    <w:rsid w:val="00F4024C"/>
    <w:rsid w:val="00F47353"/>
    <w:rsid w:val="00F56482"/>
    <w:rsid w:val="00F56EAC"/>
    <w:rsid w:val="00F770F7"/>
    <w:rsid w:val="00F810C7"/>
    <w:rsid w:val="00F946AD"/>
    <w:rsid w:val="00FA3496"/>
    <w:rsid w:val="00FA63CF"/>
    <w:rsid w:val="00FB0E15"/>
    <w:rsid w:val="00FB4DCF"/>
    <w:rsid w:val="00FC0044"/>
    <w:rsid w:val="00FC452E"/>
    <w:rsid w:val="00FC6ECF"/>
    <w:rsid w:val="00FD0D40"/>
    <w:rsid w:val="00FE742E"/>
    <w:rsid w:val="00FE744C"/>
    <w:rsid w:val="00FF1F31"/>
    <w:rsid w:val="00FF5C2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374E9"/>
  <w15:docId w15:val="{E546F11A-5FEE-45F3-AC14-21C8A29E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A5"/>
    <w:rPr>
      <w:sz w:val="24"/>
      <w:lang w:eastAsia="en-US"/>
    </w:rPr>
  </w:style>
  <w:style w:type="paragraph" w:styleId="Ttulo1">
    <w:name w:val="heading 1"/>
    <w:basedOn w:val="Normal"/>
    <w:next w:val="Normal"/>
    <w:qFormat/>
    <w:rsid w:val="00A548A5"/>
    <w:pPr>
      <w:keepNext/>
      <w:ind w:left="360" w:hanging="360"/>
      <w:jc w:val="center"/>
      <w:outlineLvl w:val="0"/>
    </w:pPr>
    <w:rPr>
      <w:rFonts w:ascii="CG Times(w1)" w:hAnsi="CG Times(w1)"/>
      <w:sz w:val="28"/>
      <w:lang w:val="es-ES_tradnl"/>
    </w:rPr>
  </w:style>
  <w:style w:type="paragraph" w:styleId="Ttulo2">
    <w:name w:val="heading 2"/>
    <w:basedOn w:val="Normal"/>
    <w:next w:val="Normal"/>
    <w:qFormat/>
    <w:rsid w:val="00A548A5"/>
    <w:pPr>
      <w:keepNext/>
      <w:jc w:val="center"/>
      <w:outlineLvl w:val="1"/>
    </w:pPr>
    <w:rPr>
      <w:rFonts w:ascii="CG Times (W1)" w:hAnsi="CG Times (W1)"/>
      <w:b/>
      <w:sz w:val="36"/>
    </w:rPr>
  </w:style>
  <w:style w:type="paragraph" w:styleId="Ttulo3">
    <w:name w:val="heading 3"/>
    <w:basedOn w:val="Normal"/>
    <w:next w:val="Normal"/>
    <w:qFormat/>
    <w:rsid w:val="00A548A5"/>
    <w:pPr>
      <w:keepNext/>
      <w:jc w:val="center"/>
      <w:outlineLvl w:val="2"/>
    </w:pPr>
    <w:rPr>
      <w:rFonts w:ascii="CG Times (W1)" w:hAnsi="CG Times (W1)"/>
      <w:b/>
      <w:sz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A548A5"/>
    <w:pPr>
      <w:tabs>
        <w:tab w:val="left" w:pos="648"/>
        <w:tab w:val="right" w:pos="7776"/>
        <w:tab w:val="left" w:pos="7848"/>
      </w:tabs>
    </w:pPr>
  </w:style>
  <w:style w:type="paragraph" w:styleId="Encabezado">
    <w:name w:val="header"/>
    <w:basedOn w:val="Normal"/>
    <w:rsid w:val="00A548A5"/>
    <w:pPr>
      <w:tabs>
        <w:tab w:val="center" w:pos="4320"/>
        <w:tab w:val="right" w:pos="8640"/>
      </w:tabs>
    </w:pPr>
  </w:style>
  <w:style w:type="character" w:styleId="Nmerodepgina">
    <w:name w:val="page number"/>
    <w:basedOn w:val="Fuentedeprrafopredeter"/>
    <w:rsid w:val="00A548A5"/>
  </w:style>
  <w:style w:type="paragraph" w:styleId="Textoindependiente">
    <w:name w:val="Body Text"/>
    <w:basedOn w:val="Normal"/>
    <w:rsid w:val="00A548A5"/>
    <w:pPr>
      <w:jc w:val="both"/>
    </w:pPr>
  </w:style>
  <w:style w:type="paragraph" w:styleId="Sangradetextonormal">
    <w:name w:val="Body Text Indent"/>
    <w:basedOn w:val="Normal"/>
    <w:link w:val="SangradetextonormalCar"/>
    <w:rsid w:val="00A548A5"/>
    <w:pPr>
      <w:ind w:firstLine="360"/>
      <w:jc w:val="both"/>
    </w:pPr>
  </w:style>
  <w:style w:type="paragraph" w:styleId="Sangra2detindependiente">
    <w:name w:val="Body Text Indent 2"/>
    <w:basedOn w:val="Normal"/>
    <w:rsid w:val="00A548A5"/>
    <w:pPr>
      <w:tabs>
        <w:tab w:val="left" w:pos="3690"/>
      </w:tabs>
      <w:ind w:left="360" w:hanging="360"/>
      <w:jc w:val="both"/>
    </w:pPr>
    <w:rPr>
      <w:rFonts w:ascii="CG Times(w1)" w:hAnsi="CG Times(w1)"/>
    </w:rPr>
  </w:style>
  <w:style w:type="character" w:styleId="Nmerodelnea">
    <w:name w:val="line number"/>
    <w:basedOn w:val="Fuentedeprrafopredeter"/>
    <w:rsid w:val="00A548A5"/>
  </w:style>
  <w:style w:type="paragraph" w:styleId="Textodeglobo">
    <w:name w:val="Balloon Text"/>
    <w:basedOn w:val="Normal"/>
    <w:link w:val="TextodegloboCar"/>
    <w:rsid w:val="00A15156"/>
    <w:rPr>
      <w:rFonts w:ascii="Tahoma" w:hAnsi="Tahoma"/>
      <w:sz w:val="16"/>
      <w:szCs w:val="16"/>
    </w:rPr>
  </w:style>
  <w:style w:type="character" w:customStyle="1" w:styleId="TextodegloboCar">
    <w:name w:val="Texto de globo Car"/>
    <w:link w:val="Textodeglobo"/>
    <w:rsid w:val="00A15156"/>
    <w:rPr>
      <w:rFonts w:ascii="Tahoma" w:hAnsi="Tahoma" w:cs="Tahoma"/>
      <w:sz w:val="16"/>
      <w:szCs w:val="16"/>
      <w:lang w:val="es-PR"/>
    </w:rPr>
  </w:style>
  <w:style w:type="paragraph" w:styleId="Piedepgina">
    <w:name w:val="footer"/>
    <w:basedOn w:val="Normal"/>
    <w:link w:val="PiedepginaCar"/>
    <w:rsid w:val="009C55B5"/>
    <w:pPr>
      <w:tabs>
        <w:tab w:val="center" w:pos="4680"/>
        <w:tab w:val="right" w:pos="9360"/>
      </w:tabs>
    </w:pPr>
  </w:style>
  <w:style w:type="character" w:customStyle="1" w:styleId="PiedepginaCar">
    <w:name w:val="Pie de página Car"/>
    <w:link w:val="Piedepgina"/>
    <w:rsid w:val="009C55B5"/>
    <w:rPr>
      <w:sz w:val="24"/>
      <w:lang w:val="es-PR"/>
    </w:rPr>
  </w:style>
  <w:style w:type="character" w:customStyle="1" w:styleId="SangradetextonormalCar">
    <w:name w:val="Sangría de texto normal Car"/>
    <w:basedOn w:val="Fuentedeprrafopredeter"/>
    <w:link w:val="Sangradetextonormal"/>
    <w:rsid w:val="0085162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2422">
      <w:bodyDiv w:val="1"/>
      <w:marLeft w:val="0"/>
      <w:marRight w:val="0"/>
      <w:marTop w:val="0"/>
      <w:marBottom w:val="0"/>
      <w:divBdr>
        <w:top w:val="none" w:sz="0" w:space="0" w:color="auto"/>
        <w:left w:val="none" w:sz="0" w:space="0" w:color="auto"/>
        <w:bottom w:val="none" w:sz="0" w:space="0" w:color="auto"/>
        <w:right w:val="none" w:sz="0" w:space="0" w:color="auto"/>
      </w:divBdr>
    </w:div>
    <w:div w:id="122965520">
      <w:bodyDiv w:val="1"/>
      <w:marLeft w:val="0"/>
      <w:marRight w:val="0"/>
      <w:marTop w:val="0"/>
      <w:marBottom w:val="0"/>
      <w:divBdr>
        <w:top w:val="none" w:sz="0" w:space="0" w:color="auto"/>
        <w:left w:val="none" w:sz="0" w:space="0" w:color="auto"/>
        <w:bottom w:val="none" w:sz="0" w:space="0" w:color="auto"/>
        <w:right w:val="none" w:sz="0" w:space="0" w:color="auto"/>
      </w:divBdr>
    </w:div>
    <w:div w:id="425419749">
      <w:bodyDiv w:val="1"/>
      <w:marLeft w:val="0"/>
      <w:marRight w:val="0"/>
      <w:marTop w:val="0"/>
      <w:marBottom w:val="0"/>
      <w:divBdr>
        <w:top w:val="none" w:sz="0" w:space="0" w:color="auto"/>
        <w:left w:val="none" w:sz="0" w:space="0" w:color="auto"/>
        <w:bottom w:val="none" w:sz="0" w:space="0" w:color="auto"/>
        <w:right w:val="none" w:sz="0" w:space="0" w:color="auto"/>
      </w:divBdr>
      <w:divsChild>
        <w:div w:id="1126309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358977">
      <w:bodyDiv w:val="1"/>
      <w:marLeft w:val="0"/>
      <w:marRight w:val="0"/>
      <w:marTop w:val="0"/>
      <w:marBottom w:val="0"/>
      <w:divBdr>
        <w:top w:val="none" w:sz="0" w:space="0" w:color="auto"/>
        <w:left w:val="none" w:sz="0" w:space="0" w:color="auto"/>
        <w:bottom w:val="none" w:sz="0" w:space="0" w:color="auto"/>
        <w:right w:val="none" w:sz="0" w:space="0" w:color="auto"/>
      </w:divBdr>
    </w:div>
    <w:div w:id="191955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665</Words>
  <Characters>3790</Characters>
  <Application>Microsoft Office Word</Application>
  <DocSecurity>0</DocSecurity>
  <Lines>31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Alejandro L. Soriano Miranda</dc:creator>
  <cp:lastModifiedBy>Rocío Alayón Morell</cp:lastModifiedBy>
  <cp:revision>7</cp:revision>
  <cp:lastPrinted>2020-02-07T17:14:00Z</cp:lastPrinted>
  <dcterms:created xsi:type="dcterms:W3CDTF">2025-09-15T16:32:00Z</dcterms:created>
  <dcterms:modified xsi:type="dcterms:W3CDTF">2025-09-15T19:10:00Z</dcterms:modified>
</cp:coreProperties>
</file>