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43FF3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43FF3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43FF3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43FF3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043FF3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43FF3">
        <w:rPr>
          <w:rFonts w:ascii="Book Antiqua" w:hAnsi="Book Antiqua"/>
          <w:szCs w:val="24"/>
          <w:lang w:val="es-ES_tradnl"/>
        </w:rPr>
        <w:t>20m</w:t>
      </w:r>
      <w:r w:rsidR="002670C1" w:rsidRPr="00043FF3">
        <w:rPr>
          <w:rFonts w:ascii="Book Antiqua" w:hAnsi="Book Antiqua"/>
          <w:szCs w:val="24"/>
          <w:lang w:val="es-ES_tradnl"/>
        </w:rPr>
        <w:t>a. Asamblea</w:t>
      </w:r>
      <w:r w:rsidR="002670C1" w:rsidRPr="00043FF3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43FF3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 </w:t>
      </w:r>
      <w:r w:rsidR="003D1498" w:rsidRPr="00043FF3">
        <w:rPr>
          <w:rFonts w:ascii="Book Antiqua" w:hAnsi="Book Antiqua"/>
          <w:szCs w:val="24"/>
          <w:lang w:val="es-ES_tradnl"/>
        </w:rPr>
        <w:t>2d</w:t>
      </w:r>
      <w:r w:rsidR="002670C1" w:rsidRPr="00043FF3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43FF3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43FF3">
        <w:rPr>
          <w:rFonts w:ascii="Book Antiqua" w:hAnsi="Book Antiqua"/>
          <w:szCs w:val="24"/>
          <w:lang w:val="es-ES_tradnl"/>
        </w:rPr>
        <w:tab/>
        <w:t>Legislativa</w:t>
      </w:r>
      <w:r w:rsidRPr="00043FF3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      </w:t>
      </w:r>
      <w:r w:rsidRPr="00043FF3">
        <w:rPr>
          <w:rFonts w:ascii="Book Antiqua" w:hAnsi="Book Antiqua"/>
          <w:szCs w:val="24"/>
          <w:lang w:val="es-ES_tradnl"/>
        </w:rPr>
        <w:t xml:space="preserve">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</w:t>
      </w:r>
      <w:r w:rsidRPr="00043FF3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43FF3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43FF3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43FF3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FF8F854" w:rsidR="002670C1" w:rsidRPr="00043FF3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43FF3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043FF3" w:rsidRPr="00043FF3">
        <w:rPr>
          <w:rFonts w:ascii="Book Antiqua" w:hAnsi="Book Antiqua" w:cs="Tahoma"/>
          <w:b/>
          <w:sz w:val="52"/>
          <w:szCs w:val="52"/>
          <w:lang w:val="es-ES_tradnl"/>
        </w:rPr>
        <w:t xml:space="preserve"> 445</w:t>
      </w:r>
      <w:r w:rsidRPr="00043FF3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043FF3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43FF3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43FF3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43FF3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238BA19" w:rsidR="002670C1" w:rsidRPr="00043FF3" w:rsidRDefault="004B4FC2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3</w:t>
      </w:r>
      <w:r w:rsidR="00043FF3" w:rsidRPr="00043FF3">
        <w:rPr>
          <w:rFonts w:ascii="Book Antiqua" w:hAnsi="Book Antiqua" w:cs="Tahoma"/>
          <w:lang w:val="es-ES_tradnl"/>
        </w:rPr>
        <w:t xml:space="preserve"> </w:t>
      </w:r>
      <w:r w:rsidR="002670C1" w:rsidRPr="00043FF3">
        <w:rPr>
          <w:rFonts w:ascii="Book Antiqua" w:hAnsi="Book Antiqua" w:cs="Tahoma"/>
          <w:lang w:val="es-ES_tradnl"/>
        </w:rPr>
        <w:t xml:space="preserve">de </w:t>
      </w:r>
      <w:r>
        <w:rPr>
          <w:rFonts w:ascii="Book Antiqua" w:hAnsi="Book Antiqua" w:cs="Tahoma"/>
          <w:lang w:val="es-ES_tradnl"/>
        </w:rPr>
        <w:t>diciembre</w:t>
      </w:r>
      <w:r w:rsidR="002670C1" w:rsidRPr="00043FF3">
        <w:rPr>
          <w:rFonts w:ascii="Book Antiqua" w:hAnsi="Book Antiqua" w:cs="Tahoma"/>
          <w:lang w:val="es-ES_tradnl"/>
        </w:rPr>
        <w:t xml:space="preserve">de </w:t>
      </w:r>
      <w:r w:rsidR="00333864" w:rsidRPr="00043FF3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43FF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43FF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43FF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43FF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43FF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FA04E40" w:rsidR="00682883" w:rsidRPr="00043FF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43FF3">
        <w:rPr>
          <w:rFonts w:ascii="Book Antiqua" w:hAnsi="Book Antiqua" w:cs="Tahoma"/>
          <w:lang w:val="es-ES_tradnl"/>
        </w:rPr>
        <w:tab/>
      </w:r>
      <w:r w:rsidR="008A4022" w:rsidRPr="00043FF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43FF3">
        <w:rPr>
          <w:rFonts w:ascii="Book Antiqua" w:hAnsi="Book Antiqua" w:cs="Tahoma"/>
          <w:lang w:val="es-ES_tradnl"/>
        </w:rPr>
        <w:t>sideración de la R. de la C.</w:t>
      </w:r>
      <w:r w:rsidR="00043FF3" w:rsidRPr="00043FF3">
        <w:rPr>
          <w:rFonts w:ascii="Book Antiqua" w:hAnsi="Book Antiqua" w:cs="Tahoma"/>
          <w:lang w:val="es-ES_tradnl"/>
        </w:rPr>
        <w:t xml:space="preserve"> 445</w:t>
      </w:r>
      <w:r w:rsidR="00FA5F29" w:rsidRPr="00043FF3">
        <w:rPr>
          <w:rFonts w:ascii="Book Antiqua" w:hAnsi="Book Antiqua" w:cs="Tahoma"/>
          <w:lang w:val="es-ES_tradnl"/>
        </w:rPr>
        <w:t xml:space="preserve">, </w:t>
      </w:r>
      <w:r w:rsidR="00682883" w:rsidRPr="00043FF3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43FF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82C6BF6" w:rsidR="008D4A0A" w:rsidRPr="00043FF3" w:rsidRDefault="00BC1CB2" w:rsidP="00043FF3">
      <w:pPr>
        <w:ind w:left="567" w:hanging="567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 w:cs="Tahoma"/>
          <w:lang w:val="es-ES_tradnl"/>
        </w:rPr>
        <w:t xml:space="preserve"> </w:t>
      </w:r>
      <w:r w:rsidR="00E86FF9" w:rsidRPr="00043FF3">
        <w:rPr>
          <w:rFonts w:ascii="Book Antiqua" w:hAnsi="Book Antiqua" w:cs="Tahoma"/>
          <w:lang w:val="es-ES_tradnl"/>
        </w:rPr>
        <w:t>“</w:t>
      </w:r>
      <w:r w:rsidR="00E86FF9" w:rsidRPr="00043FF3">
        <w:rPr>
          <w:rFonts w:ascii="Book Antiqua" w:hAnsi="Book Antiqua"/>
          <w:lang w:val="es-ES_tradnl"/>
        </w:rPr>
        <w:t>Para</w:t>
      </w:r>
      <w:r w:rsidR="00E86FF9" w:rsidRPr="00043FF3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043FF3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043FF3">
        <w:rPr>
          <w:rFonts w:ascii="Book Antiqua" w:hAnsi="Book Antiqua"/>
          <w:lang w:val="es-ES_tradnl"/>
        </w:rPr>
        <w:t xml:space="preserve">a la Comisión </w:t>
      </w:r>
      <w:bookmarkEnd w:id="0"/>
      <w:bookmarkEnd w:id="1"/>
      <w:bookmarkEnd w:id="2"/>
      <w:bookmarkEnd w:id="3"/>
      <w:r w:rsidR="00043FF3" w:rsidRPr="00043FF3">
        <w:rPr>
          <w:rFonts w:ascii="Book Antiqua" w:hAnsi="Book Antiqua"/>
          <w:lang w:val="es-ES_tradnl"/>
        </w:rPr>
        <w:t>de la Región Oeste de la Cámara de</w:t>
      </w:r>
      <w:r w:rsidR="007F438A">
        <w:rPr>
          <w:rFonts w:ascii="Book Antiqua" w:hAnsi="Book Antiqua"/>
          <w:lang w:val="es-ES_tradnl"/>
        </w:rPr>
        <w:t xml:space="preserve"> Representantes de Puerto Rico </w:t>
      </w:r>
      <w:r w:rsidR="00043FF3" w:rsidRPr="00043FF3">
        <w:rPr>
          <w:rFonts w:ascii="Book Antiqua" w:hAnsi="Book Antiqua"/>
          <w:lang w:val="es-ES_tradnl"/>
        </w:rPr>
        <w:t>realizar una investigación abarcadora sobre el estado actual</w:t>
      </w:r>
      <w:r w:rsidR="007F438A">
        <w:rPr>
          <w:rFonts w:ascii="Book Antiqua" w:hAnsi="Book Antiqua"/>
          <w:lang w:val="es-ES_tradnl"/>
        </w:rPr>
        <w:t xml:space="preserve"> de construcción, </w:t>
      </w:r>
      <w:r w:rsidR="00043FF3" w:rsidRPr="00043FF3">
        <w:rPr>
          <w:rFonts w:ascii="Book Antiqua" w:hAnsi="Book Antiqua"/>
          <w:lang w:val="es-ES_tradnl"/>
        </w:rPr>
        <w:t xml:space="preserve">reparación, mejoras geométricas, acondicionamiento y mantenimiento de las carreteras y avenidas principales en el área geográfica que comprende el </w:t>
      </w:r>
      <w:bookmarkStart w:id="4" w:name="_Hlk187848230"/>
      <w:r w:rsidR="00043FF3" w:rsidRPr="00043FF3">
        <w:rPr>
          <w:rFonts w:ascii="Book Antiqua" w:hAnsi="Book Antiqua"/>
          <w:lang w:val="es-ES_tradnl"/>
        </w:rPr>
        <w:t>Municipio de Mayagüez</w:t>
      </w:r>
      <w:bookmarkEnd w:id="4"/>
      <w:r w:rsidR="00043FF3" w:rsidRPr="00043FF3">
        <w:rPr>
          <w:rFonts w:ascii="Book Antiqua" w:hAnsi="Book Antiqua"/>
          <w:lang w:val="es-ES_tradnl"/>
        </w:rPr>
        <w:t xml:space="preserve">, particularmente, las vías de rodaje identificadas como </w:t>
      </w:r>
      <w:bookmarkStart w:id="5" w:name="_Hlk187660086"/>
      <w:r w:rsidR="00043FF3" w:rsidRPr="00043FF3">
        <w:rPr>
          <w:rFonts w:ascii="Book Antiqua" w:hAnsi="Book Antiqua"/>
          <w:lang w:val="es-ES_tradnl"/>
        </w:rPr>
        <w:t xml:space="preserve">carretera PR-106, carretera PR-339 y carretera PR-352; </w:t>
      </w:r>
      <w:bookmarkEnd w:id="5"/>
      <w:r w:rsidR="00043FF3" w:rsidRPr="00043FF3">
        <w:rPr>
          <w:rFonts w:ascii="Book Antiqua" w:hAnsi="Book Antiqua"/>
          <w:lang w:val="es-ES_tradnl"/>
        </w:rPr>
        <w:t>así como los procesos de subastas, contratación y provisión de servicios para dicho fin</w:t>
      </w:r>
      <w:r w:rsidR="007F438A">
        <w:rPr>
          <w:rFonts w:ascii="Book Antiqua" w:hAnsi="Book Antiqua"/>
          <w:lang w:val="es-ES_tradnl"/>
        </w:rPr>
        <w:t>,</w:t>
      </w:r>
      <w:r w:rsidR="00043FF3" w:rsidRPr="00043FF3">
        <w:rPr>
          <w:rFonts w:ascii="Book Antiqua" w:hAnsi="Book Antiqua"/>
          <w:lang w:val="es-ES_tradnl"/>
        </w:rPr>
        <w:t xml:space="preserve"> incluyendo las proyecciones futuras del Departamento de Transportación y Obras Públicas y la Autoridad de Carreteras y Transportación </w:t>
      </w:r>
      <w:r w:rsidR="00043FF3" w:rsidRPr="00043FF3">
        <w:rPr>
          <w:rFonts w:ascii="Book Antiqua" w:hAnsi="Book Antiqua"/>
          <w:bCs/>
          <w:iCs/>
          <w:lang w:val="es-ES_tradnl"/>
        </w:rPr>
        <w:t>orientadas a la rehabilitación y modernización de la red vial</w:t>
      </w:r>
      <w:r w:rsidR="00043FF3" w:rsidRPr="00043FF3">
        <w:rPr>
          <w:rFonts w:ascii="Book Antiqua" w:hAnsi="Book Antiqua"/>
          <w:lang w:val="es-ES_tradnl"/>
        </w:rPr>
        <w:t>.</w:t>
      </w:r>
      <w:r w:rsidR="00FA5F29" w:rsidRPr="00043FF3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43FF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43FF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43FF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43FF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0B33A31" w14:textId="5D651720" w:rsidR="00043FF3" w:rsidRPr="00043FF3" w:rsidRDefault="00CC4336" w:rsidP="00043FF3">
      <w:pPr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eastAsiaTheme="minorHAnsi" w:hAnsi="Book Antiqua"/>
          <w:lang w:val="es-ES_tradnl"/>
        </w:rPr>
        <w:t xml:space="preserve">     </w:t>
      </w:r>
      <w:r w:rsidR="00DE02EB" w:rsidRPr="00043FF3">
        <w:rPr>
          <w:rFonts w:ascii="Book Antiqua" w:hAnsi="Book Antiqua"/>
          <w:lang w:val="es-ES_tradnl"/>
        </w:rPr>
        <w:t>La</w:t>
      </w:r>
      <w:r w:rsidR="00194744" w:rsidRPr="00043FF3">
        <w:rPr>
          <w:rFonts w:ascii="Book Antiqua" w:hAnsi="Book Antiqua"/>
          <w:lang w:val="es-ES_tradnl"/>
        </w:rPr>
        <w:t xml:space="preserve"> Resolución de la Cámara Núm.</w:t>
      </w:r>
      <w:r w:rsidR="00043FF3" w:rsidRPr="00043FF3">
        <w:rPr>
          <w:rFonts w:ascii="Book Antiqua" w:hAnsi="Book Antiqua"/>
          <w:lang w:val="es-ES_tradnl"/>
        </w:rPr>
        <w:t xml:space="preserve"> 445 </w:t>
      </w:r>
      <w:r w:rsidR="00DF3E6F" w:rsidRPr="00043FF3">
        <w:rPr>
          <w:rFonts w:ascii="Book Antiqua" w:hAnsi="Book Antiqua"/>
          <w:lang w:val="es-ES_tradnl"/>
        </w:rPr>
        <w:t>tiene el propósito de realizar una investigación exhaustiva sobre</w:t>
      </w:r>
      <w:r w:rsidR="00043FF3" w:rsidRPr="00043FF3">
        <w:rPr>
          <w:rFonts w:ascii="Book Antiqua" w:hAnsi="Book Antiqua"/>
          <w:lang w:val="es-ES_tradnl"/>
        </w:rPr>
        <w:t xml:space="preserve"> la condición actual, las necesidades urgentes y los planes de intervención de infraestructura vial en varias de las carreteras principales del Municipio de Mayagüez, específicamente las carreteras PR-106, PR-339 y PR-352.</w:t>
      </w:r>
    </w:p>
    <w:p w14:paraId="3136E62F" w14:textId="77777777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</w:p>
    <w:p w14:paraId="64D68875" w14:textId="5A120F4C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lastRenderedPageBreak/>
        <w:t xml:space="preserve">     La Exposición de Motivos, en el entirillado electrónico, detalla el deterioro significativo de dichas vías, la existencia de deslizamientos, socavones</w:t>
      </w:r>
      <w:r w:rsidR="007F438A">
        <w:rPr>
          <w:rFonts w:ascii="Book Antiqua" w:hAnsi="Book Antiqua"/>
          <w:lang w:val="es-ES_tradnl"/>
        </w:rPr>
        <w:t>,</w:t>
      </w:r>
      <w:r w:rsidRPr="00043FF3">
        <w:rPr>
          <w:rFonts w:ascii="Book Antiqua" w:hAnsi="Book Antiqua"/>
          <w:lang w:val="es-ES_tradnl"/>
        </w:rPr>
        <w:t xml:space="preserve"> y condiciones que comprometen la seguridad de miles de ciudadanos que dependen diariamente de estas rutas.</w:t>
      </w:r>
    </w:p>
    <w:p w14:paraId="7E82A3E5" w14:textId="77777777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</w:p>
    <w:p w14:paraId="5323D514" w14:textId="74D6902F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t xml:space="preserve">     Asimismo, la medida incorpora referencia a la Orden Ejecutiva 2025-004, que declaró un estado de emergencia por deslizamientos, autorizando acciones inmediatas y asignación de fondos de emergencia para atender situaciones críticas de infraestructura vial.</w:t>
      </w:r>
    </w:p>
    <w:p w14:paraId="66664EFC" w14:textId="77777777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</w:p>
    <w:p w14:paraId="05E78832" w14:textId="3A4F767C" w:rsidR="00DF3E6F" w:rsidRPr="00043FF3" w:rsidRDefault="00043FF3" w:rsidP="00DF3E6F">
      <w:pPr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t xml:space="preserve">     Las enmiendas incorporadas en el entirillado electrónico refuerzan el enfoque investigativo al precisar el alcance del análisis, integrar elementos indispensables como los procesos de subastas, contratación y provisión de servicios, y añadir lenguaje relacionado con las proyecciones futuras del Departamento de Transportación y Obras Públicas y de la Autoridad de Carreteras y Transportación para la rehabilitación de la red vial. </w:t>
      </w:r>
    </w:p>
    <w:p w14:paraId="7645A4CC" w14:textId="77777777" w:rsidR="006150BB" w:rsidRPr="00043FF3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43FF3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075102D5" w:rsidR="001A02E8" w:rsidRPr="00043FF3" w:rsidRDefault="00043FF3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43FF3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043FF3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043FF3">
        <w:rPr>
          <w:rFonts w:ascii="Book Antiqua" w:hAnsi="Book Antiqua"/>
          <w:sz w:val="24"/>
          <w:szCs w:val="24"/>
          <w:lang w:val="es-ES_tradnl"/>
        </w:rPr>
        <w:t>a Resolución de la Cámara 445</w:t>
      </w:r>
      <w:r w:rsidR="001A02E8" w:rsidRPr="00043FF3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244AA27A" w:rsidR="006150BB" w:rsidRPr="00043FF3" w:rsidRDefault="001A02E8" w:rsidP="00043FF3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43FF3">
        <w:rPr>
          <w:rFonts w:ascii="Book Antiqua" w:hAnsi="Book Antiqua"/>
          <w:sz w:val="24"/>
          <w:szCs w:val="24"/>
          <w:lang w:val="es-ES_tradnl"/>
        </w:rPr>
        <w:br/>
      </w:r>
      <w:r w:rsidR="006150BB" w:rsidRPr="00043FF3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043FF3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043FF3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43FF3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043FF3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7DC33FC3" w14:textId="63BFB40C" w:rsidR="00307416" w:rsidRPr="00043FF3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43FF3">
        <w:rPr>
          <w:rFonts w:ascii="Book Antiqua" w:hAnsi="Book Antiqua" w:cs="Tahoma"/>
          <w:b/>
          <w:bCs/>
          <w:lang w:val="es-ES_tradnl"/>
        </w:rPr>
        <w:t>PEDRO J</w:t>
      </w:r>
      <w:r w:rsidR="00656AFE">
        <w:rPr>
          <w:rFonts w:ascii="Book Antiqua" w:hAnsi="Book Antiqua" w:cs="Tahoma"/>
          <w:b/>
          <w:bCs/>
          <w:lang w:val="es-ES_tradnl"/>
        </w:rPr>
        <w:t>.</w:t>
      </w:r>
      <w:r w:rsidRPr="00043FF3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043FF3">
        <w:rPr>
          <w:rFonts w:ascii="Book Antiqua" w:hAnsi="Book Antiqua" w:cs="Tahoma"/>
          <w:lang w:val="es-ES_tradnl"/>
        </w:rPr>
        <w:br/>
        <w:t>Presidente</w:t>
      </w:r>
      <w:r w:rsidRPr="00043FF3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43FF3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DE5D3" w14:textId="77777777" w:rsidR="00B36DA1" w:rsidRDefault="00B36DA1" w:rsidP="00614C2C">
      <w:r>
        <w:separator/>
      </w:r>
    </w:p>
  </w:endnote>
  <w:endnote w:type="continuationSeparator" w:id="0">
    <w:p w14:paraId="47900922" w14:textId="77777777" w:rsidR="00B36DA1" w:rsidRDefault="00B36DA1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43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F1500" w14:textId="77777777" w:rsidR="00B36DA1" w:rsidRDefault="00B36DA1" w:rsidP="00614C2C">
      <w:r>
        <w:separator/>
      </w:r>
    </w:p>
  </w:footnote>
  <w:footnote w:type="continuationSeparator" w:id="0">
    <w:p w14:paraId="452781F2" w14:textId="77777777" w:rsidR="00B36DA1" w:rsidRDefault="00B36DA1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209852">
    <w:abstractNumId w:val="6"/>
  </w:num>
  <w:num w:numId="2" w16cid:durableId="599525804">
    <w:abstractNumId w:val="12"/>
  </w:num>
  <w:num w:numId="3" w16cid:durableId="784352528">
    <w:abstractNumId w:val="3"/>
  </w:num>
  <w:num w:numId="4" w16cid:durableId="160976632">
    <w:abstractNumId w:val="1"/>
  </w:num>
  <w:num w:numId="5" w16cid:durableId="1593273100">
    <w:abstractNumId w:val="7"/>
  </w:num>
  <w:num w:numId="6" w16cid:durableId="1412115809">
    <w:abstractNumId w:val="4"/>
  </w:num>
  <w:num w:numId="7" w16cid:durableId="1657614469">
    <w:abstractNumId w:val="5"/>
  </w:num>
  <w:num w:numId="8" w16cid:durableId="1427001948">
    <w:abstractNumId w:val="8"/>
  </w:num>
  <w:num w:numId="9" w16cid:durableId="2101874300">
    <w:abstractNumId w:val="9"/>
  </w:num>
  <w:num w:numId="10" w16cid:durableId="238029516">
    <w:abstractNumId w:val="0"/>
  </w:num>
  <w:num w:numId="11" w16cid:durableId="740568781">
    <w:abstractNumId w:val="2"/>
  </w:num>
  <w:num w:numId="12" w16cid:durableId="357315868">
    <w:abstractNumId w:val="11"/>
  </w:num>
  <w:num w:numId="13" w16cid:durableId="18817440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43FF3"/>
    <w:rsid w:val="000606B3"/>
    <w:rsid w:val="000608DB"/>
    <w:rsid w:val="00062F39"/>
    <w:rsid w:val="00075A15"/>
    <w:rsid w:val="00080652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C7B01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E3FC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83A56"/>
    <w:rsid w:val="00494052"/>
    <w:rsid w:val="004B4FC2"/>
    <w:rsid w:val="004C1BC6"/>
    <w:rsid w:val="004C217E"/>
    <w:rsid w:val="004C29A4"/>
    <w:rsid w:val="004C5BCE"/>
    <w:rsid w:val="004C687D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2D43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6AFE"/>
    <w:rsid w:val="00680F2A"/>
    <w:rsid w:val="00682883"/>
    <w:rsid w:val="006B0997"/>
    <w:rsid w:val="006C2293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7F438A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36DA1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287A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14D0B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9D76E28-4836-4BC5-88B8-80AFD164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7</cp:revision>
  <cp:lastPrinted>2025-02-17T12:55:00Z</cp:lastPrinted>
  <dcterms:created xsi:type="dcterms:W3CDTF">2025-11-21T13:13:00Z</dcterms:created>
  <dcterms:modified xsi:type="dcterms:W3CDTF">2025-12-03T14:45:00Z</dcterms:modified>
</cp:coreProperties>
</file>