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BD3B2" w14:textId="77777777" w:rsidR="007535BB" w:rsidRPr="00C17181" w:rsidRDefault="007535BB" w:rsidP="007535BB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28"/>
          <w:szCs w:val="28"/>
          <w:lang w:val="es-ES"/>
        </w:rPr>
      </w:pPr>
      <w:bookmarkStart w:id="0" w:name="_Hlk183042642"/>
      <w:bookmarkStart w:id="1" w:name="_Hlk183037667"/>
      <w:bookmarkStart w:id="2" w:name="_Hlk183038391"/>
      <w:r w:rsidRPr="00C17181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24353140" w14:textId="77777777" w:rsidR="007535BB" w:rsidRPr="00C17181" w:rsidRDefault="007535BB" w:rsidP="007535BB">
      <w:pPr>
        <w:jc w:val="center"/>
        <w:rPr>
          <w:rFonts w:ascii="Book Antiqua" w:hAnsi="Book Antiqua"/>
          <w:sz w:val="36"/>
          <w:lang w:val="es-ES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7535BB" w:rsidRPr="00C17181" w14:paraId="4DE77E24" w14:textId="77777777" w:rsidTr="00D95836">
        <w:trPr>
          <w:trHeight w:val="900"/>
        </w:trPr>
        <w:tc>
          <w:tcPr>
            <w:tcW w:w="3170" w:type="dxa"/>
          </w:tcPr>
          <w:p w14:paraId="27AF3912" w14:textId="77777777" w:rsidR="007535BB" w:rsidRPr="00C17181" w:rsidRDefault="007535BB" w:rsidP="00D95836">
            <w:pPr>
              <w:rPr>
                <w:rFonts w:ascii="Book Antiqua" w:hAnsi="Book Antiqua"/>
                <w:lang w:val="es-ES"/>
              </w:rPr>
            </w:pPr>
            <w:r w:rsidRPr="00C17181">
              <w:rPr>
                <w:rFonts w:ascii="Book Antiqua" w:hAnsi="Book Antiqua"/>
                <w:lang w:val="es-ES"/>
              </w:rPr>
              <w:t>20</w:t>
            </w:r>
            <w:r w:rsidRPr="00C17181">
              <w:rPr>
                <w:rFonts w:ascii="Book Antiqua" w:hAnsi="Book Antiqua"/>
                <w:vertAlign w:val="superscript"/>
                <w:lang w:val="es-ES"/>
              </w:rPr>
              <w:t>ma.</w:t>
            </w:r>
            <w:r w:rsidRPr="00C17181">
              <w:rPr>
                <w:rFonts w:ascii="Book Antiqua" w:hAnsi="Book Antiqua"/>
                <w:lang w:val="es-ES"/>
              </w:rPr>
              <w:tab/>
              <w:t>Asamblea</w:t>
            </w:r>
          </w:p>
          <w:p w14:paraId="082D32B2" w14:textId="77777777" w:rsidR="007535BB" w:rsidRPr="00C17181" w:rsidRDefault="007535BB" w:rsidP="00D95836">
            <w:pPr>
              <w:rPr>
                <w:rFonts w:ascii="Book Antiqua" w:hAnsi="Book Antiqua"/>
                <w:sz w:val="36"/>
                <w:lang w:val="es-ES"/>
              </w:rPr>
            </w:pPr>
            <w:r w:rsidRPr="00C17181">
              <w:rPr>
                <w:rFonts w:ascii="Book Antiqua" w:hAnsi="Book Antiqua"/>
                <w:lang w:val="es-ES"/>
              </w:rPr>
              <w:t xml:space="preserve">         </w:t>
            </w:r>
            <w:r w:rsidRPr="00C17181">
              <w:rPr>
                <w:rFonts w:ascii="Book Antiqua" w:hAnsi="Book Antiqua"/>
                <w:lang w:val="es-ES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48FE9142" w14:textId="77777777" w:rsidR="007535BB" w:rsidRPr="00C17181" w:rsidRDefault="007535BB" w:rsidP="00D95836">
            <w:pPr>
              <w:jc w:val="center"/>
              <w:rPr>
                <w:rFonts w:ascii="Book Antiqua" w:hAnsi="Book Antiqua"/>
                <w:sz w:val="36"/>
                <w:lang w:val="es-ES"/>
              </w:rPr>
            </w:pPr>
          </w:p>
        </w:tc>
        <w:tc>
          <w:tcPr>
            <w:tcW w:w="3268" w:type="dxa"/>
          </w:tcPr>
          <w:p w14:paraId="69176C76" w14:textId="2F06252B" w:rsidR="007535BB" w:rsidRPr="00C17181" w:rsidRDefault="007535BB" w:rsidP="00D95836">
            <w:pPr>
              <w:rPr>
                <w:rFonts w:ascii="Book Antiqua" w:hAnsi="Book Antiqua"/>
                <w:lang w:val="es-ES"/>
              </w:rPr>
            </w:pPr>
            <w:r w:rsidRPr="00C17181">
              <w:rPr>
                <w:rFonts w:ascii="Book Antiqua" w:hAnsi="Book Antiqua"/>
                <w:lang w:val="es-ES"/>
              </w:rPr>
              <w:tab/>
            </w:r>
            <w:r w:rsidR="00E17E3B" w:rsidRPr="00C17181">
              <w:rPr>
                <w:rFonts w:ascii="Book Antiqua" w:hAnsi="Book Antiqua"/>
                <w:lang w:val="es-ES"/>
              </w:rPr>
              <w:t>2</w:t>
            </w:r>
            <w:r w:rsidR="00E17E3B" w:rsidRPr="00C17181">
              <w:rPr>
                <w:rFonts w:ascii="Book Antiqua" w:hAnsi="Book Antiqua"/>
                <w:vertAlign w:val="superscript"/>
                <w:lang w:val="es-ES"/>
              </w:rPr>
              <w:t>d</w:t>
            </w:r>
            <w:r w:rsidRPr="00C17181">
              <w:rPr>
                <w:rFonts w:ascii="Book Antiqua" w:hAnsi="Book Antiqua"/>
                <w:vertAlign w:val="superscript"/>
                <w:lang w:val="es-ES"/>
              </w:rPr>
              <w:t>a.</w:t>
            </w:r>
            <w:r w:rsidRPr="00C17181">
              <w:rPr>
                <w:rFonts w:ascii="Book Antiqua" w:hAnsi="Book Antiqua"/>
                <w:lang w:val="es-ES"/>
              </w:rPr>
              <w:t xml:space="preserve"> Sesión</w:t>
            </w:r>
          </w:p>
          <w:p w14:paraId="42A8E2C1" w14:textId="6033C9E1" w:rsidR="007535BB" w:rsidRPr="00C17181" w:rsidRDefault="007535BB" w:rsidP="00D95836">
            <w:pPr>
              <w:rPr>
                <w:rFonts w:ascii="Book Antiqua" w:hAnsi="Book Antiqua"/>
                <w:lang w:val="es-ES"/>
              </w:rPr>
            </w:pPr>
            <w:r w:rsidRPr="00C17181">
              <w:rPr>
                <w:rFonts w:ascii="Book Antiqua" w:hAnsi="Book Antiqua"/>
                <w:lang w:val="es-ES"/>
              </w:rPr>
              <w:tab/>
              <w:t xml:space="preserve">      Ordinaria</w:t>
            </w:r>
          </w:p>
          <w:p w14:paraId="640FD190" w14:textId="77777777" w:rsidR="007535BB" w:rsidRPr="00C17181" w:rsidRDefault="007535BB" w:rsidP="00D95836">
            <w:pPr>
              <w:jc w:val="center"/>
              <w:rPr>
                <w:rFonts w:ascii="Book Antiqua" w:hAnsi="Book Antiqua"/>
                <w:sz w:val="36"/>
                <w:lang w:val="es-ES"/>
              </w:rPr>
            </w:pPr>
          </w:p>
        </w:tc>
      </w:tr>
    </w:tbl>
    <w:bookmarkEnd w:id="0"/>
    <w:p w14:paraId="44DF1C72" w14:textId="77777777" w:rsidR="007535BB" w:rsidRPr="00C17181" w:rsidRDefault="007535BB" w:rsidP="0027212A">
      <w:pPr>
        <w:spacing w:line="360" w:lineRule="auto"/>
        <w:jc w:val="center"/>
        <w:rPr>
          <w:rFonts w:ascii="Book Antiqua" w:hAnsi="Book Antiqua"/>
          <w:b/>
          <w:sz w:val="36"/>
          <w:lang w:val="es-ES"/>
        </w:rPr>
      </w:pPr>
      <w:r w:rsidRPr="00C17181">
        <w:rPr>
          <w:rFonts w:ascii="Book Antiqua" w:hAnsi="Book Antiqua"/>
          <w:b/>
          <w:sz w:val="36"/>
          <w:lang w:val="es-ES"/>
        </w:rPr>
        <w:t>SENADO DE PUERTO RICO</w:t>
      </w:r>
      <w:bookmarkEnd w:id="1"/>
    </w:p>
    <w:p w14:paraId="3E53146F" w14:textId="70D24E75" w:rsidR="007535BB" w:rsidRPr="00C17181" w:rsidRDefault="007535BB" w:rsidP="0027212A">
      <w:pPr>
        <w:spacing w:line="360" w:lineRule="auto"/>
        <w:jc w:val="center"/>
        <w:rPr>
          <w:rFonts w:ascii="Book Antiqua" w:hAnsi="Book Antiqua"/>
          <w:b/>
          <w:sz w:val="52"/>
          <w:lang w:val="es-ES"/>
        </w:rPr>
      </w:pPr>
      <w:r w:rsidRPr="00C17181">
        <w:rPr>
          <w:rFonts w:ascii="Book Antiqua" w:hAnsi="Book Antiqua"/>
          <w:b/>
          <w:sz w:val="52"/>
          <w:lang w:val="es-ES"/>
        </w:rPr>
        <w:t xml:space="preserve">P. del S. </w:t>
      </w:r>
      <w:r w:rsidR="00556976">
        <w:rPr>
          <w:rFonts w:ascii="Book Antiqua" w:hAnsi="Book Antiqua"/>
          <w:b/>
          <w:sz w:val="52"/>
          <w:lang w:val="es-ES"/>
        </w:rPr>
        <w:t>727</w:t>
      </w:r>
    </w:p>
    <w:p w14:paraId="1443CA0F" w14:textId="4F18DC75" w:rsidR="007535BB" w:rsidRPr="00C17181" w:rsidRDefault="007535BB" w:rsidP="0027212A">
      <w:pPr>
        <w:spacing w:line="360" w:lineRule="auto"/>
        <w:jc w:val="center"/>
        <w:rPr>
          <w:rFonts w:ascii="Book Antiqua" w:hAnsi="Book Antiqua"/>
          <w:b/>
          <w:bCs/>
          <w:lang w:val="es-ES"/>
        </w:rPr>
      </w:pPr>
      <w:r w:rsidRPr="00C17181">
        <w:rPr>
          <w:rFonts w:ascii="Book Antiqua" w:hAnsi="Book Antiqua"/>
          <w:b/>
          <w:bCs/>
          <w:lang w:val="es-ES"/>
        </w:rPr>
        <w:t xml:space="preserve"> </w:t>
      </w:r>
      <w:bookmarkStart w:id="3" w:name="_Hlk183037684"/>
      <w:r w:rsidR="001B5218" w:rsidRPr="00C17181">
        <w:rPr>
          <w:rFonts w:ascii="Book Antiqua" w:hAnsi="Book Antiqua"/>
          <w:b/>
          <w:bCs/>
          <w:sz w:val="28"/>
          <w:szCs w:val="22"/>
          <w:lang w:val="es-ES"/>
        </w:rPr>
        <w:t xml:space="preserve">INFORME </w:t>
      </w:r>
      <w:r w:rsidR="003546F5" w:rsidRPr="00C17181">
        <w:rPr>
          <w:rFonts w:ascii="Book Antiqua" w:hAnsi="Book Antiqua"/>
          <w:b/>
          <w:bCs/>
          <w:sz w:val="28"/>
          <w:szCs w:val="22"/>
          <w:lang w:val="es-ES"/>
        </w:rPr>
        <w:t>NEGATIVO</w:t>
      </w:r>
    </w:p>
    <w:p w14:paraId="07AB4BDD" w14:textId="49A08251" w:rsidR="001B5218" w:rsidRPr="00C17181" w:rsidRDefault="00481748" w:rsidP="0027212A">
      <w:pPr>
        <w:spacing w:line="360" w:lineRule="auto"/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28 </w:t>
      </w:r>
      <w:r w:rsidR="006239E8" w:rsidRPr="00C17181">
        <w:rPr>
          <w:rFonts w:ascii="Book Antiqua" w:hAnsi="Book Antiqua"/>
          <w:lang w:val="es-ES"/>
        </w:rPr>
        <w:t xml:space="preserve">de </w:t>
      </w:r>
      <w:r w:rsidR="00C17181" w:rsidRPr="00C17181">
        <w:rPr>
          <w:rFonts w:ascii="Book Antiqua" w:hAnsi="Book Antiqua"/>
          <w:lang w:val="es-ES"/>
        </w:rPr>
        <w:t>octubre</w:t>
      </w:r>
      <w:r w:rsidR="006239E8" w:rsidRPr="00C17181">
        <w:rPr>
          <w:rFonts w:ascii="Book Antiqua" w:hAnsi="Book Antiqua"/>
          <w:lang w:val="es-ES"/>
        </w:rPr>
        <w:t xml:space="preserve"> </w:t>
      </w:r>
      <w:r w:rsidR="00D13D23" w:rsidRPr="00C17181">
        <w:rPr>
          <w:rFonts w:ascii="Book Antiqua" w:hAnsi="Book Antiqua"/>
          <w:lang w:val="es-ES"/>
        </w:rPr>
        <w:t>de 2025</w:t>
      </w:r>
    </w:p>
    <w:bookmarkEnd w:id="2"/>
    <w:bookmarkEnd w:id="3"/>
    <w:p w14:paraId="518A096B" w14:textId="07DCC0DC" w:rsidR="005B2884" w:rsidRPr="00C17181" w:rsidRDefault="001B5218" w:rsidP="001B5218">
      <w:pPr>
        <w:tabs>
          <w:tab w:val="left" w:pos="-720"/>
        </w:tabs>
        <w:suppressAutoHyphens/>
        <w:spacing w:before="240" w:after="240" w:line="240" w:lineRule="atLeast"/>
        <w:rPr>
          <w:rFonts w:ascii="Book Antiqua" w:hAnsi="Book Antiqua"/>
          <w:szCs w:val="24"/>
          <w:lang w:val="es-ES"/>
        </w:rPr>
      </w:pPr>
      <w:r w:rsidRPr="00C17181">
        <w:rPr>
          <w:rFonts w:ascii="Book Antiqua" w:hAnsi="Book Antiqua"/>
          <w:b/>
          <w:szCs w:val="24"/>
          <w:lang w:val="es-ES"/>
        </w:rPr>
        <w:t xml:space="preserve">AL SENADO DE PUERTO RICO: </w:t>
      </w:r>
    </w:p>
    <w:p w14:paraId="37982730" w14:textId="7174B1DE" w:rsidR="005B2884" w:rsidRPr="00C17181" w:rsidRDefault="00A52CD9" w:rsidP="00006DDC">
      <w:pPr>
        <w:suppressAutoHyphens/>
        <w:jc w:val="both"/>
        <w:rPr>
          <w:rFonts w:ascii="Book Antiqua" w:hAnsi="Book Antiqua"/>
          <w:spacing w:val="-3"/>
          <w:lang w:val="es-ES"/>
        </w:rPr>
      </w:pPr>
      <w:r w:rsidRPr="00C17181">
        <w:rPr>
          <w:rFonts w:ascii="Book Antiqua" w:hAnsi="Book Antiqua"/>
          <w:spacing w:val="-3"/>
          <w:lang w:val="es-ES"/>
        </w:rPr>
        <w:t xml:space="preserve">      </w:t>
      </w:r>
      <w:r w:rsidR="009F427F" w:rsidRPr="00C17181">
        <w:rPr>
          <w:rFonts w:ascii="Book Antiqua" w:hAnsi="Book Antiqua"/>
          <w:spacing w:val="-3"/>
          <w:lang w:val="es-ES"/>
        </w:rPr>
        <w:tab/>
      </w:r>
      <w:r w:rsidR="001B5218" w:rsidRPr="00C17181">
        <w:rPr>
          <w:rFonts w:ascii="Book Antiqua" w:hAnsi="Book Antiqua"/>
          <w:spacing w:val="-3"/>
          <w:lang w:val="es-ES"/>
        </w:rPr>
        <w:t xml:space="preserve">La </w:t>
      </w:r>
      <w:r w:rsidR="00E17E3B" w:rsidRPr="00C17181">
        <w:rPr>
          <w:rFonts w:ascii="Book Antiqua" w:hAnsi="Book Antiqua"/>
          <w:spacing w:val="-3"/>
          <w:lang w:val="es-ES"/>
        </w:rPr>
        <w:t>Comisión de lo Jurídico del Senado de Puerto Rico</w:t>
      </w:r>
      <w:r w:rsidR="001B5218" w:rsidRPr="00C17181">
        <w:rPr>
          <w:rFonts w:ascii="Book Antiqua" w:hAnsi="Book Antiqua"/>
          <w:spacing w:val="-3"/>
          <w:lang w:val="es-ES"/>
        </w:rPr>
        <w:t>, previo estudio y consideración</w:t>
      </w:r>
      <w:r w:rsidR="009F427F" w:rsidRPr="00C17181">
        <w:rPr>
          <w:rFonts w:ascii="Book Antiqua" w:hAnsi="Book Antiqua"/>
          <w:spacing w:val="-3"/>
          <w:lang w:val="es-ES"/>
        </w:rPr>
        <w:t xml:space="preserve"> del </w:t>
      </w:r>
      <w:r w:rsidR="00556976">
        <w:rPr>
          <w:rFonts w:ascii="Book Antiqua" w:hAnsi="Book Antiqua"/>
          <w:spacing w:val="-3"/>
          <w:lang w:val="es-ES"/>
        </w:rPr>
        <w:t>Proyecto del Senado 727, no</w:t>
      </w:r>
      <w:r w:rsidR="001B5218" w:rsidRPr="00C17181">
        <w:rPr>
          <w:rFonts w:ascii="Book Antiqua" w:hAnsi="Book Antiqua"/>
          <w:spacing w:val="-3"/>
          <w:lang w:val="es-ES"/>
        </w:rPr>
        <w:t xml:space="preserve"> </w:t>
      </w:r>
      <w:r w:rsidR="009F427F" w:rsidRPr="00C17181">
        <w:rPr>
          <w:rFonts w:ascii="Book Antiqua" w:hAnsi="Book Antiqua"/>
          <w:spacing w:val="-3"/>
          <w:lang w:val="es-ES"/>
        </w:rPr>
        <w:t>recomienda a este Alto Cuerpo su</w:t>
      </w:r>
      <w:r w:rsidR="008E051A" w:rsidRPr="00C17181">
        <w:rPr>
          <w:rFonts w:ascii="Book Antiqua" w:hAnsi="Book Antiqua"/>
          <w:spacing w:val="-3"/>
          <w:lang w:val="es-ES"/>
        </w:rPr>
        <w:t xml:space="preserve"> </w:t>
      </w:r>
      <w:r w:rsidR="001B5218" w:rsidRPr="00C17181">
        <w:rPr>
          <w:rFonts w:ascii="Book Antiqua" w:hAnsi="Book Antiqua"/>
          <w:spacing w:val="-3"/>
          <w:lang w:val="es-ES"/>
        </w:rPr>
        <w:t>aprobación</w:t>
      </w:r>
      <w:r w:rsidR="00556976">
        <w:rPr>
          <w:rFonts w:ascii="Book Antiqua" w:hAnsi="Book Antiqua"/>
          <w:spacing w:val="-3"/>
          <w:lang w:val="es-ES"/>
        </w:rPr>
        <w:t>.</w:t>
      </w:r>
    </w:p>
    <w:p w14:paraId="1C36686D" w14:textId="77777777" w:rsidR="000C52A1" w:rsidRPr="00C17181" w:rsidRDefault="000C52A1" w:rsidP="00006DDC">
      <w:pPr>
        <w:suppressAutoHyphens/>
        <w:jc w:val="both"/>
        <w:rPr>
          <w:rFonts w:ascii="Book Antiqua" w:hAnsi="Book Antiqua"/>
          <w:spacing w:val="-3"/>
          <w:lang w:val="es-ES"/>
        </w:rPr>
      </w:pPr>
    </w:p>
    <w:p w14:paraId="632423B1" w14:textId="77777777" w:rsidR="0024131E" w:rsidRPr="00C17181" w:rsidRDefault="001B5218" w:rsidP="000C52A1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szCs w:val="24"/>
          <w:lang w:val="es-ES"/>
        </w:rPr>
      </w:pPr>
      <w:r w:rsidRPr="00C17181">
        <w:rPr>
          <w:rFonts w:ascii="Book Antiqua" w:hAnsi="Book Antiqua"/>
          <w:b/>
          <w:bCs/>
          <w:szCs w:val="24"/>
          <w:lang w:val="es-ES"/>
        </w:rPr>
        <w:t xml:space="preserve">ALCANCE DE LA MEDIDA </w:t>
      </w:r>
    </w:p>
    <w:p w14:paraId="5B5C79B2" w14:textId="77777777" w:rsidR="000C52A1" w:rsidRPr="00C17181" w:rsidRDefault="000C52A1" w:rsidP="001C2FA8">
      <w:pPr>
        <w:tabs>
          <w:tab w:val="left" w:pos="-720"/>
        </w:tabs>
        <w:suppressAutoHyphens/>
        <w:rPr>
          <w:rFonts w:ascii="Book Antiqua" w:hAnsi="Book Antiqua"/>
          <w:b/>
          <w:bCs/>
          <w:szCs w:val="24"/>
          <w:lang w:val="es-ES"/>
        </w:rPr>
      </w:pPr>
    </w:p>
    <w:p w14:paraId="7C7A3389" w14:textId="5865A302" w:rsidR="006F51A8" w:rsidRPr="00C17181" w:rsidRDefault="009F427F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C17181">
        <w:rPr>
          <w:rFonts w:ascii="Book Antiqua" w:hAnsi="Book Antiqua"/>
          <w:lang w:val="es-ES"/>
        </w:rPr>
        <w:tab/>
      </w:r>
      <w:r w:rsidR="001B5218" w:rsidRPr="00C17181">
        <w:rPr>
          <w:rFonts w:ascii="Book Antiqua" w:hAnsi="Book Antiqua"/>
          <w:lang w:val="es-ES"/>
        </w:rPr>
        <w:t xml:space="preserve">El Proyecto del Senado </w:t>
      </w:r>
      <w:r w:rsidR="00556976">
        <w:rPr>
          <w:rFonts w:ascii="Book Antiqua" w:hAnsi="Book Antiqua"/>
          <w:lang w:val="es-ES"/>
        </w:rPr>
        <w:t>727</w:t>
      </w:r>
      <w:r w:rsidRPr="00C17181">
        <w:rPr>
          <w:rFonts w:ascii="Book Antiqua" w:hAnsi="Book Antiqua"/>
          <w:lang w:val="es-ES"/>
        </w:rPr>
        <w:t xml:space="preserve"> (en adelante, P. del S. </w:t>
      </w:r>
      <w:r w:rsidR="00556976">
        <w:rPr>
          <w:rFonts w:ascii="Book Antiqua" w:hAnsi="Book Antiqua"/>
          <w:lang w:val="es-ES"/>
        </w:rPr>
        <w:t>727)</w:t>
      </w:r>
      <w:r w:rsidR="001B5218" w:rsidRPr="00C17181">
        <w:rPr>
          <w:rFonts w:ascii="Book Antiqua" w:hAnsi="Book Antiqua"/>
          <w:lang w:val="es-ES"/>
        </w:rPr>
        <w:t xml:space="preserve"> según </w:t>
      </w:r>
      <w:r w:rsidR="005354C6" w:rsidRPr="00C17181">
        <w:rPr>
          <w:rFonts w:ascii="Book Antiqua" w:hAnsi="Book Antiqua"/>
          <w:lang w:val="es-ES"/>
        </w:rPr>
        <w:t>presentado</w:t>
      </w:r>
      <w:r w:rsidR="001B5218" w:rsidRPr="00C17181">
        <w:rPr>
          <w:rFonts w:ascii="Book Antiqua" w:hAnsi="Book Antiqua"/>
          <w:lang w:val="es-ES"/>
        </w:rPr>
        <w:t>, tiene como propósito</w:t>
      </w:r>
      <w:bookmarkStart w:id="4" w:name="_Hlk194438498"/>
      <w:r w:rsidR="00CC5A78">
        <w:rPr>
          <w:rFonts w:ascii="Book Antiqua" w:hAnsi="Book Antiqua"/>
          <w:lang w:val="es-ES"/>
        </w:rPr>
        <w:t xml:space="preserve"> </w:t>
      </w:r>
      <w:r w:rsidR="00CC5A78" w:rsidRPr="00CC5A78">
        <w:rPr>
          <w:rFonts w:ascii="Book Antiqua" w:hAnsi="Book Antiqua"/>
          <w:lang w:val="es-ES"/>
        </w:rPr>
        <w:t>enmendar el Artículo 77, inciso 2, de la Ley Núm. 75 de 2 de julio de 1987, según enmendada, conocida como “Ley Notarial de Puerto Rico”, a los fines de ajustar los honorarios notariales por la autorización de instrumentos públicos con cuantía, aumentando las tarifas del uno por ciento (1%) al diez por ciento (10%) y del uno y medio por ciento (1.5%) al diez y medio por ciento (10.5%) en ciertos casos, en respuesta a la realidad económica actual de Puerto Rico; garantizar una compensación justa para los notarios en reconocimiento a su preparación académica y profesional</w:t>
      </w:r>
      <w:r w:rsidR="00CC5A78">
        <w:rPr>
          <w:rFonts w:ascii="Book Antiqua" w:hAnsi="Book Antiqua"/>
          <w:lang w:val="es-ES"/>
        </w:rPr>
        <w:t>.</w:t>
      </w:r>
    </w:p>
    <w:bookmarkEnd w:id="4"/>
    <w:p w14:paraId="771800BC" w14:textId="77777777" w:rsidR="00A06A16" w:rsidRPr="00C17181" w:rsidRDefault="00A06A16" w:rsidP="006F51A8">
      <w:pPr>
        <w:tabs>
          <w:tab w:val="left" w:pos="-720"/>
        </w:tabs>
        <w:suppressAutoHyphens/>
        <w:spacing w:line="360" w:lineRule="auto"/>
        <w:ind w:firstLine="360"/>
        <w:jc w:val="center"/>
        <w:rPr>
          <w:rFonts w:ascii="Book Antiqua" w:hAnsi="Book Antiqua"/>
          <w:b/>
          <w:bCs/>
          <w:lang w:val="es-ES"/>
        </w:rPr>
      </w:pPr>
    </w:p>
    <w:p w14:paraId="6EE110C6" w14:textId="695AAC9E" w:rsidR="006F51A8" w:rsidRPr="00C17181" w:rsidRDefault="009F427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  <w:r w:rsidRPr="00C17181">
        <w:rPr>
          <w:rFonts w:ascii="Book Antiqua" w:hAnsi="Book Antiqua"/>
          <w:b/>
          <w:bCs/>
          <w:lang w:val="es-ES"/>
        </w:rPr>
        <w:t>ANÁLISIS DE LA MEDIDA</w:t>
      </w:r>
    </w:p>
    <w:p w14:paraId="6FD2A601" w14:textId="77777777" w:rsidR="000C52A1" w:rsidRPr="00C17181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</w:p>
    <w:p w14:paraId="189FC41D" w14:textId="3FB2C944" w:rsidR="00627D6E" w:rsidRPr="00627D6E" w:rsidRDefault="009F524F" w:rsidP="00627D6E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C17181">
        <w:rPr>
          <w:rFonts w:ascii="Book Antiqua" w:hAnsi="Book Antiqua"/>
          <w:lang w:val="es-ES"/>
        </w:rPr>
        <w:tab/>
      </w:r>
      <w:r w:rsidR="00627D6E" w:rsidRPr="00627D6E">
        <w:rPr>
          <w:rFonts w:ascii="Book Antiqua" w:hAnsi="Book Antiqua"/>
          <w:lang w:val="es-ES"/>
        </w:rPr>
        <w:t>El Título XI</w:t>
      </w:r>
      <w:r w:rsidR="00A70C97">
        <w:rPr>
          <w:rFonts w:ascii="Book Antiqua" w:hAnsi="Book Antiqua"/>
          <w:lang w:val="es-ES"/>
        </w:rPr>
        <w:t xml:space="preserve"> (Artículos 77 y 78)</w:t>
      </w:r>
      <w:r w:rsidR="00627D6E" w:rsidRPr="00627D6E">
        <w:rPr>
          <w:rFonts w:ascii="Book Antiqua" w:hAnsi="Book Antiqua"/>
          <w:lang w:val="es-ES"/>
        </w:rPr>
        <w:t xml:space="preserve"> de la Ley Notarial de Puerto Rico, relativo a los honorarios notariales, establece de manera detallada el arancel que regula la compensación que los notarios pueden percibir por la prestación de sus servicios profesionales.</w:t>
      </w:r>
    </w:p>
    <w:p w14:paraId="44334EC6" w14:textId="429B8D04" w:rsidR="00627D6E" w:rsidRPr="00627D6E" w:rsidRDefault="00BF72C2" w:rsidP="00627D6E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627D6E" w:rsidRPr="00627D6E">
        <w:rPr>
          <w:rFonts w:ascii="Book Antiqua" w:hAnsi="Book Antiqua"/>
          <w:lang w:val="es-ES"/>
        </w:rPr>
        <w:t>En primer término, la norma dispone que los instrumentos públicos sin cuantía</w:t>
      </w:r>
      <w:r>
        <w:rPr>
          <w:rFonts w:ascii="Book Antiqua" w:hAnsi="Book Antiqua"/>
          <w:lang w:val="es-ES"/>
        </w:rPr>
        <w:t xml:space="preserve">, es decir, </w:t>
      </w:r>
      <w:r w:rsidR="00627D6E" w:rsidRPr="00627D6E">
        <w:rPr>
          <w:rFonts w:ascii="Book Antiqua" w:hAnsi="Book Antiqua"/>
          <w:lang w:val="es-ES"/>
        </w:rPr>
        <w:t xml:space="preserve">aquellos que no </w:t>
      </w:r>
      <w:r>
        <w:rPr>
          <w:rFonts w:ascii="Book Antiqua" w:hAnsi="Book Antiqua"/>
          <w:lang w:val="es-ES"/>
        </w:rPr>
        <w:t>involucran</w:t>
      </w:r>
      <w:r w:rsidR="00627D6E" w:rsidRPr="00627D6E">
        <w:rPr>
          <w:rFonts w:ascii="Book Antiqua" w:hAnsi="Book Antiqua"/>
          <w:lang w:val="es-ES"/>
        </w:rPr>
        <w:t xml:space="preserve"> una cantidad determinada de dinero o un valor económico específico</w:t>
      </w:r>
      <w:r>
        <w:rPr>
          <w:rFonts w:ascii="Book Antiqua" w:hAnsi="Book Antiqua"/>
          <w:lang w:val="es-ES"/>
        </w:rPr>
        <w:t>,</w:t>
      </w:r>
      <w:r w:rsidR="00627D6E" w:rsidRPr="00627D6E">
        <w:rPr>
          <w:rFonts w:ascii="Book Antiqua" w:hAnsi="Book Antiqua"/>
          <w:lang w:val="es-ES"/>
        </w:rPr>
        <w:t xml:space="preserve"> devengarán honorarios acordados entre las partes y el notario, pero nunca inferiores a $150. En el caso de testimonios, declaraciones juradas o </w:t>
      </w:r>
      <w:r w:rsidR="00627D6E" w:rsidRPr="00627D6E">
        <w:rPr>
          <w:rFonts w:ascii="Book Antiqua" w:hAnsi="Book Antiqua"/>
          <w:lang w:val="es-ES"/>
        </w:rPr>
        <w:lastRenderedPageBreak/>
        <w:t>reconocimientos de firma (</w:t>
      </w:r>
      <w:r w:rsidR="00627D6E" w:rsidRPr="00BF72C2">
        <w:rPr>
          <w:rFonts w:ascii="Book Antiqua" w:hAnsi="Book Antiqua"/>
          <w:i/>
          <w:iCs/>
          <w:lang w:val="es-ES"/>
        </w:rPr>
        <w:t>affidávits</w:t>
      </w:r>
      <w:r w:rsidR="00627D6E" w:rsidRPr="00627D6E">
        <w:rPr>
          <w:rFonts w:ascii="Book Antiqua" w:hAnsi="Book Antiqua"/>
          <w:lang w:val="es-ES"/>
        </w:rPr>
        <w:t xml:space="preserve">), el importe también será </w:t>
      </w:r>
      <w:r>
        <w:rPr>
          <w:rFonts w:ascii="Book Antiqua" w:hAnsi="Book Antiqua"/>
          <w:lang w:val="es-ES"/>
        </w:rPr>
        <w:t>pactado</w:t>
      </w:r>
      <w:r w:rsidR="00627D6E" w:rsidRPr="00627D6E">
        <w:rPr>
          <w:rFonts w:ascii="Book Antiqua" w:hAnsi="Book Antiqua"/>
          <w:lang w:val="es-ES"/>
        </w:rPr>
        <w:t xml:space="preserve"> entre las partes, sin establecer un mínimo fijo.</w:t>
      </w:r>
    </w:p>
    <w:p w14:paraId="7F61CB48" w14:textId="3EC53E70" w:rsidR="00627D6E" w:rsidRPr="00627D6E" w:rsidRDefault="00BF72C2" w:rsidP="00627D6E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627D6E" w:rsidRPr="00627D6E">
        <w:rPr>
          <w:rFonts w:ascii="Book Antiqua" w:hAnsi="Book Antiqua"/>
          <w:lang w:val="es-ES"/>
        </w:rPr>
        <w:t>Por otro lado, los instrumentos con cuantía</w:t>
      </w:r>
      <w:r>
        <w:rPr>
          <w:rFonts w:ascii="Book Antiqua" w:hAnsi="Book Antiqua"/>
          <w:lang w:val="es-ES"/>
        </w:rPr>
        <w:t xml:space="preserve">, </w:t>
      </w:r>
      <w:r w:rsidR="00627D6E" w:rsidRPr="00627D6E">
        <w:rPr>
          <w:rFonts w:ascii="Book Antiqua" w:hAnsi="Book Antiqua"/>
          <w:lang w:val="es-ES"/>
        </w:rPr>
        <w:t>es decir, aquellos que documentan transacciones con valor económico determinado</w:t>
      </w:r>
      <w:r>
        <w:rPr>
          <w:rFonts w:ascii="Book Antiqua" w:hAnsi="Book Antiqua"/>
          <w:lang w:val="es-ES"/>
        </w:rPr>
        <w:t>,</w:t>
      </w:r>
      <w:r w:rsidR="00627D6E" w:rsidRPr="00627D6E">
        <w:rPr>
          <w:rFonts w:ascii="Book Antiqua" w:hAnsi="Book Antiqua"/>
          <w:lang w:val="es-ES"/>
        </w:rPr>
        <w:t xml:space="preserve"> estarán sujetos a una escala. Para documentos cuyo valor no exceda de $10,000, los honorarios serán de $150. Si el valor sobrepasa los $10,000 pero no excede de $5 millones, la compensación se fijará por acuerdo entre las partes, oscilando entre 0.50 % y 1 % del valor, sin ser inferior a $250. En transacciones que excedan de $5 millones, el cálculo se ajustará según el mismo esquema hasta dicho monto, sumándose lo acordado por el exceso. Para las cancelaciones de hipoteca, el notario podrá cobrar como mínimo 0.50 % del principal garantizado, sin que los honorarios bajen de $250. Asimismo, cuando una misma transacción implique varios instrumentos</w:t>
      </w:r>
      <w:r w:rsidR="005B6897">
        <w:rPr>
          <w:rFonts w:ascii="Book Antiqua" w:hAnsi="Book Antiqua"/>
          <w:lang w:val="es-ES"/>
        </w:rPr>
        <w:t xml:space="preserve">, </w:t>
      </w:r>
      <w:r w:rsidR="00627D6E" w:rsidRPr="00627D6E">
        <w:rPr>
          <w:rFonts w:ascii="Book Antiqua" w:hAnsi="Book Antiqua"/>
          <w:lang w:val="es-ES"/>
        </w:rPr>
        <w:t>como en refinanciamientos o compraventas de viviendas nuevas</w:t>
      </w:r>
      <w:r w:rsidR="005B6897">
        <w:rPr>
          <w:rFonts w:ascii="Book Antiqua" w:hAnsi="Book Antiqua"/>
          <w:lang w:val="es-ES"/>
        </w:rPr>
        <w:t>,</w:t>
      </w:r>
      <w:r w:rsidR="00627D6E" w:rsidRPr="00627D6E">
        <w:rPr>
          <w:rFonts w:ascii="Book Antiqua" w:hAnsi="Book Antiqua"/>
          <w:lang w:val="es-ES"/>
        </w:rPr>
        <w:t xml:space="preserve"> el notario podrá cobrar el arancel completo por el instrumento de mayor valor y la mitad por los demás, siempre que el total no exceda del 1 % del documento de mayor cuantía.</w:t>
      </w:r>
    </w:p>
    <w:p w14:paraId="65C082B0" w14:textId="2E7F1FD1" w:rsidR="00627D6E" w:rsidRPr="00627D6E" w:rsidRDefault="00397A89" w:rsidP="00627D6E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627D6E" w:rsidRPr="00627D6E">
        <w:rPr>
          <w:rFonts w:ascii="Book Antiqua" w:hAnsi="Book Antiqua"/>
          <w:lang w:val="es-ES"/>
        </w:rPr>
        <w:t>La ley también contempla excepciones aplicables a viviendas de interés social, cuando intervengan entidades públicas o programas de subsidios. En tales casos, el arancel podrá ser reducido, pero no menor de 0.25 % o $250, lo que sea mayor, salvo disposición distinta en leyes o reglamentos especiales. Se aclara, no obstante, que esta concesión no aplica a préstamos FHA, de veteranos o de naturaleza análoga.</w:t>
      </w:r>
    </w:p>
    <w:p w14:paraId="25628B9B" w14:textId="74613817" w:rsidR="00627D6E" w:rsidRPr="00627D6E" w:rsidRDefault="003041D6" w:rsidP="00627D6E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627D6E" w:rsidRPr="00627D6E">
        <w:rPr>
          <w:rFonts w:ascii="Book Antiqua" w:hAnsi="Book Antiqua"/>
          <w:lang w:val="es-ES"/>
        </w:rPr>
        <w:t>En cuanto a las normas complementarias, el texto prohíbe a los notarios recibir compensación distinta a la establecida por ley, incluyendo reembolsos o descuentos que alteren el arancel. Solo se permite la prestación gratuita de servicios en casos excepcionales</w:t>
      </w:r>
      <w:r>
        <w:rPr>
          <w:rFonts w:ascii="Book Antiqua" w:hAnsi="Book Antiqua"/>
          <w:lang w:val="es-ES"/>
        </w:rPr>
        <w:t xml:space="preserve"> de insolvencia económica</w:t>
      </w:r>
      <w:r w:rsidR="00627D6E" w:rsidRPr="00627D6E">
        <w:rPr>
          <w:rFonts w:ascii="Book Antiqua" w:hAnsi="Book Antiqua"/>
          <w:lang w:val="es-ES"/>
        </w:rPr>
        <w:t xml:space="preserve"> y no como práctica habitual. Además, cuando el notario labore en un bufete o corporación profesional, la responsabilidad por el cumplimiento del arancel recae sobre el patrono. El incumplimiento de estas disposiciones puede conllevar sanciones del Tribunal Supremo de Puerto Rico</w:t>
      </w:r>
      <w:r w:rsidR="00A70C97">
        <w:rPr>
          <w:rFonts w:ascii="Book Antiqua" w:hAnsi="Book Antiqua"/>
          <w:lang w:val="es-ES"/>
        </w:rPr>
        <w:t>.</w:t>
      </w:r>
    </w:p>
    <w:p w14:paraId="7A21EE65" w14:textId="49F41E88" w:rsidR="006239E8" w:rsidRDefault="00A63DC0" w:rsidP="00627D6E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627D6E" w:rsidRPr="00627D6E">
        <w:rPr>
          <w:rFonts w:ascii="Book Antiqua" w:hAnsi="Book Antiqua"/>
          <w:lang w:val="es-ES"/>
        </w:rPr>
        <w:t>El Artículo 78 complementa este esquema reconociendo que los honorarios arancelarios no limitan al notario a cobrar compensaciones adicionales por tareas jurídicas accesorias o preparatorias</w:t>
      </w:r>
      <w:r w:rsidR="00A70C97">
        <w:rPr>
          <w:rFonts w:ascii="Book Antiqua" w:hAnsi="Book Antiqua"/>
          <w:lang w:val="es-ES"/>
        </w:rPr>
        <w:t xml:space="preserve">, </w:t>
      </w:r>
      <w:r w:rsidR="00627D6E" w:rsidRPr="00627D6E">
        <w:rPr>
          <w:rFonts w:ascii="Book Antiqua" w:hAnsi="Book Antiqua"/>
          <w:lang w:val="es-ES"/>
        </w:rPr>
        <w:t>como estudios de títulos, consultas o dictámenes, siempre que estos cobros sean razonables conforme a</w:t>
      </w:r>
      <w:r w:rsidR="00A70C97">
        <w:rPr>
          <w:rFonts w:ascii="Book Antiqua" w:hAnsi="Book Antiqua"/>
          <w:lang w:val="es-ES"/>
        </w:rPr>
        <w:t xml:space="preserve"> las Reglas de </w:t>
      </w:r>
      <w:r w:rsidR="00627D6E" w:rsidRPr="00627D6E">
        <w:rPr>
          <w:rFonts w:ascii="Book Antiqua" w:hAnsi="Book Antiqua"/>
          <w:lang w:val="es-ES"/>
        </w:rPr>
        <w:t>Ética Profesional.</w:t>
      </w:r>
    </w:p>
    <w:p w14:paraId="272BA44E" w14:textId="5FB013BE" w:rsidR="00A63DC0" w:rsidRPr="00A63DC0" w:rsidRDefault="00A63DC0" w:rsidP="00A63DC0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Pr="00A63DC0">
        <w:rPr>
          <w:rFonts w:ascii="Book Antiqua" w:hAnsi="Book Antiqua"/>
          <w:lang w:val="es-ES"/>
        </w:rPr>
        <w:t>El Proyecto del Senado 727 propone enmendar el Artículo 77 de la Ley Notarial de Puerto Rico</w:t>
      </w:r>
      <w:r>
        <w:rPr>
          <w:rFonts w:ascii="Book Antiqua" w:hAnsi="Book Antiqua"/>
          <w:lang w:val="es-ES"/>
        </w:rPr>
        <w:t xml:space="preserve">, </w:t>
      </w:r>
      <w:r w:rsidRPr="00A63DC0">
        <w:rPr>
          <w:rFonts w:ascii="Book Antiqua" w:hAnsi="Book Antiqua"/>
          <w:lang w:val="es-ES"/>
        </w:rPr>
        <w:t>con el propósito de aumentar significativamente los honorarios notariales aplicables a los instrumentos con cuantía, pasando del 1 % o 1.5 % actuales a tasas del 10 % y 10.5 %, respectivamente. Según su exposición de motivos, la medida busca “ajustar” las tarifas a la realidad económica de</w:t>
      </w:r>
      <w:r w:rsidR="00BB3699">
        <w:rPr>
          <w:rFonts w:ascii="Book Antiqua" w:hAnsi="Book Antiqua"/>
          <w:lang w:val="es-ES"/>
        </w:rPr>
        <w:t xml:space="preserve"> Puerto Rico </w:t>
      </w:r>
      <w:r w:rsidRPr="00A63DC0">
        <w:rPr>
          <w:rFonts w:ascii="Book Antiqua" w:hAnsi="Book Antiqua"/>
          <w:lang w:val="es-ES"/>
        </w:rPr>
        <w:t>y garantizar una compensación más justa a los notarios por su preparación y responsabilidades.</w:t>
      </w:r>
    </w:p>
    <w:p w14:paraId="6CDFD55F" w14:textId="00F2549E" w:rsidR="00A63DC0" w:rsidRPr="00A63DC0" w:rsidRDefault="00BB3699" w:rsidP="00A63DC0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A63DC0" w:rsidRPr="00A63DC0">
        <w:rPr>
          <w:rFonts w:ascii="Book Antiqua" w:hAnsi="Book Antiqua"/>
          <w:lang w:val="es-ES"/>
        </w:rPr>
        <w:t xml:space="preserve">La enmienda altera de manera sustancial el esquema arancelario vigente. Para instrumentos con cuantía hasta $10,000, se mantiene el honorario fijo de $150. No obstante, para documentos cuyo valor exceda los $10,000 y no sobrepase los $500,000, los honorarios se elevan al 10 % del valor total; y para aquellos que superen los $500,000, se impone un 10 % hasta dicho límite y un 10.5 % para el exceso hasta $10 </w:t>
      </w:r>
      <w:r w:rsidR="00A63DC0" w:rsidRPr="00A63DC0">
        <w:rPr>
          <w:rFonts w:ascii="Book Antiqua" w:hAnsi="Book Antiqua"/>
          <w:lang w:val="es-ES"/>
        </w:rPr>
        <w:lastRenderedPageBreak/>
        <w:t>millones. En transacciones mayores, el monto adicional será acordado entre las partes y el notario.</w:t>
      </w:r>
    </w:p>
    <w:p w14:paraId="7302A59D" w14:textId="6BA4D6C9" w:rsidR="00A63DC0" w:rsidRDefault="00BB3699" w:rsidP="00A63DC0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A63DC0" w:rsidRPr="00A63DC0">
        <w:rPr>
          <w:rFonts w:ascii="Book Antiqua" w:hAnsi="Book Antiqua"/>
          <w:lang w:val="es-ES"/>
        </w:rPr>
        <w:t>Asimismo, la medida replica la estructura del texto vigente respecto a refinanciamientos, viviendas nuevas y viviendas de interés social, aunque conserva los mínimos arancelarios de 0.25 % o $250 en los casos subvencionados por entidades públicas. También mantiene la prohibición de cobros fuera del arancel y reitera la facultad de fijar tarifas libres para documentos sin cuantía o declaraciones juradas.</w:t>
      </w:r>
    </w:p>
    <w:p w14:paraId="7BCB66C8" w14:textId="77777777" w:rsidR="00A63DC0" w:rsidRDefault="00A63DC0" w:rsidP="00A63DC0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57547DAF" w14:textId="662C16F1" w:rsidR="00A63DC0" w:rsidRPr="00A63DC0" w:rsidRDefault="00A63DC0" w:rsidP="00A63DC0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  <w:r w:rsidRPr="00A63DC0">
        <w:rPr>
          <w:rFonts w:ascii="Book Antiqua" w:hAnsi="Book Antiqua"/>
          <w:b/>
          <w:bCs/>
          <w:lang w:val="es-ES"/>
        </w:rPr>
        <w:t>ALCANCE DEL INFORME</w:t>
      </w:r>
    </w:p>
    <w:p w14:paraId="6449A667" w14:textId="77777777" w:rsidR="00A63DC0" w:rsidRPr="00C17181" w:rsidRDefault="00A63DC0" w:rsidP="00A63DC0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44BAA5B8" w14:textId="77777777" w:rsidR="00FA2326" w:rsidRDefault="009F524F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C17181">
        <w:rPr>
          <w:rFonts w:ascii="Book Antiqua" w:hAnsi="Book Antiqua"/>
          <w:lang w:val="es-ES"/>
        </w:rPr>
        <w:tab/>
      </w:r>
      <w:r w:rsidR="009154BD" w:rsidRPr="00C17181">
        <w:rPr>
          <w:rFonts w:ascii="Book Antiqua" w:hAnsi="Book Antiqua"/>
          <w:lang w:val="es-ES"/>
        </w:rPr>
        <w:t xml:space="preserve">La </w:t>
      </w:r>
      <w:r w:rsidR="000C5B91" w:rsidRPr="00C17181">
        <w:rPr>
          <w:rFonts w:ascii="Book Antiqua" w:hAnsi="Book Antiqua"/>
          <w:spacing w:val="-3"/>
          <w:lang w:val="es-ES"/>
        </w:rPr>
        <w:t>Comisión de lo Jurídico del Senado de Puerto Rico</w:t>
      </w:r>
      <w:r w:rsidR="009154BD" w:rsidRPr="00C17181">
        <w:rPr>
          <w:rFonts w:ascii="Book Antiqua" w:hAnsi="Book Antiqua"/>
          <w:spacing w:val="-3"/>
          <w:lang w:val="es-ES"/>
        </w:rPr>
        <w:t xml:space="preserve">, como parte del estudio y evaluación del </w:t>
      </w:r>
      <w:r w:rsidR="00A70C97">
        <w:rPr>
          <w:rFonts w:ascii="Book Antiqua" w:hAnsi="Book Antiqua"/>
          <w:spacing w:val="-3"/>
          <w:lang w:val="es-ES"/>
        </w:rPr>
        <w:t>P. del S. 727</w:t>
      </w:r>
      <w:r w:rsidR="00481C39" w:rsidRPr="00C17181">
        <w:rPr>
          <w:rFonts w:ascii="Book Antiqua" w:hAnsi="Book Antiqua"/>
          <w:lang w:val="es-ES"/>
        </w:rPr>
        <w:t xml:space="preserve"> </w:t>
      </w:r>
      <w:r w:rsidR="00A70C97">
        <w:rPr>
          <w:rFonts w:ascii="Book Antiqua" w:hAnsi="Book Antiqua"/>
          <w:lang w:val="es-ES"/>
        </w:rPr>
        <w:t>solicitó</w:t>
      </w:r>
      <w:r w:rsidR="006D5838" w:rsidRPr="00C17181">
        <w:rPr>
          <w:rFonts w:ascii="Book Antiqua" w:hAnsi="Book Antiqua"/>
          <w:lang w:val="es-ES"/>
        </w:rPr>
        <w:t xml:space="preserve"> memoriales explicativos</w:t>
      </w:r>
      <w:r w:rsidR="009154BD" w:rsidRPr="00C17181">
        <w:rPr>
          <w:rFonts w:ascii="Book Antiqua" w:hAnsi="Book Antiqua"/>
          <w:lang w:val="es-ES"/>
        </w:rPr>
        <w:t xml:space="preserve"> a las siguientes agencias y entidades</w:t>
      </w:r>
      <w:r w:rsidR="009313EE" w:rsidRPr="00C17181">
        <w:rPr>
          <w:rFonts w:ascii="Book Antiqua" w:hAnsi="Book Antiqua"/>
          <w:lang w:val="es-ES"/>
        </w:rPr>
        <w:t>:</w:t>
      </w:r>
      <w:r w:rsidR="00393CA6" w:rsidRPr="00C17181">
        <w:rPr>
          <w:rFonts w:ascii="Book Antiqua" w:hAnsi="Book Antiqua"/>
          <w:lang w:val="es-ES"/>
        </w:rPr>
        <w:t xml:space="preserve"> </w:t>
      </w:r>
    </w:p>
    <w:p w14:paraId="6BF6ED40" w14:textId="77777777" w:rsidR="00FA2326" w:rsidRDefault="00FA2326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</w:p>
    <w:p w14:paraId="0F553E34" w14:textId="2D493FDE" w:rsidR="00FA2326" w:rsidRDefault="00A70C97" w:rsidP="00FA2326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FA2326">
        <w:rPr>
          <w:rFonts w:ascii="Book Antiqua" w:hAnsi="Book Antiqua"/>
          <w:lang w:val="es-ES"/>
        </w:rPr>
        <w:t>Asociación de Bancos</w:t>
      </w:r>
      <w:r w:rsidR="00FA2326">
        <w:rPr>
          <w:rFonts w:ascii="Book Antiqua" w:hAnsi="Book Antiqua"/>
          <w:lang w:val="es-ES"/>
        </w:rPr>
        <w:t xml:space="preserve"> de Puerto Rico </w:t>
      </w:r>
    </w:p>
    <w:p w14:paraId="4B563512" w14:textId="77777777" w:rsidR="00FA2326" w:rsidRDefault="00A70C97" w:rsidP="00FA2326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FA2326">
        <w:rPr>
          <w:rFonts w:ascii="Book Antiqua" w:hAnsi="Book Antiqua"/>
          <w:lang w:val="es-ES"/>
        </w:rPr>
        <w:t>Oficina de Inspección de Notarías (ODIN)</w:t>
      </w:r>
    </w:p>
    <w:p w14:paraId="3D6DA951" w14:textId="77777777" w:rsidR="00FA2326" w:rsidRDefault="0081270A" w:rsidP="00FA2326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FA2326">
        <w:rPr>
          <w:rFonts w:ascii="Book Antiqua" w:hAnsi="Book Antiqua"/>
          <w:lang w:val="es-ES"/>
        </w:rPr>
        <w:t>Autoridad para el Financiamiento de la Vivienda (AFV)</w:t>
      </w:r>
    </w:p>
    <w:p w14:paraId="13FD0D5D" w14:textId="77777777" w:rsidR="00FA2326" w:rsidRDefault="0081270A" w:rsidP="00FA2326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FA2326">
        <w:rPr>
          <w:rFonts w:ascii="Book Antiqua" w:hAnsi="Book Antiqua"/>
          <w:lang w:val="es-ES"/>
        </w:rPr>
        <w:t>Departamento de la Vivienda</w:t>
      </w:r>
    </w:p>
    <w:p w14:paraId="1D299F9F" w14:textId="77777777" w:rsidR="00FA2326" w:rsidRDefault="00E01F5E" w:rsidP="00FA2326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FA2326">
        <w:rPr>
          <w:rFonts w:ascii="Book Antiqua" w:hAnsi="Book Antiqua"/>
          <w:lang w:val="es-ES"/>
        </w:rPr>
        <w:t xml:space="preserve">Puerto Rico </w:t>
      </w:r>
      <w:proofErr w:type="spellStart"/>
      <w:r w:rsidRPr="00FA2326">
        <w:rPr>
          <w:rFonts w:ascii="Book Antiqua" w:hAnsi="Book Antiqua"/>
          <w:lang w:val="es-ES"/>
        </w:rPr>
        <w:t>Association</w:t>
      </w:r>
      <w:proofErr w:type="spellEnd"/>
      <w:r w:rsidRPr="00FA2326">
        <w:rPr>
          <w:rFonts w:ascii="Book Antiqua" w:hAnsi="Book Antiqua"/>
          <w:lang w:val="es-ES"/>
        </w:rPr>
        <w:t xml:space="preserve"> </w:t>
      </w:r>
      <w:proofErr w:type="spellStart"/>
      <w:r w:rsidRPr="00FA2326">
        <w:rPr>
          <w:rFonts w:ascii="Book Antiqua" w:hAnsi="Book Antiqua"/>
          <w:lang w:val="es-ES"/>
        </w:rPr>
        <w:t>of</w:t>
      </w:r>
      <w:proofErr w:type="spellEnd"/>
      <w:r w:rsidRPr="00FA2326">
        <w:rPr>
          <w:rFonts w:ascii="Book Antiqua" w:hAnsi="Book Antiqua"/>
          <w:lang w:val="es-ES"/>
        </w:rPr>
        <w:t xml:space="preserve"> REALTORS</w:t>
      </w:r>
    </w:p>
    <w:p w14:paraId="45A9B80C" w14:textId="77777777" w:rsidR="00FA2326" w:rsidRDefault="00E01F5E" w:rsidP="00FA2326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FA2326">
        <w:rPr>
          <w:rFonts w:ascii="Book Antiqua" w:hAnsi="Book Antiqua"/>
          <w:lang w:val="es-ES"/>
        </w:rPr>
        <w:t>Asociación de Bancos Hipotecarios de Puerto Rico</w:t>
      </w:r>
    </w:p>
    <w:p w14:paraId="6734B4E4" w14:textId="77777777" w:rsidR="00FA2326" w:rsidRDefault="00074F34" w:rsidP="00FA2326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FA2326">
        <w:rPr>
          <w:rFonts w:ascii="Book Antiqua" w:hAnsi="Book Antiqua"/>
          <w:lang w:val="es-ES"/>
        </w:rPr>
        <w:t>Banco de Desarrollo Económico</w:t>
      </w:r>
      <w:r w:rsidR="00FA2326">
        <w:rPr>
          <w:rFonts w:ascii="Book Antiqua" w:hAnsi="Book Antiqua"/>
          <w:lang w:val="es-ES"/>
        </w:rPr>
        <w:t xml:space="preserve"> (BDE)</w:t>
      </w:r>
    </w:p>
    <w:p w14:paraId="72F1EEA4" w14:textId="77777777" w:rsidR="00FA2326" w:rsidRDefault="00625EE9" w:rsidP="00FA2326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FA2326">
        <w:rPr>
          <w:rFonts w:ascii="Book Antiqua" w:hAnsi="Book Antiqua"/>
          <w:lang w:val="es-ES"/>
        </w:rPr>
        <w:t xml:space="preserve">Colegio de </w:t>
      </w:r>
      <w:proofErr w:type="gramStart"/>
      <w:r w:rsidRPr="00FA2326">
        <w:rPr>
          <w:rFonts w:ascii="Book Antiqua" w:hAnsi="Book Antiqua"/>
          <w:lang w:val="es-ES"/>
        </w:rPr>
        <w:t>Abogados y Abogadas</w:t>
      </w:r>
      <w:proofErr w:type="gramEnd"/>
      <w:r w:rsidRPr="00FA2326">
        <w:rPr>
          <w:rFonts w:ascii="Book Antiqua" w:hAnsi="Book Antiqua"/>
          <w:lang w:val="es-ES"/>
        </w:rPr>
        <w:t xml:space="preserve"> de Puerto Rico</w:t>
      </w:r>
    </w:p>
    <w:p w14:paraId="3123C989" w14:textId="77777777" w:rsidR="00FA2326" w:rsidRDefault="00625EE9" w:rsidP="00FA2326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FA2326">
        <w:rPr>
          <w:rFonts w:ascii="Book Antiqua" w:hAnsi="Book Antiqua"/>
          <w:lang w:val="es-ES"/>
        </w:rPr>
        <w:t xml:space="preserve">Asociación de Abogados de Puerto Rico </w:t>
      </w:r>
    </w:p>
    <w:p w14:paraId="634BDB99" w14:textId="44F76902" w:rsidR="00393CA6" w:rsidRDefault="00625EE9" w:rsidP="00FA2326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FA2326">
        <w:rPr>
          <w:rFonts w:ascii="Book Antiqua" w:hAnsi="Book Antiqua"/>
          <w:lang w:val="es-ES"/>
        </w:rPr>
        <w:t>Colegio Notarial</w:t>
      </w:r>
    </w:p>
    <w:p w14:paraId="060685DD" w14:textId="77777777" w:rsidR="00FA2326" w:rsidRPr="00FA2326" w:rsidRDefault="00FA2326" w:rsidP="00FA2326">
      <w:pPr>
        <w:pStyle w:val="ListParagraph"/>
        <w:tabs>
          <w:tab w:val="left" w:pos="-720"/>
        </w:tabs>
        <w:suppressAutoHyphens/>
        <w:ind w:left="1080"/>
        <w:jc w:val="both"/>
        <w:rPr>
          <w:rFonts w:ascii="Book Antiqua" w:hAnsi="Book Antiqua"/>
          <w:lang w:val="es-ES"/>
        </w:rPr>
      </w:pPr>
    </w:p>
    <w:p w14:paraId="5FB08B78" w14:textId="58F9BE06" w:rsidR="00074F34" w:rsidRDefault="00625EE9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074F34">
        <w:rPr>
          <w:rFonts w:ascii="Book Antiqua" w:hAnsi="Book Antiqua"/>
          <w:lang w:val="es-ES"/>
        </w:rPr>
        <w:t xml:space="preserve">También la Comisión le solicitó a la Oficina de Presupuesto de la Asamblea Legislativa (OPAL) el correspondiente análisis de impacto fiscal. </w:t>
      </w:r>
    </w:p>
    <w:p w14:paraId="55644A62" w14:textId="4A64687A" w:rsidR="00625EE9" w:rsidRPr="00C17181" w:rsidRDefault="00625EE9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 xml:space="preserve">A pesar de reiteradas solicitudes, las siguientes entidades no comparecieron ante la Comisión: Colegio de </w:t>
      </w:r>
      <w:proofErr w:type="gramStart"/>
      <w:r>
        <w:rPr>
          <w:rFonts w:ascii="Book Antiqua" w:hAnsi="Book Antiqua"/>
          <w:lang w:val="es-ES"/>
        </w:rPr>
        <w:t>Abogados y Abogadas</w:t>
      </w:r>
      <w:proofErr w:type="gramEnd"/>
      <w:r>
        <w:rPr>
          <w:rFonts w:ascii="Book Antiqua" w:hAnsi="Book Antiqua"/>
          <w:lang w:val="es-ES"/>
        </w:rPr>
        <w:t xml:space="preserve"> de Puerto Rico, Asociación de Abogados de Puerto Rico y el Colegio Notarial</w:t>
      </w:r>
      <w:r w:rsidR="00BB252C">
        <w:rPr>
          <w:rFonts w:ascii="Book Antiqua" w:hAnsi="Book Antiqua"/>
          <w:lang w:val="es-ES"/>
        </w:rPr>
        <w:t>.</w:t>
      </w:r>
    </w:p>
    <w:p w14:paraId="7D81C205" w14:textId="24764A56" w:rsidR="006D5838" w:rsidRPr="00C17181" w:rsidRDefault="009F524F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C17181">
        <w:rPr>
          <w:rFonts w:ascii="Book Antiqua" w:hAnsi="Book Antiqua"/>
          <w:lang w:val="es-ES"/>
        </w:rPr>
        <w:tab/>
      </w:r>
      <w:r w:rsidR="009154BD" w:rsidRPr="00C17181">
        <w:rPr>
          <w:rFonts w:ascii="Book Antiqua" w:hAnsi="Book Antiqua"/>
          <w:lang w:val="es-ES"/>
        </w:rPr>
        <w:t xml:space="preserve">A continuación, se expone </w:t>
      </w:r>
      <w:r w:rsidR="004F6E72" w:rsidRPr="00C17181">
        <w:rPr>
          <w:rFonts w:ascii="Book Antiqua" w:hAnsi="Book Antiqua"/>
          <w:lang w:val="es-ES"/>
        </w:rPr>
        <w:t xml:space="preserve">lo expresado por </w:t>
      </w:r>
      <w:r w:rsidR="00625EE9">
        <w:rPr>
          <w:rFonts w:ascii="Book Antiqua" w:hAnsi="Book Antiqua"/>
          <w:lang w:val="es-ES"/>
        </w:rPr>
        <w:t>las</w:t>
      </w:r>
      <w:r w:rsidR="00334935" w:rsidRPr="00C17181">
        <w:rPr>
          <w:rFonts w:ascii="Book Antiqua" w:hAnsi="Book Antiqua"/>
          <w:lang w:val="es-ES"/>
        </w:rPr>
        <w:t xml:space="preserve"> </w:t>
      </w:r>
      <w:r w:rsidR="00186AB6" w:rsidRPr="00C17181">
        <w:rPr>
          <w:rFonts w:ascii="Book Antiqua" w:hAnsi="Book Antiqua"/>
          <w:lang w:val="es-ES"/>
        </w:rPr>
        <w:t xml:space="preserve">entidades </w:t>
      </w:r>
      <w:r w:rsidR="00625EE9">
        <w:rPr>
          <w:rFonts w:ascii="Book Antiqua" w:hAnsi="Book Antiqua"/>
          <w:lang w:val="es-ES"/>
        </w:rPr>
        <w:t>que comparecieron por escrito</w:t>
      </w:r>
      <w:r w:rsidR="004F6E72" w:rsidRPr="00C17181">
        <w:rPr>
          <w:rFonts w:ascii="Book Antiqua" w:hAnsi="Book Antiqua"/>
          <w:lang w:val="es-ES"/>
        </w:rPr>
        <w:t>.</w:t>
      </w:r>
    </w:p>
    <w:p w14:paraId="645A7A37" w14:textId="77777777" w:rsidR="00A52CD9" w:rsidRPr="00C17181" w:rsidRDefault="00A52CD9" w:rsidP="00592B05">
      <w:pPr>
        <w:tabs>
          <w:tab w:val="left" w:pos="-720"/>
        </w:tabs>
        <w:suppressAutoHyphens/>
        <w:spacing w:line="276" w:lineRule="auto"/>
        <w:jc w:val="both"/>
        <w:rPr>
          <w:rFonts w:ascii="Book Antiqua" w:hAnsi="Book Antiqua"/>
          <w:b/>
          <w:bCs/>
          <w:u w:val="single"/>
          <w:lang w:val="es-ES"/>
        </w:rPr>
      </w:pPr>
    </w:p>
    <w:p w14:paraId="506697A3" w14:textId="005D18D6" w:rsidR="00CA1098" w:rsidRPr="00C17181" w:rsidRDefault="005C2E2B" w:rsidP="00867243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  <w:r>
        <w:rPr>
          <w:rFonts w:ascii="Book Antiqua" w:hAnsi="Book Antiqua"/>
          <w:b/>
          <w:bCs/>
          <w:lang w:val="es-ES"/>
        </w:rPr>
        <w:t>ASOCIACIÓN DE BANCOS DE PUERTO RICO</w:t>
      </w:r>
    </w:p>
    <w:p w14:paraId="471B5547" w14:textId="77777777" w:rsidR="00867243" w:rsidRPr="00C17181" w:rsidRDefault="00867243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59FCBAD8" w14:textId="1CB3CF1A" w:rsidR="00867243" w:rsidRDefault="00867243" w:rsidP="00880A02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C17181">
        <w:rPr>
          <w:rFonts w:ascii="Book Antiqua" w:hAnsi="Book Antiqua"/>
          <w:lang w:val="es-ES"/>
        </w:rPr>
        <w:tab/>
        <w:t xml:space="preserve">La </w:t>
      </w:r>
      <w:r w:rsidR="005C2E2B">
        <w:rPr>
          <w:rFonts w:ascii="Book Antiqua" w:hAnsi="Book Antiqua"/>
          <w:lang w:val="es-ES"/>
        </w:rPr>
        <w:t xml:space="preserve">Asociación de Bancos de Puerto Rico (ABPR) es opone a la medida. La ABPR reconoce la </w:t>
      </w:r>
      <w:r w:rsidR="00BE195C" w:rsidRPr="00BE195C">
        <w:rPr>
          <w:rFonts w:ascii="Book Antiqua" w:hAnsi="Book Antiqua"/>
          <w:lang w:val="es-ES"/>
        </w:rPr>
        <w:t>a importancia de la función notarial y la fe pública notarial</w:t>
      </w:r>
      <w:r w:rsidR="00BE195C">
        <w:rPr>
          <w:rFonts w:ascii="Book Antiqua" w:hAnsi="Book Antiqua"/>
          <w:lang w:val="es-ES"/>
        </w:rPr>
        <w:t xml:space="preserve"> </w:t>
      </w:r>
      <w:r w:rsidR="00BE195C" w:rsidRPr="00BE195C">
        <w:rPr>
          <w:rFonts w:ascii="Book Antiqua" w:hAnsi="Book Antiqua"/>
          <w:lang w:val="es-ES"/>
        </w:rPr>
        <w:t>para la seguridad del tráfico mercantil de Puerto Rico</w:t>
      </w:r>
      <w:r w:rsidR="00BE195C">
        <w:rPr>
          <w:rFonts w:ascii="Book Antiqua" w:hAnsi="Book Antiqua"/>
          <w:lang w:val="es-ES"/>
        </w:rPr>
        <w:t xml:space="preserve">, sin </w:t>
      </w:r>
      <w:r w:rsidR="00D741EF">
        <w:rPr>
          <w:rFonts w:ascii="Book Antiqua" w:hAnsi="Book Antiqua"/>
          <w:lang w:val="es-ES"/>
        </w:rPr>
        <w:t>embargo,</w:t>
      </w:r>
      <w:r w:rsidR="00BE195C">
        <w:rPr>
          <w:rFonts w:ascii="Book Antiqua" w:hAnsi="Book Antiqua"/>
          <w:lang w:val="es-ES"/>
        </w:rPr>
        <w:t xml:space="preserve"> </w:t>
      </w:r>
      <w:r w:rsidR="00D741EF">
        <w:rPr>
          <w:rFonts w:ascii="Book Antiqua" w:hAnsi="Book Antiqua"/>
          <w:lang w:val="es-ES"/>
        </w:rPr>
        <w:t>se</w:t>
      </w:r>
      <w:r w:rsidR="00BE195C">
        <w:rPr>
          <w:rFonts w:ascii="Book Antiqua" w:hAnsi="Book Antiqua"/>
          <w:lang w:val="es-ES"/>
        </w:rPr>
        <w:t xml:space="preserve"> oponen a la aprobación de la medida por </w:t>
      </w:r>
      <w:r w:rsidR="00D741EF">
        <w:rPr>
          <w:rFonts w:ascii="Book Antiqua" w:hAnsi="Book Antiqua"/>
          <w:lang w:val="es-ES"/>
        </w:rPr>
        <w:t xml:space="preserve">considerar que el aumento </w:t>
      </w:r>
      <w:r w:rsidR="00880A02">
        <w:rPr>
          <w:rFonts w:ascii="Book Antiqua" w:hAnsi="Book Antiqua"/>
          <w:lang w:val="es-ES"/>
        </w:rPr>
        <w:t>de 1000%, según</w:t>
      </w:r>
      <w:r w:rsidR="00D741EF">
        <w:rPr>
          <w:rFonts w:ascii="Book Antiqua" w:hAnsi="Book Antiqua"/>
          <w:lang w:val="es-ES"/>
        </w:rPr>
        <w:t xml:space="preserve"> propuesto por el P. del S. 727</w:t>
      </w:r>
      <w:r w:rsidR="00880A02">
        <w:rPr>
          <w:rFonts w:ascii="Book Antiqua" w:hAnsi="Book Antiqua"/>
          <w:lang w:val="es-ES"/>
        </w:rPr>
        <w:t>,</w:t>
      </w:r>
      <w:r w:rsidR="00D741EF">
        <w:rPr>
          <w:rFonts w:ascii="Book Antiqua" w:hAnsi="Book Antiqua"/>
          <w:lang w:val="es-ES"/>
        </w:rPr>
        <w:t xml:space="preserve"> es sumamente oneroso. </w:t>
      </w:r>
      <w:r w:rsidR="00880A02">
        <w:rPr>
          <w:rFonts w:ascii="Book Antiqua" w:hAnsi="Book Antiqua"/>
          <w:lang w:val="es-ES"/>
        </w:rPr>
        <w:t>Mencionan que no</w:t>
      </w:r>
      <w:r w:rsidR="00880A02" w:rsidRPr="00880A02">
        <w:rPr>
          <w:rFonts w:ascii="Book Antiqua" w:hAnsi="Book Antiqua"/>
          <w:lang w:val="es-ES"/>
        </w:rPr>
        <w:t xml:space="preserve"> se provee data empírica en la Exposición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de Motivos que justifique la necesidad de aumentar las escalas prevalecientes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 xml:space="preserve">conforme al Artículo 77 vigente en la magnitud en que se propone. </w:t>
      </w:r>
      <w:r w:rsidR="00880A02">
        <w:rPr>
          <w:rFonts w:ascii="Book Antiqua" w:hAnsi="Book Antiqua"/>
          <w:lang w:val="es-ES"/>
        </w:rPr>
        <w:lastRenderedPageBreak/>
        <w:t xml:space="preserve">Sostienen </w:t>
      </w:r>
      <w:r w:rsidR="00880A02" w:rsidRPr="00880A02">
        <w:rPr>
          <w:rFonts w:ascii="Book Antiqua" w:hAnsi="Book Antiqua"/>
          <w:lang w:val="es-ES"/>
        </w:rPr>
        <w:t>que, a todas luces, el aumento propuesto tendría un efecto inflacionario que sería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devastador para la economía de la Isla, afectando sustancialmente las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transacciones en la que medie un instrumento público tales como las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compraventas entre individuos y las comerciales, y especialmente el mercado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hipotecario en Puerto Rico en general. Además, el costo prohibitivo incentiva el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 xml:space="preserve">tráfico jurídico de propiedades </w:t>
      </w:r>
      <w:proofErr w:type="spellStart"/>
      <w:r w:rsidR="00880A02" w:rsidRPr="00880A02">
        <w:rPr>
          <w:rFonts w:ascii="Book Antiqua" w:hAnsi="Book Antiqua"/>
          <w:lang w:val="es-ES"/>
        </w:rPr>
        <w:t>extraregistralmente</w:t>
      </w:r>
      <w:proofErr w:type="spellEnd"/>
      <w:r w:rsidR="00880A02" w:rsidRPr="00880A02">
        <w:rPr>
          <w:rFonts w:ascii="Book Antiqua" w:hAnsi="Book Antiqua"/>
          <w:lang w:val="es-ES"/>
        </w:rPr>
        <w:t>, dando menos exactitud a las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constancias del Registro de la Propiedad.</w:t>
      </w:r>
      <w:r w:rsidR="00880A02">
        <w:rPr>
          <w:rFonts w:ascii="Book Antiqua" w:hAnsi="Book Antiqua"/>
          <w:lang w:val="es-ES"/>
        </w:rPr>
        <w:t xml:space="preserve"> A la ABPR le</w:t>
      </w:r>
      <w:r w:rsidR="00880A02" w:rsidRPr="00880A02">
        <w:rPr>
          <w:rFonts w:ascii="Book Antiqua" w:hAnsi="Book Antiqua"/>
          <w:lang w:val="es-ES"/>
        </w:rPr>
        <w:t xml:space="preserve"> parece que la propuesta, según escrita, es desproporcionada ante la realidad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económica actual de</w:t>
      </w:r>
      <w:r w:rsidR="00880A02">
        <w:rPr>
          <w:rFonts w:ascii="Book Antiqua" w:hAnsi="Book Antiqua"/>
          <w:lang w:val="es-ES"/>
        </w:rPr>
        <w:t xml:space="preserve"> Puerto Rico</w:t>
      </w:r>
      <w:r w:rsidR="00880A02" w:rsidRPr="00880A02">
        <w:rPr>
          <w:rFonts w:ascii="Book Antiqua" w:hAnsi="Book Antiqua"/>
          <w:lang w:val="es-ES"/>
        </w:rPr>
        <w:t>. Específicamente en el mercado de bienes raíces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residencial, una economía mayormente concentrada en el cliente “</w:t>
      </w:r>
      <w:proofErr w:type="spellStart"/>
      <w:r w:rsidR="00880A02" w:rsidRPr="00880A02">
        <w:rPr>
          <w:rFonts w:ascii="Book Antiqua" w:hAnsi="Book Antiqua"/>
          <w:lang w:val="es-ES"/>
        </w:rPr>
        <w:t>low-to-moderate</w:t>
      </w:r>
      <w:proofErr w:type="spellEnd"/>
      <w:r w:rsidR="00880A02" w:rsidRPr="00880A02">
        <w:rPr>
          <w:rFonts w:ascii="Book Antiqua" w:hAnsi="Book Antiqua"/>
          <w:lang w:val="es-ES"/>
        </w:rPr>
        <w:t xml:space="preserve"> </w:t>
      </w:r>
      <w:proofErr w:type="spellStart"/>
      <w:r w:rsidR="00880A02" w:rsidRPr="00880A02">
        <w:rPr>
          <w:rFonts w:ascii="Book Antiqua" w:hAnsi="Book Antiqua"/>
          <w:lang w:val="es-ES"/>
        </w:rPr>
        <w:t>income</w:t>
      </w:r>
      <w:proofErr w:type="spellEnd"/>
      <w:r w:rsidR="00880A02" w:rsidRPr="00880A02">
        <w:rPr>
          <w:rFonts w:ascii="Book Antiqua" w:hAnsi="Book Antiqua"/>
          <w:lang w:val="es-ES"/>
        </w:rPr>
        <w:t>”, dentro de un entorno económico de altos índices tributarios,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como también, altos costos en servicios esenciales tales como salud, energía,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educación y transportación, entre otros.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Bajo la nueva propuesta los costos incrementarían, lo que seguramente</w:t>
      </w:r>
      <w:r w:rsidR="00880A02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impactarían los niveles de actividad transaccional de compraventa en bienes</w:t>
      </w:r>
      <w:r w:rsidR="00BF19AD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raíces en Puerto Rico, lo que a su vez posiblemente impactaría directamente la</w:t>
      </w:r>
      <w:r w:rsidR="00BF19AD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actividad económica de la isla, incluyendo la construcción de propiedades</w:t>
      </w:r>
      <w:r w:rsidR="00BF19AD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residenciales.</w:t>
      </w:r>
      <w:r w:rsidR="00BF19AD">
        <w:rPr>
          <w:rFonts w:ascii="Book Antiqua" w:hAnsi="Book Antiqua"/>
          <w:lang w:val="es-ES"/>
        </w:rPr>
        <w:t xml:space="preserve"> A juicio de la Asociación, l</w:t>
      </w:r>
      <w:r w:rsidR="00880A02" w:rsidRPr="00880A02">
        <w:rPr>
          <w:rFonts w:ascii="Book Antiqua" w:hAnsi="Book Antiqua"/>
          <w:lang w:val="es-ES"/>
        </w:rPr>
        <w:t>a ya reconocida crisis de vivienda asequible en Puerto Rico se agravaría, ya que</w:t>
      </w:r>
      <w:r w:rsidR="00BF19AD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el efecto directo de estos aumentos sería limitar aún más el que se pueda mover</w:t>
      </w:r>
      <w:r w:rsidR="00BF19AD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el escaso mercado de viviendas existente, pues se aumentarían sustancialmente</w:t>
      </w:r>
      <w:r w:rsidR="00BF19AD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los costos en las transacciones de compraventas e hipotecas, y dichos aumentos</w:t>
      </w:r>
      <w:r w:rsidR="00BF19AD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pudieran también incidir en la capacidad de las personas o los negocios de</w:t>
      </w:r>
      <w:r w:rsidR="00BF19AD">
        <w:rPr>
          <w:rFonts w:ascii="Book Antiqua" w:hAnsi="Book Antiqua"/>
          <w:lang w:val="es-ES"/>
        </w:rPr>
        <w:t xml:space="preserve"> </w:t>
      </w:r>
      <w:r w:rsidR="00880A02" w:rsidRPr="00880A02">
        <w:rPr>
          <w:rFonts w:ascii="Book Antiqua" w:hAnsi="Book Antiqua"/>
          <w:lang w:val="es-ES"/>
        </w:rPr>
        <w:t>cualificar para un determinado financiamiento.</w:t>
      </w:r>
    </w:p>
    <w:p w14:paraId="0B9ABD6A" w14:textId="77777777" w:rsidR="00476AD4" w:rsidRDefault="00476AD4" w:rsidP="00880A02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1058341C" w14:textId="49FA27B6" w:rsidR="00476AD4" w:rsidRPr="00C518CA" w:rsidRDefault="00476AD4" w:rsidP="00C518CA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  <w:r w:rsidRPr="00C518CA">
        <w:rPr>
          <w:rFonts w:ascii="Book Antiqua" w:hAnsi="Book Antiqua"/>
          <w:b/>
          <w:bCs/>
          <w:lang w:val="es-ES"/>
        </w:rPr>
        <w:t>OFICINA DE INSPECCIÓN DE NOTARÍAS</w:t>
      </w:r>
    </w:p>
    <w:p w14:paraId="48566469" w14:textId="77777777" w:rsidR="00476AD4" w:rsidRDefault="00476AD4" w:rsidP="00880A02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6474C208" w14:textId="717F1D36" w:rsidR="00476AD4" w:rsidRDefault="00C518CA" w:rsidP="00C518CA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476AD4">
        <w:rPr>
          <w:rFonts w:ascii="Book Antiqua" w:hAnsi="Book Antiqua"/>
          <w:lang w:val="es-ES"/>
        </w:rPr>
        <w:t xml:space="preserve">La Oficina de Inspección de Notarías (ODIN) del Poder Judicial </w:t>
      </w:r>
      <w:r w:rsidR="00831252">
        <w:rPr>
          <w:rFonts w:ascii="Book Antiqua" w:hAnsi="Book Antiqua"/>
          <w:lang w:val="es-ES"/>
        </w:rPr>
        <w:t xml:space="preserve">expresa una postura neutral. La ODIN expresa que </w:t>
      </w:r>
      <w:r>
        <w:rPr>
          <w:rFonts w:ascii="Book Antiqua" w:hAnsi="Book Antiqua"/>
          <w:lang w:val="es-ES"/>
        </w:rPr>
        <w:t>la</w:t>
      </w:r>
      <w:r w:rsidRPr="00C518CA">
        <w:rPr>
          <w:rFonts w:ascii="Book Antiqua" w:hAnsi="Book Antiqua"/>
          <w:lang w:val="es-ES"/>
        </w:rPr>
        <w:t xml:space="preserve"> determinación de ajustar los honorarios notariales que los notarios pueden cobrar por la</w:t>
      </w:r>
      <w:r>
        <w:rPr>
          <w:rFonts w:ascii="Book Antiqua" w:hAnsi="Book Antiqua"/>
          <w:lang w:val="es-ES"/>
        </w:rPr>
        <w:t xml:space="preserve"> </w:t>
      </w:r>
      <w:r w:rsidRPr="00C518CA">
        <w:rPr>
          <w:rFonts w:ascii="Book Antiqua" w:hAnsi="Book Antiqua"/>
          <w:lang w:val="es-ES"/>
        </w:rPr>
        <w:t>autorización de instrumentos notariales corresponde al ámbito de autoridad de los poderes</w:t>
      </w:r>
      <w:r>
        <w:rPr>
          <w:rFonts w:ascii="Book Antiqua" w:hAnsi="Book Antiqua"/>
          <w:lang w:val="es-ES"/>
        </w:rPr>
        <w:t xml:space="preserve"> </w:t>
      </w:r>
      <w:r w:rsidRPr="00C518CA">
        <w:rPr>
          <w:rFonts w:ascii="Book Antiqua" w:hAnsi="Book Antiqua"/>
          <w:lang w:val="es-ES"/>
        </w:rPr>
        <w:t xml:space="preserve">Legislativo y Ejecutivo. </w:t>
      </w:r>
      <w:r>
        <w:rPr>
          <w:rFonts w:ascii="Book Antiqua" w:hAnsi="Book Antiqua"/>
          <w:lang w:val="es-ES"/>
        </w:rPr>
        <w:t>Exponen que el</w:t>
      </w:r>
      <w:r w:rsidRPr="00C518CA">
        <w:rPr>
          <w:rFonts w:ascii="Book Antiqua" w:hAnsi="Book Antiqua"/>
          <w:lang w:val="es-ES"/>
        </w:rPr>
        <w:t xml:space="preserve"> Poder Judicial tiene por norma general abstenerse de emitir juicio</w:t>
      </w:r>
      <w:r>
        <w:rPr>
          <w:rFonts w:ascii="Book Antiqua" w:hAnsi="Book Antiqua"/>
          <w:lang w:val="es-ES"/>
        </w:rPr>
        <w:t xml:space="preserve"> </w:t>
      </w:r>
      <w:r w:rsidRPr="00C518CA">
        <w:rPr>
          <w:rFonts w:ascii="Book Antiqua" w:hAnsi="Book Antiqua"/>
          <w:lang w:val="es-ES"/>
        </w:rPr>
        <w:t>sobre asuntos de política pública gubernamental de la competencia de otras ramas de gobierno.</w:t>
      </w:r>
      <w:r>
        <w:rPr>
          <w:rFonts w:ascii="Book Antiqua" w:hAnsi="Book Antiqua"/>
          <w:lang w:val="es-ES"/>
        </w:rPr>
        <w:t xml:space="preserve"> </w:t>
      </w:r>
      <w:r w:rsidRPr="00C518CA">
        <w:rPr>
          <w:rFonts w:ascii="Book Antiqua" w:hAnsi="Book Antiqua"/>
          <w:lang w:val="es-ES"/>
        </w:rPr>
        <w:t xml:space="preserve">Por tal razón, </w:t>
      </w:r>
      <w:r>
        <w:rPr>
          <w:rFonts w:ascii="Book Antiqua" w:hAnsi="Book Antiqua"/>
          <w:lang w:val="es-ES"/>
        </w:rPr>
        <w:t>declinan de</w:t>
      </w:r>
      <w:r w:rsidRPr="00C518CA">
        <w:rPr>
          <w:rFonts w:ascii="Book Antiqua" w:hAnsi="Book Antiqua"/>
          <w:lang w:val="es-ES"/>
        </w:rPr>
        <w:t xml:space="preserve"> emitir comentarios respecto </w:t>
      </w:r>
      <w:r>
        <w:rPr>
          <w:rFonts w:ascii="Book Antiqua" w:hAnsi="Book Antiqua"/>
          <w:lang w:val="es-ES"/>
        </w:rPr>
        <w:t xml:space="preserve">a </w:t>
      </w:r>
      <w:r w:rsidRPr="00C518CA">
        <w:rPr>
          <w:rFonts w:ascii="Book Antiqua" w:hAnsi="Book Antiqua"/>
          <w:lang w:val="es-ES"/>
        </w:rPr>
        <w:t>los méritos del proyecto.</w:t>
      </w:r>
    </w:p>
    <w:p w14:paraId="6B4FCC65" w14:textId="77777777" w:rsidR="007D395D" w:rsidRDefault="007D395D" w:rsidP="00C518CA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7FD67306" w14:textId="33DB2A4C" w:rsidR="007D395D" w:rsidRPr="007D395D" w:rsidRDefault="007D395D" w:rsidP="007D395D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  <w:r w:rsidRPr="007D395D">
        <w:rPr>
          <w:rFonts w:ascii="Book Antiqua" w:hAnsi="Book Antiqua"/>
          <w:b/>
          <w:bCs/>
          <w:lang w:val="es-ES"/>
        </w:rPr>
        <w:t>AUTORIDAD PARA EL FINANCIAMIENTO DE LA VIVIENDA</w:t>
      </w:r>
    </w:p>
    <w:p w14:paraId="654A04E1" w14:textId="77777777" w:rsidR="007D395D" w:rsidRDefault="007D395D" w:rsidP="00C518CA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48B1C10B" w14:textId="0B9EA8C1" w:rsidR="00B60457" w:rsidRPr="00B60457" w:rsidRDefault="007D395D" w:rsidP="00B60457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 xml:space="preserve">La Autoridad para el Financiamiento de la Vivienda (AFV) se circunscribe a recomendar una enmienda al </w:t>
      </w:r>
      <w:proofErr w:type="spellStart"/>
      <w:r>
        <w:rPr>
          <w:rFonts w:ascii="Book Antiqua" w:hAnsi="Book Antiqua"/>
          <w:lang w:val="es-ES"/>
        </w:rPr>
        <w:t>incico</w:t>
      </w:r>
      <w:proofErr w:type="spellEnd"/>
      <w:r>
        <w:rPr>
          <w:rFonts w:ascii="Book Antiqua" w:hAnsi="Book Antiqua"/>
          <w:lang w:val="es-ES"/>
        </w:rPr>
        <w:t xml:space="preserve"> (f) del proyecto. </w:t>
      </w:r>
      <w:r w:rsidR="00B60457">
        <w:rPr>
          <w:rFonts w:ascii="Book Antiqua" w:hAnsi="Book Antiqua"/>
          <w:lang w:val="es-ES"/>
        </w:rPr>
        <w:t>Mencionan que la</w:t>
      </w:r>
      <w:r w:rsidR="00B60457" w:rsidRPr="00B60457">
        <w:rPr>
          <w:rFonts w:ascii="Book Antiqua" w:hAnsi="Book Antiqua"/>
          <w:lang w:val="es-ES"/>
        </w:rPr>
        <w:t xml:space="preserve"> AFV implementa diversas</w:t>
      </w:r>
      <w:r w:rsidR="00B60457">
        <w:rPr>
          <w:rFonts w:ascii="Book Antiqua" w:hAnsi="Book Antiqua"/>
          <w:lang w:val="es-ES"/>
        </w:rPr>
        <w:t xml:space="preserve"> </w:t>
      </w:r>
      <w:r w:rsidR="00B60457" w:rsidRPr="00B60457">
        <w:rPr>
          <w:rFonts w:ascii="Book Antiqua" w:hAnsi="Book Antiqua"/>
          <w:lang w:val="es-ES"/>
        </w:rPr>
        <w:t>iniciativas a estos fines, tales como programas de asistencia al comprador, subsidio para familias de</w:t>
      </w:r>
      <w:r w:rsidR="00B60457">
        <w:rPr>
          <w:rFonts w:ascii="Book Antiqua" w:hAnsi="Book Antiqua"/>
          <w:lang w:val="es-ES"/>
        </w:rPr>
        <w:t xml:space="preserve"> </w:t>
      </w:r>
      <w:r w:rsidR="00B60457" w:rsidRPr="00B60457">
        <w:rPr>
          <w:rFonts w:ascii="Book Antiqua" w:hAnsi="Book Antiqua"/>
          <w:lang w:val="es-ES"/>
        </w:rPr>
        <w:t>ingresos bajos y moderados, alternativas de financiamiento para la adquisición de viviendas, e incentivos</w:t>
      </w:r>
      <w:r w:rsidR="00B60457">
        <w:rPr>
          <w:rFonts w:ascii="Book Antiqua" w:hAnsi="Book Antiqua"/>
          <w:lang w:val="es-ES"/>
        </w:rPr>
        <w:t xml:space="preserve"> </w:t>
      </w:r>
      <w:r w:rsidR="00B60457" w:rsidRPr="00B60457">
        <w:rPr>
          <w:rFonts w:ascii="Book Antiqua" w:hAnsi="Book Antiqua"/>
          <w:lang w:val="es-ES"/>
        </w:rPr>
        <w:t>para el desarrollo, operación y mantenimiento de viviendas de interés social. Actualmente, la AFV posee</w:t>
      </w:r>
    </w:p>
    <w:p w14:paraId="122B10D0" w14:textId="5F38E354" w:rsidR="007D395D" w:rsidRDefault="00B60457" w:rsidP="00B60457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B60457">
        <w:rPr>
          <w:rFonts w:ascii="Book Antiqua" w:hAnsi="Book Antiqua"/>
          <w:lang w:val="es-ES"/>
        </w:rPr>
        <w:lastRenderedPageBreak/>
        <w:t>una cartera de 7,300 préstamos hipotecarios que totalizan 285 millones de dólares, otorgados a familias</w:t>
      </w:r>
      <w:r>
        <w:rPr>
          <w:rFonts w:ascii="Book Antiqua" w:hAnsi="Book Antiqua"/>
          <w:lang w:val="es-ES"/>
        </w:rPr>
        <w:t xml:space="preserve"> </w:t>
      </w:r>
      <w:r w:rsidRPr="00B60457">
        <w:rPr>
          <w:rFonts w:ascii="Book Antiqua" w:hAnsi="Book Antiqua"/>
          <w:lang w:val="es-ES"/>
        </w:rPr>
        <w:t>de ingresos bajos y moderados.</w:t>
      </w:r>
    </w:p>
    <w:p w14:paraId="0C8C306B" w14:textId="50E41D75" w:rsidR="0007109C" w:rsidRPr="0007109C" w:rsidRDefault="000D43A5" w:rsidP="0007109C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>A la AFV le</w:t>
      </w:r>
      <w:r w:rsidRPr="000D43A5">
        <w:rPr>
          <w:rFonts w:ascii="Book Antiqua" w:hAnsi="Book Antiqua"/>
          <w:lang w:val="es-ES"/>
        </w:rPr>
        <w:t xml:space="preserve"> complace el hecho de que el acápite </w:t>
      </w:r>
      <w:r>
        <w:rPr>
          <w:rFonts w:ascii="Book Antiqua" w:hAnsi="Book Antiqua"/>
          <w:lang w:val="es-ES"/>
        </w:rPr>
        <w:t xml:space="preserve">(f) del proyecto </w:t>
      </w:r>
      <w:r w:rsidRPr="000D43A5">
        <w:rPr>
          <w:rFonts w:ascii="Book Antiqua" w:hAnsi="Book Antiqua"/>
          <w:lang w:val="es-ES"/>
        </w:rPr>
        <w:t>conserve (en</w:t>
      </w:r>
      <w:r>
        <w:rPr>
          <w:rFonts w:ascii="Book Antiqua" w:hAnsi="Book Antiqua"/>
          <w:lang w:val="es-ES"/>
        </w:rPr>
        <w:t xml:space="preserve"> </w:t>
      </w:r>
      <w:r w:rsidRPr="000D43A5">
        <w:rPr>
          <w:rFonts w:ascii="Book Antiqua" w:hAnsi="Book Antiqua"/>
          <w:lang w:val="es-ES"/>
        </w:rPr>
        <w:t xml:space="preserve">parte) el </w:t>
      </w:r>
      <w:r>
        <w:rPr>
          <w:rFonts w:ascii="Book Antiqua" w:hAnsi="Book Antiqua"/>
          <w:lang w:val="es-ES"/>
        </w:rPr>
        <w:t>mismo</w:t>
      </w:r>
      <w:r w:rsidRPr="000D43A5">
        <w:rPr>
          <w:rFonts w:ascii="Book Antiqua" w:hAnsi="Book Antiqua"/>
          <w:lang w:val="es-ES"/>
        </w:rPr>
        <w:t xml:space="preserve"> texto que el inciso 3 </w:t>
      </w:r>
      <w:r>
        <w:rPr>
          <w:rFonts w:ascii="Book Antiqua" w:hAnsi="Book Antiqua"/>
          <w:lang w:val="es-ES"/>
        </w:rPr>
        <w:t>“</w:t>
      </w:r>
      <w:r w:rsidRPr="000D43A5">
        <w:rPr>
          <w:rFonts w:ascii="Book Antiqua" w:hAnsi="Book Antiqua"/>
          <w:lang w:val="es-ES"/>
        </w:rPr>
        <w:t>Excepciones</w:t>
      </w:r>
      <w:r>
        <w:rPr>
          <w:rFonts w:ascii="Book Antiqua" w:hAnsi="Book Antiqua"/>
          <w:lang w:val="es-ES"/>
        </w:rPr>
        <w:t>”</w:t>
      </w:r>
      <w:r w:rsidRPr="000D43A5">
        <w:rPr>
          <w:rFonts w:ascii="Book Antiqua" w:hAnsi="Book Antiqua"/>
          <w:lang w:val="es-ES"/>
        </w:rPr>
        <w:t xml:space="preserve"> de la vigente Ley 75-1987. Sin</w:t>
      </w:r>
      <w:r>
        <w:rPr>
          <w:rFonts w:ascii="Book Antiqua" w:hAnsi="Book Antiqua"/>
          <w:lang w:val="es-ES"/>
        </w:rPr>
        <w:t xml:space="preserve"> </w:t>
      </w:r>
      <w:r w:rsidRPr="000D43A5">
        <w:rPr>
          <w:rFonts w:ascii="Book Antiqua" w:hAnsi="Book Antiqua"/>
          <w:lang w:val="es-ES"/>
        </w:rPr>
        <w:t>embargo</w:t>
      </w:r>
      <w:r>
        <w:rPr>
          <w:rFonts w:ascii="Book Antiqua" w:hAnsi="Book Antiqua"/>
          <w:lang w:val="es-ES"/>
        </w:rPr>
        <w:t xml:space="preserve">, </w:t>
      </w:r>
      <w:r w:rsidRPr="000D43A5">
        <w:rPr>
          <w:rFonts w:ascii="Book Antiqua" w:hAnsi="Book Antiqua"/>
          <w:lang w:val="es-ES"/>
        </w:rPr>
        <w:t>la AFV no solo</w:t>
      </w:r>
      <w:r>
        <w:rPr>
          <w:rFonts w:ascii="Book Antiqua" w:hAnsi="Book Antiqua"/>
          <w:lang w:val="es-ES"/>
        </w:rPr>
        <w:t xml:space="preserve"> </w:t>
      </w:r>
      <w:r w:rsidRPr="000D43A5">
        <w:rPr>
          <w:rFonts w:ascii="Book Antiqua" w:hAnsi="Book Antiqua"/>
          <w:lang w:val="es-ES"/>
        </w:rPr>
        <w:t>participa directamente en las transacciones de propiedad</w:t>
      </w:r>
      <w:r>
        <w:rPr>
          <w:rFonts w:ascii="Book Antiqua" w:hAnsi="Book Antiqua"/>
          <w:lang w:val="es-ES"/>
        </w:rPr>
        <w:t xml:space="preserve"> </w:t>
      </w:r>
      <w:r w:rsidRPr="000D43A5">
        <w:rPr>
          <w:rFonts w:ascii="Book Antiqua" w:hAnsi="Book Antiqua"/>
          <w:lang w:val="es-ES"/>
        </w:rPr>
        <w:t>inmueble, sino que crea productos que</w:t>
      </w:r>
      <w:r>
        <w:rPr>
          <w:rFonts w:ascii="Book Antiqua" w:hAnsi="Book Antiqua"/>
          <w:lang w:val="es-ES"/>
        </w:rPr>
        <w:t xml:space="preserve"> </w:t>
      </w:r>
      <w:r w:rsidRPr="000D43A5">
        <w:rPr>
          <w:rFonts w:ascii="Book Antiqua" w:hAnsi="Book Antiqua"/>
          <w:lang w:val="es-ES"/>
        </w:rPr>
        <w:t>instituciones financieras privadas, depositarias, no depositarias y cooperativas ofrecen a sus clientes al</w:t>
      </w:r>
      <w:r w:rsidR="0007109C">
        <w:rPr>
          <w:rFonts w:ascii="Book Antiqua" w:hAnsi="Book Antiqua"/>
          <w:lang w:val="es-ES"/>
        </w:rPr>
        <w:t xml:space="preserve"> </w:t>
      </w:r>
      <w:r w:rsidR="0007109C" w:rsidRPr="0007109C">
        <w:rPr>
          <w:rFonts w:ascii="Book Antiqua" w:hAnsi="Book Antiqua"/>
          <w:lang w:val="es-ES"/>
        </w:rPr>
        <w:t>amparo de la Ley</w:t>
      </w:r>
      <w:r w:rsidR="0007109C">
        <w:rPr>
          <w:rFonts w:ascii="Book Antiqua" w:hAnsi="Book Antiqua"/>
          <w:lang w:val="es-ES"/>
        </w:rPr>
        <w:t xml:space="preserve"> </w:t>
      </w:r>
      <w:r w:rsidR="0007109C" w:rsidRPr="0007109C">
        <w:rPr>
          <w:rFonts w:ascii="Book Antiqua" w:hAnsi="Book Antiqua"/>
          <w:lang w:val="es-ES"/>
        </w:rPr>
        <w:t xml:space="preserve">87 de 1965, </w:t>
      </w:r>
      <w:r w:rsidR="0007109C">
        <w:rPr>
          <w:rFonts w:ascii="Book Antiqua" w:hAnsi="Book Antiqua"/>
          <w:lang w:val="es-ES"/>
        </w:rPr>
        <w:t>“</w:t>
      </w:r>
      <w:r w:rsidR="0007109C" w:rsidRPr="0007109C">
        <w:rPr>
          <w:rFonts w:ascii="Book Antiqua" w:hAnsi="Book Antiqua"/>
          <w:lang w:val="es-ES"/>
        </w:rPr>
        <w:t>Ley para Autorizar la Creación de un Fondo de Reserva de Hipotecas</w:t>
      </w:r>
    </w:p>
    <w:p w14:paraId="52F66CF7" w14:textId="19CBAD4A" w:rsidR="000D43A5" w:rsidRDefault="0007109C" w:rsidP="0007109C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07109C">
        <w:rPr>
          <w:rFonts w:ascii="Book Antiqua" w:hAnsi="Book Antiqua"/>
          <w:lang w:val="es-ES"/>
        </w:rPr>
        <w:t>Aseguradas</w:t>
      </w:r>
      <w:r>
        <w:rPr>
          <w:rFonts w:ascii="Book Antiqua" w:hAnsi="Book Antiqua"/>
          <w:lang w:val="es-ES"/>
        </w:rPr>
        <w:t>”</w:t>
      </w:r>
      <w:r w:rsidRPr="0007109C">
        <w:rPr>
          <w:rFonts w:ascii="Book Antiqua" w:hAnsi="Book Antiqua"/>
          <w:lang w:val="es-ES"/>
        </w:rPr>
        <w:t>, entre otras</w:t>
      </w:r>
      <w:r>
        <w:rPr>
          <w:rFonts w:ascii="Book Antiqua" w:hAnsi="Book Antiqua"/>
          <w:lang w:val="es-ES"/>
        </w:rPr>
        <w:t xml:space="preserve">. </w:t>
      </w:r>
      <w:r w:rsidR="003C173F">
        <w:rPr>
          <w:rFonts w:ascii="Book Antiqua" w:hAnsi="Book Antiqua"/>
          <w:lang w:val="es-ES"/>
        </w:rPr>
        <w:t xml:space="preserve">Por lo </w:t>
      </w:r>
      <w:r w:rsidR="0091183B">
        <w:rPr>
          <w:rFonts w:ascii="Book Antiqua" w:hAnsi="Book Antiqua"/>
          <w:lang w:val="es-ES"/>
        </w:rPr>
        <w:t>tanto,</w:t>
      </w:r>
      <w:r w:rsidR="003C173F">
        <w:rPr>
          <w:rFonts w:ascii="Book Antiqua" w:hAnsi="Book Antiqua"/>
          <w:lang w:val="es-ES"/>
        </w:rPr>
        <w:t xml:space="preserve"> la AFV sugiere el siguiente lenguaje</w:t>
      </w:r>
      <w:r w:rsidR="00AC4B4E">
        <w:rPr>
          <w:rFonts w:ascii="Book Antiqua" w:hAnsi="Book Antiqua"/>
          <w:lang w:val="es-ES"/>
        </w:rPr>
        <w:t xml:space="preserve"> al inciso (f)</w:t>
      </w:r>
      <w:r w:rsidR="003C173F">
        <w:rPr>
          <w:rFonts w:ascii="Book Antiqua" w:hAnsi="Book Antiqua"/>
          <w:lang w:val="es-ES"/>
        </w:rPr>
        <w:t xml:space="preserve">: </w:t>
      </w:r>
    </w:p>
    <w:p w14:paraId="67760A13" w14:textId="77777777" w:rsidR="00EB5596" w:rsidRDefault="00EB5596" w:rsidP="00EB5596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618DE7E7" w14:textId="008AE3C4" w:rsidR="00EB5596" w:rsidRPr="00EB5596" w:rsidRDefault="00EB5596" w:rsidP="00372A07">
      <w:pPr>
        <w:tabs>
          <w:tab w:val="left" w:pos="-720"/>
        </w:tabs>
        <w:suppressAutoHyphens/>
        <w:ind w:left="720" w:right="720"/>
        <w:jc w:val="both"/>
        <w:rPr>
          <w:rFonts w:ascii="Book Antiqua" w:hAnsi="Book Antiqua"/>
          <w:lang w:val="es-ES"/>
        </w:rPr>
      </w:pPr>
      <w:r w:rsidRPr="00EB5596">
        <w:rPr>
          <w:rFonts w:ascii="Book Antiqua" w:hAnsi="Book Antiqua"/>
          <w:lang w:val="es-ES"/>
        </w:rPr>
        <w:t>Cuando haya dos (2) o más instrumentos públicos otorgados sobre el</w:t>
      </w:r>
      <w:r>
        <w:rPr>
          <w:rFonts w:ascii="Book Antiqua" w:hAnsi="Book Antiqua"/>
          <w:lang w:val="es-ES"/>
        </w:rPr>
        <w:t xml:space="preserve"> </w:t>
      </w:r>
      <w:r w:rsidRPr="00EB5596">
        <w:rPr>
          <w:rFonts w:ascii="Book Antiqua" w:hAnsi="Book Antiqua"/>
          <w:lang w:val="es-ES"/>
        </w:rPr>
        <w:t>valor total de una misma vivienda de interés social en una misma</w:t>
      </w:r>
      <w:r>
        <w:rPr>
          <w:rFonts w:ascii="Book Antiqua" w:hAnsi="Book Antiqua"/>
          <w:lang w:val="es-ES"/>
        </w:rPr>
        <w:t xml:space="preserve"> </w:t>
      </w:r>
      <w:r w:rsidRPr="00EB5596">
        <w:rPr>
          <w:rFonts w:ascii="Book Antiqua" w:hAnsi="Book Antiqua"/>
          <w:lang w:val="es-ES"/>
        </w:rPr>
        <w:t>transacción o cuando se trate de un instrumento público por</w:t>
      </w:r>
      <w:r>
        <w:rPr>
          <w:rFonts w:ascii="Book Antiqua" w:hAnsi="Book Antiqua"/>
          <w:lang w:val="es-ES"/>
        </w:rPr>
        <w:t xml:space="preserve"> </w:t>
      </w:r>
      <w:r w:rsidRPr="00EB5596">
        <w:rPr>
          <w:rFonts w:ascii="Book Antiqua" w:hAnsi="Book Antiqua"/>
          <w:lang w:val="es-ES"/>
        </w:rPr>
        <w:t>compraventa que se lleve a cabo con el beneficio de algún programa de</w:t>
      </w:r>
      <w:r>
        <w:rPr>
          <w:rFonts w:ascii="Book Antiqua" w:hAnsi="Book Antiqua"/>
          <w:lang w:val="es-ES"/>
        </w:rPr>
        <w:t xml:space="preserve"> </w:t>
      </w:r>
      <w:r w:rsidRPr="00EB5596">
        <w:rPr>
          <w:rFonts w:ascii="Book Antiqua" w:hAnsi="Book Antiqua"/>
          <w:lang w:val="es-ES"/>
        </w:rPr>
        <w:t>subsidio para gastos de cierre y/o pronto ofrecido par la Autoridad para</w:t>
      </w:r>
    </w:p>
    <w:p w14:paraId="196A2B2C" w14:textId="4410A40D" w:rsidR="00EB5596" w:rsidRDefault="00EB5596" w:rsidP="00372A07">
      <w:pPr>
        <w:tabs>
          <w:tab w:val="left" w:pos="-720"/>
        </w:tabs>
        <w:suppressAutoHyphens/>
        <w:ind w:left="720" w:right="720"/>
        <w:jc w:val="both"/>
        <w:rPr>
          <w:rFonts w:ascii="Book Antiqua" w:hAnsi="Book Antiqua"/>
          <w:lang w:val="es-ES"/>
        </w:rPr>
      </w:pPr>
      <w:r w:rsidRPr="00EB5596">
        <w:rPr>
          <w:rFonts w:ascii="Book Antiqua" w:hAnsi="Book Antiqua"/>
          <w:lang w:val="es-ES"/>
        </w:rPr>
        <w:t>el Financiamiento de la Vivienda de Puerto Rico, se dispone que los</w:t>
      </w:r>
      <w:r>
        <w:rPr>
          <w:rFonts w:ascii="Book Antiqua" w:hAnsi="Book Antiqua"/>
          <w:lang w:val="es-ES"/>
        </w:rPr>
        <w:t xml:space="preserve"> </w:t>
      </w:r>
      <w:r w:rsidRPr="00EB5596">
        <w:rPr>
          <w:rFonts w:ascii="Book Antiqua" w:hAnsi="Book Antiqua"/>
          <w:lang w:val="es-ES"/>
        </w:rPr>
        <w:t xml:space="preserve">honorarios notariales nunca serán </w:t>
      </w:r>
      <w:proofErr w:type="gramStart"/>
      <w:r w:rsidRPr="00EB5596">
        <w:rPr>
          <w:rFonts w:ascii="Book Antiqua" w:hAnsi="Book Antiqua"/>
          <w:lang w:val="es-ES"/>
        </w:rPr>
        <w:t>mayor</w:t>
      </w:r>
      <w:proofErr w:type="gramEnd"/>
      <w:r w:rsidRPr="00EB5596">
        <w:rPr>
          <w:rFonts w:ascii="Book Antiqua" w:hAnsi="Book Antiqua"/>
          <w:lang w:val="es-ES"/>
        </w:rPr>
        <w:t xml:space="preserve"> del uno por ciento (1%) de la</w:t>
      </w:r>
      <w:r>
        <w:rPr>
          <w:rFonts w:ascii="Book Antiqua" w:hAnsi="Book Antiqua"/>
          <w:lang w:val="es-ES"/>
        </w:rPr>
        <w:t xml:space="preserve"> </w:t>
      </w:r>
      <w:r w:rsidRPr="00EB5596">
        <w:rPr>
          <w:rFonts w:ascii="Book Antiqua" w:hAnsi="Book Antiqua"/>
          <w:lang w:val="es-ES"/>
        </w:rPr>
        <w:t>cantidad de valor determinable a la vivienda de interés social en cuestión.</w:t>
      </w:r>
      <w:r w:rsidR="00626FD4">
        <w:rPr>
          <w:rFonts w:ascii="Book Antiqua" w:hAnsi="Book Antiqua"/>
          <w:lang w:val="es-ES"/>
        </w:rPr>
        <w:t xml:space="preserve"> </w:t>
      </w:r>
      <w:r w:rsidRPr="00EB5596">
        <w:rPr>
          <w:rFonts w:ascii="Book Antiqua" w:hAnsi="Book Antiqua"/>
          <w:lang w:val="es-ES"/>
        </w:rPr>
        <w:t xml:space="preserve">Esta cláusula se refiere a financiamientos de vivienda de </w:t>
      </w:r>
      <w:r w:rsidR="00626FD4" w:rsidRPr="00EB5596">
        <w:rPr>
          <w:rFonts w:ascii="Book Antiqua" w:hAnsi="Book Antiqua"/>
          <w:lang w:val="es-ES"/>
        </w:rPr>
        <w:t>interés</w:t>
      </w:r>
      <w:r w:rsidRPr="00EB5596">
        <w:rPr>
          <w:rFonts w:ascii="Book Antiqua" w:hAnsi="Book Antiqua"/>
          <w:lang w:val="es-ES"/>
        </w:rPr>
        <w:t xml:space="preserve"> social</w:t>
      </w:r>
      <w:r w:rsidR="00626FD4">
        <w:rPr>
          <w:rFonts w:ascii="Book Antiqua" w:hAnsi="Book Antiqua"/>
          <w:lang w:val="es-ES"/>
        </w:rPr>
        <w:t xml:space="preserve"> </w:t>
      </w:r>
      <w:r w:rsidRPr="00EB5596">
        <w:rPr>
          <w:rFonts w:ascii="Book Antiqua" w:hAnsi="Book Antiqua"/>
          <w:lang w:val="es-ES"/>
        </w:rPr>
        <w:t xml:space="preserve">exclusivamente y no aplica a </w:t>
      </w:r>
      <w:r w:rsidR="00626FD4" w:rsidRPr="00EB5596">
        <w:rPr>
          <w:rFonts w:ascii="Book Antiqua" w:hAnsi="Book Antiqua"/>
          <w:lang w:val="es-ES"/>
        </w:rPr>
        <w:t>préstamos</w:t>
      </w:r>
      <w:r w:rsidRPr="00EB5596">
        <w:rPr>
          <w:rFonts w:ascii="Book Antiqua" w:hAnsi="Book Antiqua"/>
          <w:lang w:val="es-ES"/>
        </w:rPr>
        <w:t xml:space="preserve"> con financiamiento o</w:t>
      </w:r>
      <w:r w:rsidR="00626FD4">
        <w:rPr>
          <w:rFonts w:ascii="Book Antiqua" w:hAnsi="Book Antiqua"/>
          <w:lang w:val="es-ES"/>
        </w:rPr>
        <w:t xml:space="preserve"> </w:t>
      </w:r>
      <w:r w:rsidRPr="00EB5596">
        <w:rPr>
          <w:rFonts w:ascii="Book Antiqua" w:hAnsi="Book Antiqua"/>
          <w:lang w:val="es-ES"/>
        </w:rPr>
        <w:t>refinanciamiento garantizado por agencias federales o estatales como,</w:t>
      </w:r>
      <w:r w:rsidR="00626FD4">
        <w:rPr>
          <w:rFonts w:ascii="Book Antiqua" w:hAnsi="Book Antiqua"/>
          <w:lang w:val="es-ES"/>
        </w:rPr>
        <w:t xml:space="preserve"> </w:t>
      </w:r>
      <w:r w:rsidRPr="00EB5596">
        <w:rPr>
          <w:rFonts w:ascii="Book Antiqua" w:hAnsi="Book Antiqua"/>
          <w:lang w:val="es-ES"/>
        </w:rPr>
        <w:t>por ejemplo, los conocidos como FHA, reverse, veteranos, y otros de la</w:t>
      </w:r>
      <w:r w:rsidR="00364DEA">
        <w:rPr>
          <w:rFonts w:ascii="Book Antiqua" w:hAnsi="Book Antiqua"/>
          <w:lang w:val="es-ES"/>
        </w:rPr>
        <w:t xml:space="preserve"> </w:t>
      </w:r>
      <w:r w:rsidRPr="00EB5596">
        <w:rPr>
          <w:rFonts w:ascii="Book Antiqua" w:hAnsi="Book Antiqua"/>
          <w:lang w:val="es-ES"/>
        </w:rPr>
        <w:t xml:space="preserve">misma </w:t>
      </w:r>
      <w:r w:rsidR="00626FD4" w:rsidRPr="00EB5596">
        <w:rPr>
          <w:rFonts w:ascii="Book Antiqua" w:hAnsi="Book Antiqua"/>
          <w:lang w:val="es-ES"/>
        </w:rPr>
        <w:t>naturaleza</w:t>
      </w:r>
      <w:r w:rsidR="00626FD4">
        <w:rPr>
          <w:rFonts w:ascii="Book Antiqua" w:hAnsi="Book Antiqua"/>
          <w:lang w:val="es-ES"/>
        </w:rPr>
        <w:t xml:space="preserve">. </w:t>
      </w:r>
    </w:p>
    <w:p w14:paraId="7639BCD0" w14:textId="77777777" w:rsidR="00626FD4" w:rsidRDefault="00626FD4" w:rsidP="00EB5596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3C2EF49D" w14:textId="1CC30FCF" w:rsidR="00626FD4" w:rsidRPr="0091183B" w:rsidRDefault="00364DEA" w:rsidP="0091183B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  <w:r w:rsidRPr="0091183B">
        <w:rPr>
          <w:rFonts w:ascii="Book Antiqua" w:hAnsi="Book Antiqua"/>
          <w:b/>
          <w:bCs/>
          <w:lang w:val="es-ES"/>
        </w:rPr>
        <w:t>DEPARTAMENTO DE LA VIVIENDA</w:t>
      </w:r>
    </w:p>
    <w:p w14:paraId="3A2840C4" w14:textId="77777777" w:rsidR="00364DEA" w:rsidRDefault="00364DEA" w:rsidP="00EB5596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5F1CE803" w14:textId="1A73EE76" w:rsidR="00364DEA" w:rsidRDefault="0091183B" w:rsidP="00E26B43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 xml:space="preserve">El Departamento de la Vivienda asume una postura neutral al considerar que el asunto en discusión excede las responsabilidades y obligaciones principales de la agencia. </w:t>
      </w:r>
      <w:r w:rsidR="00874C15">
        <w:rPr>
          <w:rFonts w:ascii="Book Antiqua" w:hAnsi="Book Antiqua"/>
          <w:lang w:val="es-ES"/>
        </w:rPr>
        <w:t xml:space="preserve">La agencia, sin embargo, estima </w:t>
      </w:r>
      <w:r w:rsidR="00874C15" w:rsidRPr="00874C15">
        <w:rPr>
          <w:rFonts w:ascii="Book Antiqua" w:hAnsi="Book Antiqua"/>
          <w:lang w:val="es-ES"/>
        </w:rPr>
        <w:t>indispensable que el texto de la medida</w:t>
      </w:r>
      <w:r w:rsidR="00874C15">
        <w:rPr>
          <w:rFonts w:ascii="Book Antiqua" w:hAnsi="Book Antiqua"/>
          <w:lang w:val="es-ES"/>
        </w:rPr>
        <w:t xml:space="preserve"> </w:t>
      </w:r>
      <w:r w:rsidR="00874C15" w:rsidRPr="00874C15">
        <w:rPr>
          <w:rFonts w:ascii="Book Antiqua" w:hAnsi="Book Antiqua"/>
          <w:lang w:val="es-ES"/>
        </w:rPr>
        <w:t>incluya un reconocimiento expreso de que, en las transacciones financiadas con fondos</w:t>
      </w:r>
      <w:r w:rsidR="00874C15">
        <w:rPr>
          <w:rFonts w:ascii="Book Antiqua" w:hAnsi="Book Antiqua"/>
          <w:lang w:val="es-ES"/>
        </w:rPr>
        <w:t xml:space="preserve"> </w:t>
      </w:r>
      <w:r w:rsidR="00874C15" w:rsidRPr="00874C15">
        <w:rPr>
          <w:rFonts w:ascii="Book Antiqua" w:hAnsi="Book Antiqua"/>
          <w:lang w:val="es-ES"/>
        </w:rPr>
        <w:t>estatales o federales, regirán los parámetros dispuestos en los reglamentos habilitadores</w:t>
      </w:r>
      <w:r w:rsidR="00874C15">
        <w:rPr>
          <w:rFonts w:ascii="Book Antiqua" w:hAnsi="Book Antiqua"/>
          <w:lang w:val="es-ES"/>
        </w:rPr>
        <w:t xml:space="preserve"> </w:t>
      </w:r>
      <w:r w:rsidR="00874C15" w:rsidRPr="00874C15">
        <w:rPr>
          <w:rFonts w:ascii="Book Antiqua" w:hAnsi="Book Antiqua"/>
          <w:lang w:val="es-ES"/>
        </w:rPr>
        <w:t>correspondientes.</w:t>
      </w:r>
      <w:r w:rsidR="00073C26">
        <w:rPr>
          <w:rFonts w:ascii="Book Antiqua" w:hAnsi="Book Antiqua"/>
          <w:lang w:val="es-ES"/>
        </w:rPr>
        <w:t xml:space="preserve"> </w:t>
      </w:r>
      <w:r w:rsidR="00E26B43">
        <w:rPr>
          <w:rFonts w:ascii="Book Antiqua" w:hAnsi="Book Antiqua"/>
          <w:lang w:val="es-ES"/>
        </w:rPr>
        <w:t>También</w:t>
      </w:r>
      <w:r w:rsidR="00073C26">
        <w:rPr>
          <w:rFonts w:ascii="Book Antiqua" w:hAnsi="Book Antiqua"/>
          <w:lang w:val="es-ES"/>
        </w:rPr>
        <w:t xml:space="preserve"> </w:t>
      </w:r>
      <w:r w:rsidR="00E26B43">
        <w:rPr>
          <w:rFonts w:ascii="Book Antiqua" w:hAnsi="Book Antiqua"/>
          <w:lang w:val="es-ES"/>
        </w:rPr>
        <w:t xml:space="preserve">mencionan que debe </w:t>
      </w:r>
      <w:r w:rsidR="00E26B43" w:rsidRPr="00E26B43">
        <w:rPr>
          <w:rFonts w:ascii="Book Antiqua" w:hAnsi="Book Antiqua"/>
          <w:lang w:val="es-ES"/>
        </w:rPr>
        <w:t>tenerse presente que la política pública que impulsa esta administración,</w:t>
      </w:r>
      <w:r w:rsidR="00E26B43">
        <w:rPr>
          <w:rFonts w:ascii="Book Antiqua" w:hAnsi="Book Antiqua"/>
          <w:lang w:val="es-ES"/>
        </w:rPr>
        <w:t xml:space="preserve"> </w:t>
      </w:r>
      <w:r w:rsidR="00E26B43" w:rsidRPr="00E26B43">
        <w:rPr>
          <w:rFonts w:ascii="Book Antiqua" w:hAnsi="Book Antiqua"/>
          <w:lang w:val="es-ES"/>
        </w:rPr>
        <w:t>respaldada por la Gobernadora de Puerto Rico, coloca en el centro de la gestión</w:t>
      </w:r>
      <w:r w:rsidR="00E26B43">
        <w:rPr>
          <w:rFonts w:ascii="Book Antiqua" w:hAnsi="Book Antiqua"/>
          <w:lang w:val="es-ES"/>
        </w:rPr>
        <w:t xml:space="preserve"> </w:t>
      </w:r>
      <w:r w:rsidR="00E26B43" w:rsidRPr="00E26B43">
        <w:rPr>
          <w:rFonts w:ascii="Book Antiqua" w:hAnsi="Book Antiqua"/>
          <w:lang w:val="es-ES"/>
        </w:rPr>
        <w:t>gubernamental el acceso digno y asequible a vivienda</w:t>
      </w:r>
      <w:r w:rsidR="00E26B43">
        <w:rPr>
          <w:rFonts w:ascii="Book Antiqua" w:hAnsi="Book Antiqua"/>
          <w:lang w:val="es-ES"/>
        </w:rPr>
        <w:t xml:space="preserve">, por lo que un </w:t>
      </w:r>
      <w:r w:rsidR="00E26B43" w:rsidRPr="00E26B43">
        <w:rPr>
          <w:rFonts w:ascii="Book Antiqua" w:hAnsi="Book Antiqua"/>
          <w:lang w:val="es-ES"/>
        </w:rPr>
        <w:t>aumento tan sustancial en los</w:t>
      </w:r>
      <w:r w:rsidR="00E26B43">
        <w:rPr>
          <w:rFonts w:ascii="Book Antiqua" w:hAnsi="Book Antiqua"/>
          <w:lang w:val="es-ES"/>
        </w:rPr>
        <w:t xml:space="preserve"> </w:t>
      </w:r>
      <w:r w:rsidR="00E26B43" w:rsidRPr="00E26B43">
        <w:rPr>
          <w:rFonts w:ascii="Book Antiqua" w:hAnsi="Book Antiqua"/>
          <w:lang w:val="es-ES"/>
        </w:rPr>
        <w:t>honorarios notariales podría ir en detrimento de esa visión, particularmente para las</w:t>
      </w:r>
      <w:r w:rsidR="00E26B43">
        <w:rPr>
          <w:rFonts w:ascii="Book Antiqua" w:hAnsi="Book Antiqua"/>
          <w:lang w:val="es-ES"/>
        </w:rPr>
        <w:t xml:space="preserve"> </w:t>
      </w:r>
      <w:r w:rsidR="00E26B43" w:rsidRPr="00E26B43">
        <w:rPr>
          <w:rFonts w:ascii="Book Antiqua" w:hAnsi="Book Antiqua"/>
          <w:lang w:val="es-ES"/>
        </w:rPr>
        <w:t>poblaciones vulnerables que dependen de programas de interés social.</w:t>
      </w:r>
    </w:p>
    <w:p w14:paraId="62A4CBF9" w14:textId="77777777" w:rsidR="00FA4BBD" w:rsidRDefault="00FA4BBD" w:rsidP="00E26B43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383F6D9B" w14:textId="77777777" w:rsidR="00BB252C" w:rsidRDefault="00BB252C">
      <w:pPr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br w:type="page"/>
      </w:r>
    </w:p>
    <w:p w14:paraId="04B82D48" w14:textId="0908F8DA" w:rsidR="00FA4BBD" w:rsidRPr="006A7612" w:rsidRDefault="006A7612" w:rsidP="006A7612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</w:rPr>
      </w:pPr>
      <w:r w:rsidRPr="006A7612">
        <w:rPr>
          <w:rFonts w:ascii="Book Antiqua" w:hAnsi="Book Antiqua"/>
          <w:b/>
          <w:bCs/>
        </w:rPr>
        <w:lastRenderedPageBreak/>
        <w:t>ASOCIACIÓN DE REALTORS DE PUERTO RICO</w:t>
      </w:r>
    </w:p>
    <w:p w14:paraId="5214C122" w14:textId="77777777" w:rsidR="00FA4BBD" w:rsidRPr="00FA4BBD" w:rsidRDefault="00FA4BBD" w:rsidP="00E26B43">
      <w:pPr>
        <w:tabs>
          <w:tab w:val="left" w:pos="-720"/>
        </w:tabs>
        <w:suppressAutoHyphens/>
        <w:jc w:val="both"/>
        <w:rPr>
          <w:rFonts w:ascii="Book Antiqua" w:hAnsi="Book Antiqua"/>
        </w:rPr>
      </w:pPr>
    </w:p>
    <w:p w14:paraId="40BCD674" w14:textId="63ADA84D" w:rsidR="00F72196" w:rsidRPr="00F72196" w:rsidRDefault="006A7612" w:rsidP="00F72196">
      <w:pPr>
        <w:tabs>
          <w:tab w:val="left" w:pos="-720"/>
        </w:tabs>
        <w:suppressAutoHyphens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="00FA4BBD">
        <w:rPr>
          <w:rFonts w:ascii="Book Antiqua" w:hAnsi="Book Antiqua"/>
        </w:rPr>
        <w:t xml:space="preserve">La </w:t>
      </w:r>
      <w:r w:rsidR="00FA4BBD" w:rsidRPr="00FA4BBD">
        <w:rPr>
          <w:rFonts w:ascii="Book Antiqua" w:hAnsi="Book Antiqua"/>
        </w:rPr>
        <w:t>Asociación de REALTORS</w:t>
      </w:r>
      <w:r>
        <w:rPr>
          <w:rFonts w:ascii="Book Antiqua" w:hAnsi="Book Antiqua"/>
        </w:rPr>
        <w:t xml:space="preserve"> </w:t>
      </w:r>
      <w:r w:rsidR="00FA4BBD" w:rsidRPr="00FA4BBD">
        <w:rPr>
          <w:rFonts w:ascii="Book Antiqua" w:hAnsi="Book Antiqua"/>
        </w:rPr>
        <w:t>de Puerto Rico</w:t>
      </w:r>
      <w:r>
        <w:rPr>
          <w:rFonts w:ascii="Book Antiqua" w:hAnsi="Book Antiqua"/>
        </w:rPr>
        <w:t xml:space="preserve"> se opone a la medida.</w:t>
      </w:r>
      <w:r w:rsidR="006F7594">
        <w:rPr>
          <w:rFonts w:ascii="Book Antiqua" w:hAnsi="Book Antiqua"/>
        </w:rPr>
        <w:t xml:space="preserve"> Expone</w:t>
      </w:r>
      <w:r w:rsidR="00586CB4">
        <w:rPr>
          <w:rFonts w:ascii="Book Antiqua" w:hAnsi="Book Antiqua"/>
        </w:rPr>
        <w:t xml:space="preserve"> la Asociación</w:t>
      </w:r>
      <w:r w:rsidR="006F7594">
        <w:rPr>
          <w:rFonts w:ascii="Book Antiqua" w:hAnsi="Book Antiqua"/>
        </w:rPr>
        <w:t xml:space="preserve"> que la</w:t>
      </w:r>
      <w:r w:rsidR="006F7594" w:rsidRPr="006F7594">
        <w:rPr>
          <w:rFonts w:ascii="Book Antiqua" w:hAnsi="Book Antiqua"/>
        </w:rPr>
        <w:t xml:space="preserve"> presente Administración de Gobierno y el Senado de Puerto Rico han adoptado una política</w:t>
      </w:r>
      <w:r w:rsidR="006F7594">
        <w:rPr>
          <w:rFonts w:ascii="Book Antiqua" w:hAnsi="Book Antiqua"/>
        </w:rPr>
        <w:t xml:space="preserve"> </w:t>
      </w:r>
      <w:r w:rsidR="006F7594" w:rsidRPr="006F7594">
        <w:rPr>
          <w:rFonts w:ascii="Book Antiqua" w:hAnsi="Book Antiqua"/>
        </w:rPr>
        <w:t>pública dirigida a reducir las cargas económicas de los ciudadanos y promover la estabilidad y</w:t>
      </w:r>
      <w:r w:rsidR="006F7594">
        <w:rPr>
          <w:rFonts w:ascii="Book Antiqua" w:hAnsi="Book Antiqua"/>
        </w:rPr>
        <w:t xml:space="preserve"> </w:t>
      </w:r>
      <w:r w:rsidR="006F7594" w:rsidRPr="006F7594">
        <w:rPr>
          <w:rFonts w:ascii="Book Antiqua" w:hAnsi="Book Antiqua"/>
        </w:rPr>
        <w:t>accesibilidad económic</w:t>
      </w:r>
      <w:r w:rsidR="006F7594">
        <w:rPr>
          <w:rFonts w:ascii="Book Antiqua" w:hAnsi="Book Antiqua"/>
        </w:rPr>
        <w:t>a, por lo que, en ese sentido</w:t>
      </w:r>
      <w:r w:rsidR="006F7594" w:rsidRPr="006F7594">
        <w:rPr>
          <w:rFonts w:ascii="Book Antiqua" w:hAnsi="Book Antiqua"/>
        </w:rPr>
        <w:t xml:space="preserve">, </w:t>
      </w:r>
      <w:r w:rsidR="006F7594">
        <w:rPr>
          <w:rFonts w:ascii="Book Antiqua" w:hAnsi="Book Antiqua"/>
        </w:rPr>
        <w:t>el P. del S. 727</w:t>
      </w:r>
      <w:r w:rsidR="006F7594" w:rsidRPr="006F7594">
        <w:rPr>
          <w:rFonts w:ascii="Book Antiqua" w:hAnsi="Book Antiqua"/>
        </w:rPr>
        <w:t xml:space="preserve"> resulta contrari</w:t>
      </w:r>
      <w:r w:rsidR="00915975">
        <w:rPr>
          <w:rFonts w:ascii="Book Antiqua" w:hAnsi="Book Antiqua"/>
        </w:rPr>
        <w:t>o</w:t>
      </w:r>
      <w:r w:rsidR="006F7594" w:rsidRPr="006F7594">
        <w:rPr>
          <w:rFonts w:ascii="Book Antiqua" w:hAnsi="Book Antiqua"/>
        </w:rPr>
        <w:t xml:space="preserve"> a dichos principios, pues</w:t>
      </w:r>
      <w:r w:rsidR="006F7594">
        <w:rPr>
          <w:rFonts w:ascii="Book Antiqua" w:hAnsi="Book Antiqua"/>
        </w:rPr>
        <w:t xml:space="preserve"> </w:t>
      </w:r>
      <w:r w:rsidR="006F7594" w:rsidRPr="006F7594">
        <w:rPr>
          <w:rFonts w:ascii="Book Antiqua" w:hAnsi="Book Antiqua"/>
        </w:rPr>
        <w:t>decretaría un aumento desproporcionado en los honorarios notariales que las partes tendrían que</w:t>
      </w:r>
      <w:r w:rsidR="006F7594">
        <w:rPr>
          <w:rFonts w:ascii="Book Antiqua" w:hAnsi="Book Antiqua"/>
        </w:rPr>
        <w:t xml:space="preserve"> </w:t>
      </w:r>
      <w:r w:rsidR="006F7594" w:rsidRPr="006F7594">
        <w:rPr>
          <w:rFonts w:ascii="Book Antiqua" w:hAnsi="Book Antiqua"/>
        </w:rPr>
        <w:t>asumir en diversas transacciones registrales e inmobiliarias.</w:t>
      </w:r>
      <w:r>
        <w:rPr>
          <w:rFonts w:ascii="Book Antiqua" w:hAnsi="Book Antiqua"/>
        </w:rPr>
        <w:t xml:space="preserve"> </w:t>
      </w:r>
      <w:r w:rsidR="007D7E1F">
        <w:rPr>
          <w:rFonts w:ascii="Book Antiqua" w:hAnsi="Book Antiqua"/>
        </w:rPr>
        <w:t xml:space="preserve">La Asociación no puede </w:t>
      </w:r>
      <w:r w:rsidR="007D7E1F" w:rsidRPr="007D7E1F">
        <w:rPr>
          <w:rFonts w:ascii="Book Antiqua" w:hAnsi="Book Antiqua"/>
        </w:rPr>
        <w:t>favorecer un aumento de hasta 900% en honorarios</w:t>
      </w:r>
      <w:r w:rsidR="007D7E1F">
        <w:rPr>
          <w:rFonts w:ascii="Book Antiqua" w:hAnsi="Book Antiqua"/>
        </w:rPr>
        <w:t xml:space="preserve"> </w:t>
      </w:r>
      <w:r w:rsidR="007D7E1F" w:rsidRPr="007D7E1F">
        <w:rPr>
          <w:rFonts w:ascii="Book Antiqua" w:hAnsi="Book Antiqua"/>
        </w:rPr>
        <w:t>notariales, dentro de una ley vigente que ya provee mínimos y máximos razonables, flexibles y</w:t>
      </w:r>
      <w:r w:rsidR="007D7E1F">
        <w:rPr>
          <w:rFonts w:ascii="Book Antiqua" w:hAnsi="Book Antiqua"/>
        </w:rPr>
        <w:t xml:space="preserve"> </w:t>
      </w:r>
      <w:r w:rsidR="007D7E1F" w:rsidRPr="007D7E1F">
        <w:rPr>
          <w:rFonts w:ascii="Book Antiqua" w:hAnsi="Book Antiqua"/>
        </w:rPr>
        <w:t>suficientes para compensar el trabajo notarial de forma justa.</w:t>
      </w:r>
      <w:r w:rsidR="00F72196">
        <w:rPr>
          <w:rFonts w:ascii="Book Antiqua" w:hAnsi="Book Antiqua"/>
        </w:rPr>
        <w:t xml:space="preserve"> En la opinión de la Asociación, </w:t>
      </w:r>
      <w:r w:rsidR="00F72196" w:rsidRPr="00F72196">
        <w:rPr>
          <w:rFonts w:ascii="Book Antiqua" w:hAnsi="Book Antiqua"/>
        </w:rPr>
        <w:t>medidas como el P. del S. 727 atentan contra la accesibilidad al ejercicio de ese</w:t>
      </w:r>
      <w:r w:rsidR="00F72196">
        <w:rPr>
          <w:rFonts w:ascii="Book Antiqua" w:hAnsi="Book Antiqua"/>
        </w:rPr>
        <w:t xml:space="preserve"> </w:t>
      </w:r>
      <w:r w:rsidR="00F72196" w:rsidRPr="00F72196">
        <w:rPr>
          <w:rFonts w:ascii="Book Antiqua" w:hAnsi="Book Antiqua"/>
        </w:rPr>
        <w:t>derecho, al imponer barreras económicas excesivas a la adquisición, disposición o transferencia</w:t>
      </w:r>
    </w:p>
    <w:p w14:paraId="35931FC5" w14:textId="77445579" w:rsidR="00940E84" w:rsidRDefault="00F72196" w:rsidP="00F72196">
      <w:pPr>
        <w:tabs>
          <w:tab w:val="left" w:pos="-720"/>
        </w:tabs>
        <w:suppressAutoHyphens/>
        <w:jc w:val="both"/>
        <w:rPr>
          <w:rFonts w:ascii="Book Antiqua" w:hAnsi="Book Antiqua"/>
        </w:rPr>
      </w:pPr>
      <w:r w:rsidRPr="00F72196">
        <w:rPr>
          <w:rFonts w:ascii="Book Antiqua" w:hAnsi="Book Antiqua"/>
        </w:rPr>
        <w:t xml:space="preserve">de propiedad. </w:t>
      </w:r>
      <w:r w:rsidR="006F6424">
        <w:rPr>
          <w:rFonts w:ascii="Book Antiqua" w:hAnsi="Book Antiqua"/>
        </w:rPr>
        <w:t>Consideran que a</w:t>
      </w:r>
      <w:r w:rsidRPr="00F72196">
        <w:rPr>
          <w:rFonts w:ascii="Book Antiqua" w:hAnsi="Book Antiqua"/>
        </w:rPr>
        <w:t>umentar los honorarios notariales de manera tan drástica encarece las</w:t>
      </w:r>
      <w:r w:rsidR="006F6424">
        <w:rPr>
          <w:rFonts w:ascii="Book Antiqua" w:hAnsi="Book Antiqua"/>
        </w:rPr>
        <w:t xml:space="preserve"> </w:t>
      </w:r>
      <w:r w:rsidRPr="00F72196">
        <w:rPr>
          <w:rFonts w:ascii="Book Antiqua" w:hAnsi="Book Antiqua"/>
        </w:rPr>
        <w:t>transacciones y limita la movilidad económica de los ciudadanos, afectando la capacidad de</w:t>
      </w:r>
      <w:r w:rsidR="006F6424">
        <w:rPr>
          <w:rFonts w:ascii="Book Antiqua" w:hAnsi="Book Antiqua"/>
        </w:rPr>
        <w:t xml:space="preserve"> </w:t>
      </w:r>
      <w:r w:rsidRPr="00F72196">
        <w:rPr>
          <w:rFonts w:ascii="Book Antiqua" w:hAnsi="Book Antiqua"/>
        </w:rPr>
        <w:t>cerrar compraventas, herencias o refinanciamientos que muchas veces se realizan por necesidad</w:t>
      </w:r>
      <w:r w:rsidR="006F6424">
        <w:rPr>
          <w:rFonts w:ascii="Book Antiqua" w:hAnsi="Book Antiqua"/>
        </w:rPr>
        <w:t xml:space="preserve"> </w:t>
      </w:r>
      <w:r w:rsidRPr="00F72196">
        <w:rPr>
          <w:rFonts w:ascii="Book Antiqua" w:hAnsi="Book Antiqua"/>
        </w:rPr>
        <w:t>o por resolver situaciones familiares urgentes.</w:t>
      </w:r>
    </w:p>
    <w:p w14:paraId="553828EF" w14:textId="77777777" w:rsidR="006A7612" w:rsidRDefault="006A7612" w:rsidP="00011E09">
      <w:pPr>
        <w:tabs>
          <w:tab w:val="left" w:pos="-720"/>
        </w:tabs>
        <w:suppressAutoHyphens/>
        <w:jc w:val="both"/>
        <w:rPr>
          <w:rFonts w:ascii="Book Antiqua" w:hAnsi="Book Antiqua"/>
        </w:rPr>
      </w:pPr>
    </w:p>
    <w:p w14:paraId="771BEA4A" w14:textId="4979E72C" w:rsidR="00456D24" w:rsidRPr="00456D24" w:rsidRDefault="00456D24" w:rsidP="00456D24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  <w:r w:rsidRPr="00456D24">
        <w:rPr>
          <w:rFonts w:ascii="Book Antiqua" w:hAnsi="Book Antiqua"/>
          <w:b/>
          <w:bCs/>
          <w:lang w:val="es-ES"/>
        </w:rPr>
        <w:t>ASOCIACIÓN DE BANCOS HIPOTECARIOS DE PUERTO RICO</w:t>
      </w:r>
    </w:p>
    <w:p w14:paraId="4B397A76" w14:textId="77777777" w:rsidR="00456D24" w:rsidRDefault="00456D24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2E40505E" w14:textId="0555CD70" w:rsidR="00456D24" w:rsidRDefault="00456D24" w:rsidP="00711BD7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Pr="00456D24">
        <w:rPr>
          <w:rFonts w:ascii="Book Antiqua" w:hAnsi="Book Antiqua"/>
          <w:lang w:val="es-ES"/>
        </w:rPr>
        <w:t>La Asociación de Bancos Hipotecarios de Puerto Rico</w:t>
      </w:r>
      <w:r>
        <w:rPr>
          <w:rFonts w:ascii="Book Antiqua" w:hAnsi="Book Antiqua"/>
          <w:lang w:val="es-ES"/>
        </w:rPr>
        <w:t xml:space="preserve"> </w:t>
      </w:r>
      <w:r w:rsidR="009F2B34">
        <w:rPr>
          <w:rFonts w:ascii="Book Antiqua" w:hAnsi="Book Antiqua"/>
          <w:lang w:val="es-ES"/>
        </w:rPr>
        <w:t xml:space="preserve">se opone a la medida. </w:t>
      </w:r>
      <w:r w:rsidR="00711BD7">
        <w:rPr>
          <w:rFonts w:ascii="Book Antiqua" w:hAnsi="Book Antiqua"/>
          <w:lang w:val="es-ES"/>
        </w:rPr>
        <w:t xml:space="preserve">La Asociación nos invita a </w:t>
      </w:r>
      <w:r w:rsidR="00711BD7" w:rsidRPr="00711BD7">
        <w:rPr>
          <w:rFonts w:ascii="Book Antiqua" w:hAnsi="Book Antiqua"/>
          <w:lang w:val="es-ES"/>
        </w:rPr>
        <w:t xml:space="preserve">considerar la realidad actual en el mercado inmobiliario. </w:t>
      </w:r>
      <w:r w:rsidR="00711BD7">
        <w:rPr>
          <w:rFonts w:ascii="Book Antiqua" w:hAnsi="Book Antiqua"/>
          <w:lang w:val="es-ES"/>
        </w:rPr>
        <w:t>Hacen hincapié en</w:t>
      </w:r>
      <w:r w:rsidR="00711BD7" w:rsidRPr="00711BD7">
        <w:rPr>
          <w:rFonts w:ascii="Book Antiqua" w:hAnsi="Book Antiqua"/>
          <w:lang w:val="es-ES"/>
        </w:rPr>
        <w:t xml:space="preserve"> que los</w:t>
      </w:r>
      <w:r w:rsidR="00711BD7">
        <w:rPr>
          <w:rFonts w:ascii="Book Antiqua" w:hAnsi="Book Antiqua"/>
          <w:lang w:val="es-ES"/>
        </w:rPr>
        <w:t xml:space="preserve"> </w:t>
      </w:r>
      <w:r w:rsidR="00711BD7" w:rsidRPr="00711BD7">
        <w:rPr>
          <w:rFonts w:ascii="Book Antiqua" w:hAnsi="Book Antiqua"/>
          <w:lang w:val="es-ES"/>
        </w:rPr>
        <w:t>intereses en general, en especial aquellos aplicables a préstamos hipotecarios, han aumentado de</w:t>
      </w:r>
      <w:r w:rsidR="00711BD7">
        <w:rPr>
          <w:rFonts w:ascii="Book Antiqua" w:hAnsi="Book Antiqua"/>
          <w:lang w:val="es-ES"/>
        </w:rPr>
        <w:t xml:space="preserve"> </w:t>
      </w:r>
      <w:r w:rsidR="00711BD7" w:rsidRPr="00711BD7">
        <w:rPr>
          <w:rFonts w:ascii="Book Antiqua" w:hAnsi="Book Antiqua"/>
          <w:lang w:val="es-ES"/>
        </w:rPr>
        <w:t>forma significativa y vertiginosa. Esto ha impactado el movimiento de propiedades inmuebles y</w:t>
      </w:r>
      <w:r w:rsidR="00711BD7">
        <w:rPr>
          <w:rFonts w:ascii="Book Antiqua" w:hAnsi="Book Antiqua"/>
          <w:lang w:val="es-ES"/>
        </w:rPr>
        <w:t xml:space="preserve"> </w:t>
      </w:r>
      <w:r w:rsidR="00711BD7" w:rsidRPr="00711BD7">
        <w:rPr>
          <w:rFonts w:ascii="Book Antiqua" w:hAnsi="Book Antiqua"/>
          <w:lang w:val="es-ES"/>
        </w:rPr>
        <w:t xml:space="preserve">afecta de forma directa los gastos de cierre para el consumidor. Lo propuesto por la medida, </w:t>
      </w:r>
      <w:r w:rsidR="00711BD7">
        <w:rPr>
          <w:rFonts w:ascii="Book Antiqua" w:hAnsi="Book Antiqua"/>
          <w:lang w:val="es-ES"/>
        </w:rPr>
        <w:t>a juicio de la Asociación</w:t>
      </w:r>
      <w:r w:rsidR="00711BD7" w:rsidRPr="00711BD7">
        <w:rPr>
          <w:rFonts w:ascii="Book Antiqua" w:hAnsi="Book Antiqua"/>
          <w:lang w:val="es-ES"/>
        </w:rPr>
        <w:t>, incrementará este impacto haciendo más onerosa la transacción para el cliente</w:t>
      </w:r>
      <w:r w:rsidR="00C41C3B">
        <w:rPr>
          <w:rFonts w:ascii="Book Antiqua" w:hAnsi="Book Antiqua"/>
          <w:lang w:val="es-ES"/>
        </w:rPr>
        <w:t>, también i</w:t>
      </w:r>
      <w:r w:rsidR="00711BD7" w:rsidRPr="00711BD7">
        <w:rPr>
          <w:rFonts w:ascii="Book Antiqua" w:hAnsi="Book Antiqua"/>
          <w:lang w:val="es-ES"/>
        </w:rPr>
        <w:t>mpactará</w:t>
      </w:r>
      <w:r w:rsidR="00C41C3B">
        <w:rPr>
          <w:rFonts w:ascii="Book Antiqua" w:hAnsi="Book Antiqua"/>
          <w:lang w:val="es-ES"/>
        </w:rPr>
        <w:t xml:space="preserve"> </w:t>
      </w:r>
      <w:r w:rsidR="00711BD7" w:rsidRPr="00711BD7">
        <w:rPr>
          <w:rFonts w:ascii="Book Antiqua" w:hAnsi="Book Antiqua"/>
          <w:lang w:val="es-ES"/>
        </w:rPr>
        <w:t>severamente a aquellos consumidores con menor capacidad económica, para los cuales ya de por</w:t>
      </w:r>
      <w:r w:rsidR="00B43B26">
        <w:rPr>
          <w:rFonts w:ascii="Book Antiqua" w:hAnsi="Book Antiqua"/>
          <w:lang w:val="es-ES"/>
        </w:rPr>
        <w:t xml:space="preserve"> </w:t>
      </w:r>
      <w:r w:rsidR="00711BD7" w:rsidRPr="00711BD7">
        <w:rPr>
          <w:rFonts w:ascii="Book Antiqua" w:hAnsi="Book Antiqua"/>
          <w:lang w:val="es-ES"/>
        </w:rPr>
        <w:t>sí el reunir el dinero para la compra de su hogar toma una serie de esfuerzos y ahorros.</w:t>
      </w:r>
      <w:r w:rsidR="00B43B26">
        <w:rPr>
          <w:rFonts w:ascii="Book Antiqua" w:hAnsi="Book Antiqua"/>
          <w:lang w:val="es-ES"/>
        </w:rPr>
        <w:t xml:space="preserve"> Añaden que l</w:t>
      </w:r>
      <w:r w:rsidR="00711BD7" w:rsidRPr="00711BD7">
        <w:rPr>
          <w:rFonts w:ascii="Book Antiqua" w:hAnsi="Book Antiqua"/>
          <w:lang w:val="es-ES"/>
        </w:rPr>
        <w:t>os refinanciamientos se verán impactados, los tr</w:t>
      </w:r>
      <w:r w:rsidR="00B43B26">
        <w:rPr>
          <w:rFonts w:ascii="Book Antiqua" w:hAnsi="Book Antiqua"/>
          <w:lang w:val="es-ES"/>
        </w:rPr>
        <w:t>á</w:t>
      </w:r>
      <w:r w:rsidR="00711BD7" w:rsidRPr="00711BD7">
        <w:rPr>
          <w:rFonts w:ascii="Book Antiqua" w:hAnsi="Book Antiqua"/>
          <w:lang w:val="es-ES"/>
        </w:rPr>
        <w:t>mites de índole comercial, las hipotecas a la</w:t>
      </w:r>
      <w:r w:rsidR="00B43B26">
        <w:rPr>
          <w:rFonts w:ascii="Book Antiqua" w:hAnsi="Book Antiqua"/>
          <w:lang w:val="es-ES"/>
        </w:rPr>
        <w:t xml:space="preserve"> </w:t>
      </w:r>
      <w:r w:rsidR="00711BD7" w:rsidRPr="00711BD7">
        <w:rPr>
          <w:rFonts w:ascii="Book Antiqua" w:hAnsi="Book Antiqua"/>
          <w:lang w:val="es-ES"/>
        </w:rPr>
        <w:t xml:space="preserve">inversa, préstamos personales con garantías hipotecarias, entre otros aplicables. </w:t>
      </w:r>
      <w:r w:rsidR="00B43B26">
        <w:rPr>
          <w:rFonts w:ascii="Book Antiqua" w:hAnsi="Book Antiqua"/>
          <w:lang w:val="es-ES"/>
        </w:rPr>
        <w:t>Mencionan que t</w:t>
      </w:r>
      <w:r w:rsidR="00711BD7" w:rsidRPr="00711BD7">
        <w:rPr>
          <w:rFonts w:ascii="Book Antiqua" w:hAnsi="Book Antiqua"/>
          <w:lang w:val="es-ES"/>
        </w:rPr>
        <w:t>odas estas</w:t>
      </w:r>
      <w:r w:rsidR="00B43B26">
        <w:rPr>
          <w:rFonts w:ascii="Book Antiqua" w:hAnsi="Book Antiqua"/>
          <w:lang w:val="es-ES"/>
        </w:rPr>
        <w:t xml:space="preserve"> </w:t>
      </w:r>
      <w:r w:rsidR="00711BD7" w:rsidRPr="00711BD7">
        <w:rPr>
          <w:rFonts w:ascii="Book Antiqua" w:hAnsi="Book Antiqua"/>
          <w:lang w:val="es-ES"/>
        </w:rPr>
        <w:t>transacciones, que muchas de ellas son hechas por primeros compradores o por adultos mayores,</w:t>
      </w:r>
      <w:r w:rsidR="00B43B26">
        <w:rPr>
          <w:rFonts w:ascii="Book Antiqua" w:hAnsi="Book Antiqua"/>
          <w:lang w:val="es-ES"/>
        </w:rPr>
        <w:t xml:space="preserve"> </w:t>
      </w:r>
      <w:r w:rsidR="00711BD7" w:rsidRPr="00711BD7">
        <w:rPr>
          <w:rFonts w:ascii="Book Antiqua" w:hAnsi="Book Antiqua"/>
          <w:lang w:val="es-ES"/>
        </w:rPr>
        <w:t xml:space="preserve">donde su capacidad económica está limitada. </w:t>
      </w:r>
      <w:r w:rsidR="00B43B26">
        <w:rPr>
          <w:rFonts w:ascii="Book Antiqua" w:hAnsi="Book Antiqua"/>
          <w:lang w:val="es-ES"/>
        </w:rPr>
        <w:t xml:space="preserve">Por lo cual concluyen </w:t>
      </w:r>
      <w:r w:rsidR="00711BD7" w:rsidRPr="00711BD7">
        <w:rPr>
          <w:rFonts w:ascii="Book Antiqua" w:hAnsi="Book Antiqua"/>
          <w:lang w:val="es-ES"/>
        </w:rPr>
        <w:t>que los cambios propuestos</w:t>
      </w:r>
      <w:r w:rsidR="00B43B26">
        <w:rPr>
          <w:rFonts w:ascii="Book Antiqua" w:hAnsi="Book Antiqua"/>
          <w:lang w:val="es-ES"/>
        </w:rPr>
        <w:t xml:space="preserve"> </w:t>
      </w:r>
      <w:r w:rsidR="00711BD7" w:rsidRPr="00711BD7">
        <w:rPr>
          <w:rFonts w:ascii="Book Antiqua" w:hAnsi="Book Antiqua"/>
          <w:lang w:val="es-ES"/>
        </w:rPr>
        <w:t>encarecerán aún más los tr</w:t>
      </w:r>
      <w:r w:rsidR="00B43B26">
        <w:rPr>
          <w:rFonts w:ascii="Book Antiqua" w:hAnsi="Book Antiqua"/>
          <w:lang w:val="es-ES"/>
        </w:rPr>
        <w:t>á</w:t>
      </w:r>
      <w:r w:rsidR="00711BD7" w:rsidRPr="00711BD7">
        <w:rPr>
          <w:rFonts w:ascii="Book Antiqua" w:hAnsi="Book Antiqua"/>
          <w:lang w:val="es-ES"/>
        </w:rPr>
        <w:t>mites hipotecarios y tendrán un efecto en la economía en cadena,</w:t>
      </w:r>
      <w:r w:rsidR="00B43B26">
        <w:rPr>
          <w:rFonts w:ascii="Book Antiqua" w:hAnsi="Book Antiqua"/>
          <w:lang w:val="es-ES"/>
        </w:rPr>
        <w:t xml:space="preserve"> </w:t>
      </w:r>
      <w:r w:rsidR="00711BD7" w:rsidRPr="00711BD7">
        <w:rPr>
          <w:rFonts w:ascii="Book Antiqua" w:hAnsi="Book Antiqua"/>
          <w:lang w:val="es-ES"/>
        </w:rPr>
        <w:t>puesto que se impactará no solo el consumidor, sino también la industria de bienes raíces.</w:t>
      </w:r>
    </w:p>
    <w:p w14:paraId="586C2C18" w14:textId="77777777" w:rsidR="00D11A03" w:rsidRDefault="00D11A03" w:rsidP="00711BD7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2151A927" w14:textId="77777777" w:rsidR="00BB252C" w:rsidRDefault="00BB252C">
      <w:pPr>
        <w:rPr>
          <w:rFonts w:ascii="Book Antiqua" w:hAnsi="Book Antiqua"/>
          <w:b/>
          <w:bCs/>
          <w:lang w:val="es-ES"/>
        </w:rPr>
      </w:pPr>
      <w:r>
        <w:rPr>
          <w:rFonts w:ascii="Book Antiqua" w:hAnsi="Book Antiqua"/>
          <w:b/>
          <w:bCs/>
          <w:lang w:val="es-ES"/>
        </w:rPr>
        <w:br w:type="page"/>
      </w:r>
    </w:p>
    <w:p w14:paraId="02E1A28B" w14:textId="745CA5CD" w:rsidR="00D11A03" w:rsidRPr="00D11A03" w:rsidRDefault="00D11A03" w:rsidP="00D11A03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  <w:r w:rsidRPr="00D11A03">
        <w:rPr>
          <w:rFonts w:ascii="Book Antiqua" w:hAnsi="Book Antiqua"/>
          <w:b/>
          <w:bCs/>
          <w:lang w:val="es-ES"/>
        </w:rPr>
        <w:lastRenderedPageBreak/>
        <w:t>BANCO DE DESARROLLO ECONÓMICO</w:t>
      </w:r>
    </w:p>
    <w:p w14:paraId="2AD63C66" w14:textId="77777777" w:rsidR="00D11A03" w:rsidRDefault="00D11A03" w:rsidP="00711BD7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32285689" w14:textId="46A66984" w:rsidR="00D11A03" w:rsidRDefault="00D11A03" w:rsidP="00A03592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>El Banco de Desarrollo Económico (BDE) se opone a la medida</w:t>
      </w:r>
      <w:r w:rsidR="00ED782C">
        <w:rPr>
          <w:rFonts w:ascii="Book Antiqua" w:hAnsi="Book Antiqua"/>
          <w:lang w:val="es-ES"/>
        </w:rPr>
        <w:t xml:space="preserve">, al considerar que la medida tendría efectos adversos en la economía </w:t>
      </w:r>
      <w:r w:rsidR="00CB6CDE">
        <w:rPr>
          <w:rFonts w:ascii="Book Antiqua" w:hAnsi="Book Antiqua"/>
          <w:lang w:val="es-ES"/>
        </w:rPr>
        <w:t xml:space="preserve">y en los empresarios puertorriqueños. </w:t>
      </w:r>
      <w:r w:rsidR="00B558EE">
        <w:rPr>
          <w:rFonts w:ascii="Book Antiqua" w:hAnsi="Book Antiqua"/>
          <w:lang w:val="es-ES"/>
        </w:rPr>
        <w:t xml:space="preserve">El BDE también considera que el proyecto </w:t>
      </w:r>
      <w:r w:rsidR="002A1ECF">
        <w:rPr>
          <w:rFonts w:ascii="Book Antiqua" w:hAnsi="Book Antiqua"/>
          <w:lang w:val="es-ES"/>
        </w:rPr>
        <w:t>representa</w:t>
      </w:r>
      <w:r w:rsidR="00B558EE">
        <w:rPr>
          <w:rFonts w:ascii="Book Antiqua" w:hAnsi="Book Antiqua"/>
          <w:lang w:val="es-ES"/>
        </w:rPr>
        <w:t xml:space="preserve"> un incremento desproporcionado</w:t>
      </w:r>
      <w:r w:rsidR="002A1ECF">
        <w:rPr>
          <w:rFonts w:ascii="Book Antiqua" w:hAnsi="Book Antiqua"/>
          <w:lang w:val="es-ES"/>
        </w:rPr>
        <w:t xml:space="preserve"> que </w:t>
      </w:r>
      <w:r w:rsidR="00B558EE">
        <w:rPr>
          <w:rFonts w:ascii="Book Antiqua" w:hAnsi="Book Antiqua"/>
          <w:lang w:val="es-ES"/>
        </w:rPr>
        <w:t xml:space="preserve">no </w:t>
      </w:r>
      <w:r w:rsidR="002A1ECF">
        <w:rPr>
          <w:rFonts w:ascii="Book Antiqua" w:hAnsi="Book Antiqua"/>
          <w:lang w:val="es-ES"/>
        </w:rPr>
        <w:t>ha sido avalado</w:t>
      </w:r>
      <w:r w:rsidR="00B558EE">
        <w:rPr>
          <w:rFonts w:ascii="Book Antiqua" w:hAnsi="Book Antiqua"/>
          <w:lang w:val="es-ES"/>
        </w:rPr>
        <w:t xml:space="preserve"> por ningún estudio económico</w:t>
      </w:r>
      <w:r w:rsidR="002A1ECF">
        <w:rPr>
          <w:rFonts w:ascii="Book Antiqua" w:hAnsi="Book Antiqua"/>
          <w:lang w:val="es-ES"/>
        </w:rPr>
        <w:t xml:space="preserve">. </w:t>
      </w:r>
      <w:r w:rsidR="00A03592" w:rsidRPr="00A03592">
        <w:rPr>
          <w:rFonts w:ascii="Book Antiqua" w:hAnsi="Book Antiqua"/>
          <w:lang w:val="es-ES"/>
        </w:rPr>
        <w:t>El Banco reconoce la importancia de una compensación justa para los notarios,</w:t>
      </w:r>
      <w:r w:rsidR="00A03592">
        <w:rPr>
          <w:rFonts w:ascii="Book Antiqua" w:hAnsi="Book Antiqua"/>
          <w:lang w:val="es-ES"/>
        </w:rPr>
        <w:t xml:space="preserve"> </w:t>
      </w:r>
      <w:r w:rsidR="00A03592" w:rsidRPr="00A03592">
        <w:rPr>
          <w:rFonts w:ascii="Book Antiqua" w:hAnsi="Book Antiqua"/>
          <w:lang w:val="es-ES"/>
        </w:rPr>
        <w:t>pero entiende que esta debe lograrse mediante mecanismos balanceados, tales</w:t>
      </w:r>
      <w:r w:rsidR="00A03592">
        <w:rPr>
          <w:rFonts w:ascii="Book Antiqua" w:hAnsi="Book Antiqua"/>
          <w:lang w:val="es-ES"/>
        </w:rPr>
        <w:t xml:space="preserve"> </w:t>
      </w:r>
      <w:r w:rsidR="00A03592" w:rsidRPr="00A03592">
        <w:rPr>
          <w:rFonts w:ascii="Book Antiqua" w:hAnsi="Book Antiqua"/>
          <w:lang w:val="es-ES"/>
        </w:rPr>
        <w:t>como ajustes graduales y proporcionales a la inflación, o incentivos alternos, sin</w:t>
      </w:r>
      <w:r w:rsidR="00A03592">
        <w:rPr>
          <w:rFonts w:ascii="Book Antiqua" w:hAnsi="Book Antiqua"/>
          <w:lang w:val="es-ES"/>
        </w:rPr>
        <w:t xml:space="preserve"> </w:t>
      </w:r>
      <w:r w:rsidR="00A03592" w:rsidRPr="00A03592">
        <w:rPr>
          <w:rFonts w:ascii="Book Antiqua" w:hAnsi="Book Antiqua"/>
          <w:lang w:val="es-ES"/>
        </w:rPr>
        <w:t>imponer cargas que obstaculicen el acceso al crédito y al desarrollo económico.</w:t>
      </w:r>
    </w:p>
    <w:p w14:paraId="3E5D9979" w14:textId="77777777" w:rsidR="00BB252C" w:rsidRDefault="00BB252C" w:rsidP="00AB33C4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</w:p>
    <w:p w14:paraId="5D686B39" w14:textId="54D3046D" w:rsidR="001E5C58" w:rsidRPr="00AB33C4" w:rsidRDefault="001E5C58" w:rsidP="00AB33C4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  <w:r w:rsidRPr="00AB33C4">
        <w:rPr>
          <w:rFonts w:ascii="Book Antiqua" w:hAnsi="Book Antiqua"/>
          <w:b/>
          <w:bCs/>
          <w:lang w:val="es-ES"/>
        </w:rPr>
        <w:t>OFICINA DE PRESUPUESTO DE LA ASAMBLEA LEGISLATIVA</w:t>
      </w:r>
    </w:p>
    <w:p w14:paraId="6AF62EFD" w14:textId="77777777" w:rsidR="001E5C58" w:rsidRDefault="001E5C58" w:rsidP="00A03592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149B579A" w14:textId="4E40B28F" w:rsidR="001E5C58" w:rsidRPr="00456D24" w:rsidRDefault="00AB33C4" w:rsidP="00A03592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1E5C58">
        <w:rPr>
          <w:rFonts w:ascii="Book Antiqua" w:hAnsi="Book Antiqua"/>
          <w:lang w:val="es-ES"/>
        </w:rPr>
        <w:t>La Oficina de Presupuesto de la Asamblea Legislativa (OPAL)</w:t>
      </w:r>
      <w:r w:rsidR="00955C13">
        <w:rPr>
          <w:rFonts w:ascii="Book Antiqua" w:hAnsi="Book Antiqua"/>
          <w:lang w:val="es-ES"/>
        </w:rPr>
        <w:t xml:space="preserve"> concluyó que la medida </w:t>
      </w:r>
      <w:r>
        <w:rPr>
          <w:rFonts w:ascii="Book Antiqua" w:hAnsi="Book Antiqua"/>
          <w:lang w:val="es-ES"/>
        </w:rPr>
        <w:t xml:space="preserve">no tiene impacto fiscal ya que </w:t>
      </w:r>
      <w:r w:rsidR="00955C13">
        <w:rPr>
          <w:rFonts w:ascii="Book Antiqua" w:hAnsi="Book Antiqua"/>
          <w:lang w:val="es-ES"/>
        </w:rPr>
        <w:t xml:space="preserve">representaría un aumento en los ingresos privados de aquellos individuos que </w:t>
      </w:r>
      <w:r>
        <w:rPr>
          <w:rFonts w:ascii="Book Antiqua" w:hAnsi="Book Antiqua"/>
          <w:lang w:val="es-ES"/>
        </w:rPr>
        <w:t>practican</w:t>
      </w:r>
      <w:r w:rsidR="00955C13">
        <w:rPr>
          <w:rFonts w:ascii="Book Antiqua" w:hAnsi="Book Antiqua"/>
          <w:lang w:val="es-ES"/>
        </w:rPr>
        <w:t xml:space="preserve"> la notaría en Puerto Rico.</w:t>
      </w:r>
      <w:r>
        <w:rPr>
          <w:rFonts w:ascii="Book Antiqua" w:hAnsi="Book Antiqua"/>
          <w:lang w:val="es-ES"/>
        </w:rPr>
        <w:t xml:space="preserve"> La OPAL explicó que los ingresos del Gobierno permanecerían inalterados, toda vez que la medida no interfiere con el sector público. </w:t>
      </w:r>
    </w:p>
    <w:p w14:paraId="426C19E9" w14:textId="77777777" w:rsidR="00946BB4" w:rsidRPr="00C17181" w:rsidRDefault="00946BB4" w:rsidP="009B5452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482AC70D" w14:textId="77777777" w:rsidR="0096171F" w:rsidRPr="00C17181" w:rsidRDefault="0096171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  <w:r w:rsidRPr="00C17181">
        <w:rPr>
          <w:rFonts w:ascii="Book Antiqua" w:hAnsi="Book Antiqua"/>
          <w:b/>
          <w:bCs/>
          <w:lang w:val="es-ES"/>
        </w:rPr>
        <w:t>C</w:t>
      </w:r>
      <w:r w:rsidR="002C402D" w:rsidRPr="00C17181">
        <w:rPr>
          <w:rFonts w:ascii="Book Antiqua" w:hAnsi="Book Antiqua"/>
          <w:b/>
          <w:bCs/>
          <w:lang w:val="es-ES"/>
        </w:rPr>
        <w:t xml:space="preserve">ONCLUSIÓN </w:t>
      </w:r>
    </w:p>
    <w:p w14:paraId="040801D3" w14:textId="77777777" w:rsidR="000C52A1" w:rsidRPr="00C17181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</w:p>
    <w:p w14:paraId="06513058" w14:textId="4324BD31" w:rsidR="0024791F" w:rsidRPr="0024791F" w:rsidRDefault="00006DDC" w:rsidP="0024791F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C17181">
        <w:rPr>
          <w:rFonts w:ascii="Book Antiqua" w:hAnsi="Book Antiqua"/>
          <w:lang w:val="es-ES"/>
        </w:rPr>
        <w:tab/>
      </w:r>
      <w:r w:rsidR="0024791F" w:rsidRPr="0024791F">
        <w:rPr>
          <w:rFonts w:ascii="Book Antiqua" w:hAnsi="Book Antiqua"/>
          <w:lang w:val="es-ES"/>
        </w:rPr>
        <w:t>La Comisión de lo Jurídico del Senado de Puerto Rico, luego de un análisis detenido del Proyecto del Senado 727 y de las posiciones presentadas por las entidades consultadas, concluye que la medida, tal como está redactada, no resulta conveniente ni justificada en el contexto económico y jurídico actual de</w:t>
      </w:r>
      <w:r w:rsidR="002F170D">
        <w:rPr>
          <w:rFonts w:ascii="Book Antiqua" w:hAnsi="Book Antiqua"/>
          <w:lang w:val="es-ES"/>
        </w:rPr>
        <w:t xml:space="preserve"> Puerto Rico</w:t>
      </w:r>
      <w:r w:rsidR="0024791F" w:rsidRPr="0024791F">
        <w:rPr>
          <w:rFonts w:ascii="Book Antiqua" w:hAnsi="Book Antiqua"/>
          <w:lang w:val="es-ES"/>
        </w:rPr>
        <w:t>.</w:t>
      </w:r>
    </w:p>
    <w:p w14:paraId="73B856D0" w14:textId="215D9ABB" w:rsidR="0024791F" w:rsidRPr="0024791F" w:rsidRDefault="002F170D" w:rsidP="0024791F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24791F" w:rsidRPr="0024791F">
        <w:rPr>
          <w:rFonts w:ascii="Book Antiqua" w:hAnsi="Book Antiqua"/>
          <w:lang w:val="es-ES"/>
        </w:rPr>
        <w:t xml:space="preserve">Si bien la Comisión reconoce la importancia de la función notarial y la necesidad de que los honorarios reflejen de manera razonable la preparación, responsabilidad y deber fiduciario que acompaña el ejercicio de la fe pública, el aumento propuesto </w:t>
      </w:r>
      <w:r>
        <w:rPr>
          <w:rFonts w:ascii="Book Antiqua" w:hAnsi="Book Antiqua"/>
          <w:lang w:val="es-ES"/>
        </w:rPr>
        <w:t>(</w:t>
      </w:r>
      <w:r w:rsidR="0024791F" w:rsidRPr="0024791F">
        <w:rPr>
          <w:rFonts w:ascii="Book Antiqua" w:hAnsi="Book Antiqua"/>
          <w:lang w:val="es-ES"/>
        </w:rPr>
        <w:t>del uno por ciento (1%) al diez por ciento (10%) y del uno y medio por ciento (1.5%) al diez y medio por ciento (10.5%)</w:t>
      </w:r>
      <w:r>
        <w:rPr>
          <w:rFonts w:ascii="Book Antiqua" w:hAnsi="Book Antiqua"/>
          <w:lang w:val="es-ES"/>
        </w:rPr>
        <w:t>)</w:t>
      </w:r>
      <w:r w:rsidR="0024791F" w:rsidRPr="0024791F">
        <w:rPr>
          <w:rFonts w:ascii="Book Antiqua" w:hAnsi="Book Antiqua"/>
          <w:lang w:val="es-ES"/>
        </w:rPr>
        <w:t xml:space="preserve"> constituye un incremento desproporcionado, carente de sustento empírico y potencialmente devastador para el tráfico jurídico y económico de Puerto Rico.</w:t>
      </w:r>
    </w:p>
    <w:p w14:paraId="01E76845" w14:textId="6CB4563A" w:rsidR="0024791F" w:rsidRPr="0024791F" w:rsidRDefault="00930A55" w:rsidP="0024791F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24791F" w:rsidRPr="0024791F">
        <w:rPr>
          <w:rFonts w:ascii="Book Antiqua" w:hAnsi="Book Antiqua"/>
          <w:lang w:val="es-ES"/>
        </w:rPr>
        <w:t>La medida no incorpora estudios económicos ni comparativos que justifiquen un alza de tal magnitud. Por el contrario, los memoriales remitidos por los sectores más directamente afectados</w:t>
      </w:r>
      <w:r>
        <w:rPr>
          <w:rFonts w:ascii="Book Antiqua" w:hAnsi="Book Antiqua"/>
          <w:lang w:val="es-ES"/>
        </w:rPr>
        <w:t xml:space="preserve"> </w:t>
      </w:r>
      <w:r w:rsidR="0024791F" w:rsidRPr="0024791F">
        <w:rPr>
          <w:rFonts w:ascii="Book Antiqua" w:hAnsi="Book Antiqua"/>
          <w:lang w:val="es-ES"/>
        </w:rPr>
        <w:t>coinciden en advertir que el aumento tendría un efecto inflacionario en las transacciones inmobiliarias, hipotecarias y mercantiles, encareciendo los costos de cierre y reduciendo la movilidad económica de</w:t>
      </w:r>
      <w:r>
        <w:rPr>
          <w:rFonts w:ascii="Book Antiqua" w:hAnsi="Book Antiqua"/>
          <w:lang w:val="es-ES"/>
        </w:rPr>
        <w:t>l sector inmobiliario</w:t>
      </w:r>
      <w:r w:rsidR="0024791F" w:rsidRPr="0024791F">
        <w:rPr>
          <w:rFonts w:ascii="Book Antiqua" w:hAnsi="Book Antiqua"/>
          <w:lang w:val="es-ES"/>
        </w:rPr>
        <w:t>. Ello agravaría la ya precaria situación del mercado de vivienda y limitaría el acceso de las familias puertorriqueñas a una residencia digna y asequible, contraviniendo los principios de política pública que promueven la estabilidad y accesibilidad económica.</w:t>
      </w:r>
    </w:p>
    <w:p w14:paraId="2597D88A" w14:textId="030E36C1" w:rsidR="0024791F" w:rsidRPr="0024791F" w:rsidRDefault="00930A55" w:rsidP="0024791F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ab/>
      </w:r>
      <w:r w:rsidR="0024791F" w:rsidRPr="0024791F">
        <w:rPr>
          <w:rFonts w:ascii="Book Antiqua" w:hAnsi="Book Antiqua"/>
          <w:lang w:val="es-ES"/>
        </w:rPr>
        <w:t xml:space="preserve">Además, </w:t>
      </w:r>
      <w:r>
        <w:rPr>
          <w:rFonts w:ascii="Book Antiqua" w:hAnsi="Book Antiqua"/>
          <w:lang w:val="es-ES"/>
        </w:rPr>
        <w:t xml:space="preserve">la Comisión concluye que </w:t>
      </w:r>
      <w:r w:rsidR="0024791F" w:rsidRPr="0024791F">
        <w:rPr>
          <w:rFonts w:ascii="Book Antiqua" w:hAnsi="Book Antiqua"/>
          <w:lang w:val="es-ES"/>
        </w:rPr>
        <w:t xml:space="preserve">un incremento tan </w:t>
      </w:r>
      <w:r>
        <w:rPr>
          <w:rFonts w:ascii="Book Antiqua" w:hAnsi="Book Antiqua"/>
          <w:lang w:val="es-ES"/>
        </w:rPr>
        <w:t>abismal</w:t>
      </w:r>
      <w:r w:rsidR="0024791F" w:rsidRPr="0024791F">
        <w:rPr>
          <w:rFonts w:ascii="Book Antiqua" w:hAnsi="Book Antiqua"/>
          <w:lang w:val="es-ES"/>
        </w:rPr>
        <w:t xml:space="preserve"> rompería el equilibrio histórico entre la compensación justa al notario y la protección del consumidor. La ausencia de criterios técnicos, de gradualidad o de mecanismos compensatorios revela una política pública deficiente, que coloca el interés particular de un sector por encima del interés general. Tal desproporción también podría incentivar prácticas </w:t>
      </w:r>
      <w:proofErr w:type="spellStart"/>
      <w:r w:rsidR="0024791F" w:rsidRPr="0024791F">
        <w:rPr>
          <w:rFonts w:ascii="Book Antiqua" w:hAnsi="Book Antiqua"/>
          <w:lang w:val="es-ES"/>
        </w:rPr>
        <w:t>extraregistrales</w:t>
      </w:r>
      <w:proofErr w:type="spellEnd"/>
      <w:r w:rsidR="0024791F" w:rsidRPr="0024791F">
        <w:rPr>
          <w:rFonts w:ascii="Book Antiqua" w:hAnsi="Book Antiqua"/>
          <w:lang w:val="es-ES"/>
        </w:rPr>
        <w:t>, afectando la confiabilidad del Registro de la Propiedad y la transparencia del tráfico jurídico.</w:t>
      </w:r>
    </w:p>
    <w:p w14:paraId="70BD3105" w14:textId="77777777" w:rsidR="00432407" w:rsidRDefault="004F0C26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</w:p>
    <w:p w14:paraId="7885E90D" w14:textId="250E93B0" w:rsidR="00DF45DC" w:rsidRPr="00C17181" w:rsidRDefault="00432407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96171F" w:rsidRPr="00C17181">
        <w:rPr>
          <w:rFonts w:ascii="Book Antiqua" w:hAnsi="Book Antiqua"/>
          <w:b/>
          <w:bCs/>
          <w:lang w:val="es-ES"/>
        </w:rPr>
        <w:t>POR TODO LO ANTES EXPUESTO</w:t>
      </w:r>
      <w:r w:rsidR="0096171F" w:rsidRPr="00C17181">
        <w:rPr>
          <w:rFonts w:ascii="Book Antiqua" w:hAnsi="Book Antiqua"/>
          <w:lang w:val="es-ES"/>
        </w:rPr>
        <w:t xml:space="preserve">, la </w:t>
      </w:r>
      <w:r w:rsidR="001D12A7" w:rsidRPr="00C17181">
        <w:rPr>
          <w:rFonts w:ascii="Book Antiqua" w:hAnsi="Book Antiqua"/>
          <w:spacing w:val="-3"/>
          <w:lang w:val="es-ES"/>
        </w:rPr>
        <w:t>Comisión de lo Jurídico del Senado de Puerto Rico</w:t>
      </w:r>
      <w:r w:rsidR="001D12A7" w:rsidRPr="00C17181">
        <w:rPr>
          <w:rFonts w:ascii="Book Antiqua" w:hAnsi="Book Antiqua"/>
          <w:lang w:val="es-ES"/>
        </w:rPr>
        <w:t xml:space="preserve"> </w:t>
      </w:r>
      <w:r w:rsidR="00006DDC" w:rsidRPr="00C17181">
        <w:rPr>
          <w:rFonts w:ascii="Book Antiqua" w:hAnsi="Book Antiqua"/>
          <w:lang w:val="es-ES"/>
        </w:rPr>
        <w:t xml:space="preserve">tiene a bien presentar ante este Alto Cuerpo el Informe </w:t>
      </w:r>
      <w:r w:rsidR="004F0C26">
        <w:rPr>
          <w:rFonts w:ascii="Book Antiqua" w:hAnsi="Book Antiqua"/>
          <w:lang w:val="es-ES"/>
        </w:rPr>
        <w:t>Negativo</w:t>
      </w:r>
      <w:r w:rsidR="00006DDC" w:rsidRPr="00C17181">
        <w:rPr>
          <w:rFonts w:ascii="Book Antiqua" w:hAnsi="Book Antiqua"/>
          <w:lang w:val="es-ES"/>
        </w:rPr>
        <w:t xml:space="preserve"> sobre el </w:t>
      </w:r>
      <w:r w:rsidR="004F0C26">
        <w:rPr>
          <w:rFonts w:ascii="Book Antiqua" w:hAnsi="Book Antiqua"/>
          <w:b/>
          <w:bCs/>
          <w:lang w:val="es-ES"/>
        </w:rPr>
        <w:t xml:space="preserve">Proyecto del Senado 727, </w:t>
      </w:r>
      <w:r w:rsidR="004F0C26" w:rsidRPr="004F0C26">
        <w:rPr>
          <w:rFonts w:ascii="Book Antiqua" w:hAnsi="Book Antiqua"/>
          <w:lang w:val="es-ES"/>
        </w:rPr>
        <w:t>no</w:t>
      </w:r>
      <w:r w:rsidR="00006DDC" w:rsidRPr="00C17181">
        <w:rPr>
          <w:rFonts w:ascii="Book Antiqua" w:hAnsi="Book Antiqua"/>
          <w:lang w:val="es-ES"/>
        </w:rPr>
        <w:t xml:space="preserve"> recomendando su aprobación</w:t>
      </w:r>
      <w:r w:rsidR="004F0C26">
        <w:rPr>
          <w:rFonts w:ascii="Book Antiqua" w:hAnsi="Book Antiqua"/>
          <w:lang w:val="es-ES"/>
        </w:rPr>
        <w:t>.</w:t>
      </w:r>
    </w:p>
    <w:p w14:paraId="02F3C812" w14:textId="77777777" w:rsidR="006861CE" w:rsidRPr="00C17181" w:rsidRDefault="006861CE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ES"/>
        </w:rPr>
      </w:pPr>
    </w:p>
    <w:p w14:paraId="10325F5D" w14:textId="4604ED1C" w:rsidR="00006DDC" w:rsidRPr="00C17181" w:rsidRDefault="00547C2D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b/>
          <w:bCs/>
          <w:lang w:val="es-ES"/>
        </w:rPr>
      </w:pPr>
      <w:r w:rsidRPr="00C17181">
        <w:rPr>
          <w:rFonts w:ascii="Book Antiqua" w:hAnsi="Book Antiqua"/>
          <w:b/>
          <w:bCs/>
          <w:lang w:val="es-ES"/>
        </w:rPr>
        <w:t>RESPETUOSAMENTE SOMETIDO</w:t>
      </w:r>
      <w:r w:rsidR="00C17181">
        <w:rPr>
          <w:rFonts w:ascii="Book Antiqua" w:hAnsi="Book Antiqua"/>
          <w:b/>
          <w:bCs/>
          <w:lang w:val="es-ES"/>
        </w:rPr>
        <w:t>.</w:t>
      </w:r>
      <w:r w:rsidRPr="00C17181">
        <w:rPr>
          <w:rFonts w:ascii="Book Antiqua" w:hAnsi="Book Antiqua"/>
          <w:b/>
          <w:bCs/>
          <w:lang w:val="es-ES"/>
        </w:rPr>
        <w:t xml:space="preserve"> </w:t>
      </w:r>
    </w:p>
    <w:p w14:paraId="2444C5B2" w14:textId="77777777" w:rsidR="00552B8A" w:rsidRPr="00C17181" w:rsidRDefault="00552B8A" w:rsidP="00970DEB">
      <w:pPr>
        <w:tabs>
          <w:tab w:val="left" w:pos="-720"/>
        </w:tabs>
        <w:suppressAutoHyphens/>
        <w:spacing w:line="360" w:lineRule="auto"/>
        <w:ind w:firstLine="360"/>
        <w:rPr>
          <w:rFonts w:ascii="Book Antiqua" w:hAnsi="Book Antiqua"/>
          <w:lang w:val="es-ES"/>
        </w:rPr>
      </w:pPr>
    </w:p>
    <w:p w14:paraId="0F282600" w14:textId="77777777" w:rsidR="00242E80" w:rsidRPr="00C17181" w:rsidRDefault="00242E80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ES"/>
        </w:rPr>
      </w:pPr>
    </w:p>
    <w:p w14:paraId="6AE93B69" w14:textId="6641F2FE" w:rsidR="00AB2E69" w:rsidRPr="00C17181" w:rsidRDefault="00D8699D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ES"/>
        </w:rPr>
      </w:pPr>
      <w:proofErr w:type="spellStart"/>
      <w:r w:rsidRPr="00C17181">
        <w:rPr>
          <w:rFonts w:ascii="Book Antiqua" w:hAnsi="Book Antiqua"/>
          <w:b/>
          <w:bCs/>
          <w:lang w:val="es-ES"/>
        </w:rPr>
        <w:t>Hon</w:t>
      </w:r>
      <w:proofErr w:type="spellEnd"/>
      <w:r w:rsidRPr="00C17181">
        <w:rPr>
          <w:rFonts w:ascii="Book Antiqua" w:hAnsi="Book Antiqua"/>
          <w:b/>
          <w:bCs/>
          <w:lang w:val="es-ES"/>
        </w:rPr>
        <w:t xml:space="preserve">. </w:t>
      </w:r>
      <w:r w:rsidR="001D12A7" w:rsidRPr="00C17181">
        <w:rPr>
          <w:rFonts w:ascii="Book Antiqua" w:hAnsi="Book Antiqua"/>
          <w:b/>
          <w:bCs/>
          <w:lang w:val="es-ES"/>
        </w:rPr>
        <w:t>Ángel A. Toledo López</w:t>
      </w:r>
    </w:p>
    <w:p w14:paraId="1665555A" w14:textId="77777777" w:rsidR="004F6E72" w:rsidRPr="00C17181" w:rsidRDefault="00AB2E69" w:rsidP="00EE4536">
      <w:pPr>
        <w:tabs>
          <w:tab w:val="left" w:pos="-720"/>
        </w:tabs>
        <w:suppressAutoHyphens/>
        <w:rPr>
          <w:rFonts w:ascii="Book Antiqua" w:hAnsi="Book Antiqua"/>
          <w:lang w:val="es-ES"/>
        </w:rPr>
      </w:pPr>
      <w:r w:rsidRPr="00C17181">
        <w:rPr>
          <w:rFonts w:ascii="Book Antiqua" w:hAnsi="Book Antiqua"/>
          <w:lang w:val="es-ES"/>
        </w:rPr>
        <w:t>Presidente</w:t>
      </w:r>
    </w:p>
    <w:p w14:paraId="3FF3D27A" w14:textId="77777777" w:rsidR="001D12A7" w:rsidRPr="00C17181" w:rsidRDefault="001D12A7" w:rsidP="001D12A7">
      <w:pPr>
        <w:tabs>
          <w:tab w:val="left" w:pos="-720"/>
        </w:tabs>
        <w:suppressAutoHyphens/>
        <w:rPr>
          <w:rFonts w:ascii="Book Antiqua" w:hAnsi="Book Antiqua"/>
          <w:spacing w:val="-3"/>
          <w:lang w:val="es-ES"/>
        </w:rPr>
      </w:pPr>
      <w:r w:rsidRPr="00C17181">
        <w:rPr>
          <w:rFonts w:ascii="Book Antiqua" w:hAnsi="Book Antiqua"/>
          <w:spacing w:val="-3"/>
          <w:lang w:val="es-ES"/>
        </w:rPr>
        <w:t xml:space="preserve">Comisión de lo Jurídico </w:t>
      </w:r>
    </w:p>
    <w:p w14:paraId="13BD9EC9" w14:textId="1FEB0023" w:rsidR="000B3411" w:rsidRPr="009B5452" w:rsidRDefault="001D12A7" w:rsidP="009B5452">
      <w:pPr>
        <w:tabs>
          <w:tab w:val="left" w:pos="-720"/>
        </w:tabs>
        <w:suppressAutoHyphens/>
        <w:rPr>
          <w:rFonts w:ascii="Book Antiqua" w:hAnsi="Book Antiqua"/>
          <w:spacing w:val="-3"/>
          <w:lang w:val="es-ES"/>
        </w:rPr>
      </w:pPr>
      <w:r w:rsidRPr="00C17181">
        <w:rPr>
          <w:rFonts w:ascii="Book Antiqua" w:hAnsi="Book Antiqua"/>
          <w:spacing w:val="-3"/>
          <w:lang w:val="es-ES"/>
        </w:rPr>
        <w:t>Senado de Puerto Rico</w:t>
      </w:r>
    </w:p>
    <w:sectPr w:rsidR="000B3411" w:rsidRPr="009B5452" w:rsidSect="00C760D6">
      <w:headerReference w:type="even" r:id="rId11"/>
      <w:headerReference w:type="default" r:id="rId12"/>
      <w:footerReference w:type="even" r:id="rId13"/>
      <w:headerReference w:type="first" r:id="rId14"/>
      <w:footerReference w:type="first" r:id="rId15"/>
      <w:type w:val="continuous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14B25" w14:textId="77777777" w:rsidR="00DB63EF" w:rsidRDefault="00DB63EF">
      <w:r>
        <w:separator/>
      </w:r>
    </w:p>
  </w:endnote>
  <w:endnote w:type="continuationSeparator" w:id="0">
    <w:p w14:paraId="34FFB47C" w14:textId="77777777" w:rsidR="00DB63EF" w:rsidRDefault="00DB6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3D36C" w14:textId="753EB275" w:rsidR="00A11ED0" w:rsidRDefault="00A11ED0">
    <w:pPr>
      <w:pStyle w:val="Footer"/>
      <w:jc w:val="center"/>
    </w:pPr>
  </w:p>
  <w:p w14:paraId="617566EC" w14:textId="77777777" w:rsidR="00A11ED0" w:rsidRDefault="00A11E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7894D" w14:textId="6F5C3120" w:rsidR="00A11ED0" w:rsidRDefault="00A11ED0">
    <w:pPr>
      <w:pStyle w:val="Footer"/>
      <w:jc w:val="center"/>
    </w:pPr>
  </w:p>
  <w:p w14:paraId="7EF27189" w14:textId="77777777" w:rsidR="00A11ED0" w:rsidRDefault="00A11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DDAF3" w14:textId="77777777" w:rsidR="00DB63EF" w:rsidRDefault="00DB63EF">
      <w:r>
        <w:separator/>
      </w:r>
    </w:p>
  </w:footnote>
  <w:footnote w:type="continuationSeparator" w:id="0">
    <w:p w14:paraId="36164C93" w14:textId="77777777" w:rsidR="00DB63EF" w:rsidRDefault="00DB6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76FB" w14:textId="51653473" w:rsidR="00C760D6" w:rsidRPr="007B4C52" w:rsidRDefault="007B4C52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bookmarkStart w:id="5" w:name="_Hlk194440197"/>
    <w:r w:rsidRPr="007B4C52">
      <w:rPr>
        <w:rFonts w:ascii="Book Antiqua" w:hAnsi="Book Antiqua"/>
        <w:i/>
        <w:iCs/>
        <w:sz w:val="20"/>
        <w:lang w:val="es-PR"/>
      </w:rPr>
      <w:t xml:space="preserve">Informe </w:t>
    </w:r>
    <w:r w:rsidR="003546F5">
      <w:rPr>
        <w:rFonts w:ascii="Book Antiqua" w:hAnsi="Book Antiqua"/>
        <w:i/>
        <w:iCs/>
        <w:sz w:val="20"/>
        <w:lang w:val="es-PR"/>
      </w:rPr>
      <w:t xml:space="preserve">Negativo </w:t>
    </w:r>
    <w:r w:rsidRPr="007B4C52">
      <w:rPr>
        <w:rFonts w:ascii="Book Antiqua" w:hAnsi="Book Antiqua"/>
        <w:i/>
        <w:iCs/>
        <w:sz w:val="20"/>
        <w:lang w:val="es-PR"/>
      </w:rPr>
      <w:t xml:space="preserve">sobre el </w:t>
    </w:r>
    <w:r w:rsidR="00BF72C2">
      <w:rPr>
        <w:rFonts w:ascii="Book Antiqua" w:hAnsi="Book Antiqua"/>
        <w:i/>
        <w:iCs/>
        <w:sz w:val="20"/>
        <w:lang w:val="es-PR"/>
      </w:rPr>
      <w:t>P. del S. 727</w:t>
    </w:r>
  </w:p>
  <w:p w14:paraId="111244FB" w14:textId="51DDDC6E" w:rsidR="007B4C52" w:rsidRDefault="00393CA6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>
      <w:rPr>
        <w:rFonts w:ascii="Book Antiqua" w:hAnsi="Book Antiqua"/>
        <w:i/>
        <w:iCs/>
        <w:sz w:val="20"/>
        <w:lang w:val="es-PR"/>
      </w:rPr>
      <w:t>Comisión de lo Jurídico</w:t>
    </w:r>
  </w:p>
  <w:p w14:paraId="1D642E09" w14:textId="7C4B8A21" w:rsidR="00242E80" w:rsidRPr="004408DF" w:rsidRDefault="00242E80" w:rsidP="007B4C52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4408DF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4408DF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bookmarkEnd w:id="5"/>
  <w:p w14:paraId="79C74E0D" w14:textId="77777777" w:rsidR="00C760D6" w:rsidRPr="004408DF" w:rsidRDefault="00C760D6">
    <w:pPr>
      <w:pStyle w:val="Header"/>
      <w:rPr>
        <w:b/>
        <w:bCs/>
        <w:lang w:val="es-P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03E2B" w14:textId="5BD86AD3" w:rsidR="009F524F" w:rsidRPr="009F524F" w:rsidRDefault="009F524F" w:rsidP="009F524F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9F524F">
      <w:rPr>
        <w:rFonts w:ascii="Book Antiqua" w:hAnsi="Book Antiqua"/>
        <w:i/>
        <w:iCs/>
        <w:sz w:val="20"/>
        <w:lang w:val="es-PR"/>
      </w:rPr>
      <w:t xml:space="preserve">Informe </w:t>
    </w:r>
    <w:r w:rsidR="003546F5">
      <w:rPr>
        <w:rFonts w:ascii="Book Antiqua" w:hAnsi="Book Antiqua"/>
        <w:i/>
        <w:iCs/>
        <w:sz w:val="20"/>
        <w:lang w:val="es-PR"/>
      </w:rPr>
      <w:t xml:space="preserve">Negativo </w:t>
    </w:r>
    <w:r w:rsidRPr="009F524F">
      <w:rPr>
        <w:rFonts w:ascii="Book Antiqua" w:hAnsi="Book Antiqua"/>
        <w:i/>
        <w:iCs/>
        <w:sz w:val="20"/>
        <w:lang w:val="es-PR"/>
      </w:rPr>
      <w:t xml:space="preserve">sobre el </w:t>
    </w:r>
    <w:r w:rsidR="00A70C97">
      <w:rPr>
        <w:rFonts w:ascii="Book Antiqua" w:hAnsi="Book Antiqua"/>
        <w:i/>
        <w:iCs/>
        <w:sz w:val="20"/>
        <w:lang w:val="es-PR"/>
      </w:rPr>
      <w:t>P. del S. 727</w:t>
    </w:r>
  </w:p>
  <w:p w14:paraId="15D76F84" w14:textId="77777777" w:rsidR="009F524F" w:rsidRDefault="009F524F" w:rsidP="009F524F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9F524F">
      <w:rPr>
        <w:rFonts w:ascii="Book Antiqua" w:hAnsi="Book Antiqua"/>
        <w:i/>
        <w:iCs/>
        <w:sz w:val="20"/>
        <w:lang w:val="es-PR"/>
      </w:rPr>
      <w:t>Comisión de lo Jurídico</w:t>
    </w:r>
  </w:p>
  <w:p w14:paraId="58E13037" w14:textId="0FC1B8B3" w:rsidR="00242E80" w:rsidRPr="00242E80" w:rsidRDefault="00242E80" w:rsidP="009F524F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242E80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242E80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p w14:paraId="3F8F9310" w14:textId="6BF122C1" w:rsidR="007B4C52" w:rsidRPr="007B4C52" w:rsidRDefault="007B4C52" w:rsidP="007B4C52">
    <w:pPr>
      <w:pStyle w:val="Header"/>
      <w:jc w:val="both"/>
      <w:rPr>
        <w:sz w:val="20"/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8F1D" w14:textId="77777777" w:rsidR="00C760D6" w:rsidRDefault="00C760D6" w:rsidP="00C760D6">
    <w:pPr>
      <w:pStyle w:val="Header"/>
    </w:pPr>
  </w:p>
  <w:p w14:paraId="5DDF2945" w14:textId="77777777" w:rsidR="00C760D6" w:rsidRDefault="00C760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A7C1B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68030D"/>
    <w:multiLevelType w:val="hybridMultilevel"/>
    <w:tmpl w:val="19808C50"/>
    <w:lvl w:ilvl="0" w:tplc="365855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34552"/>
    <w:multiLevelType w:val="hybridMultilevel"/>
    <w:tmpl w:val="C1F0A50E"/>
    <w:lvl w:ilvl="0" w:tplc="5DAA94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E73CF"/>
    <w:multiLevelType w:val="hybridMultilevel"/>
    <w:tmpl w:val="5F360CB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FC0DD0"/>
    <w:multiLevelType w:val="multilevel"/>
    <w:tmpl w:val="0FE28D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E02754"/>
    <w:multiLevelType w:val="hybridMultilevel"/>
    <w:tmpl w:val="5F360CB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BB6671F"/>
    <w:multiLevelType w:val="hybridMultilevel"/>
    <w:tmpl w:val="B808B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B6815"/>
    <w:multiLevelType w:val="hybridMultilevel"/>
    <w:tmpl w:val="529A6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389354">
    <w:abstractNumId w:val="0"/>
  </w:num>
  <w:num w:numId="2" w16cid:durableId="402028631">
    <w:abstractNumId w:val="2"/>
  </w:num>
  <w:num w:numId="3" w16cid:durableId="1740246671">
    <w:abstractNumId w:val="4"/>
  </w:num>
  <w:num w:numId="4" w16cid:durableId="1210073537">
    <w:abstractNumId w:val="1"/>
  </w:num>
  <w:num w:numId="5" w16cid:durableId="1052465916">
    <w:abstractNumId w:val="6"/>
  </w:num>
  <w:num w:numId="6" w16cid:durableId="2085452212">
    <w:abstractNumId w:val="7"/>
  </w:num>
  <w:num w:numId="7" w16cid:durableId="131335955">
    <w:abstractNumId w:val="3"/>
  </w:num>
  <w:num w:numId="8" w16cid:durableId="21123132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6DDC"/>
    <w:rsid w:val="00011E09"/>
    <w:rsid w:val="00016AE0"/>
    <w:rsid w:val="00016D64"/>
    <w:rsid w:val="000230E7"/>
    <w:rsid w:val="00043B59"/>
    <w:rsid w:val="00045442"/>
    <w:rsid w:val="00046DD2"/>
    <w:rsid w:val="000533CB"/>
    <w:rsid w:val="0005560C"/>
    <w:rsid w:val="00066916"/>
    <w:rsid w:val="0007109C"/>
    <w:rsid w:val="00073C26"/>
    <w:rsid w:val="00074F34"/>
    <w:rsid w:val="000879BC"/>
    <w:rsid w:val="000902F9"/>
    <w:rsid w:val="000945D3"/>
    <w:rsid w:val="000A0CEF"/>
    <w:rsid w:val="000A135C"/>
    <w:rsid w:val="000B071A"/>
    <w:rsid w:val="000B3411"/>
    <w:rsid w:val="000B39C5"/>
    <w:rsid w:val="000C18B9"/>
    <w:rsid w:val="000C52A1"/>
    <w:rsid w:val="000C5B91"/>
    <w:rsid w:val="000D3899"/>
    <w:rsid w:val="000D43A5"/>
    <w:rsid w:val="000E0D6C"/>
    <w:rsid w:val="000E4A6D"/>
    <w:rsid w:val="000E6B35"/>
    <w:rsid w:val="000F7663"/>
    <w:rsid w:val="0010073E"/>
    <w:rsid w:val="00104CF6"/>
    <w:rsid w:val="00107712"/>
    <w:rsid w:val="00111E71"/>
    <w:rsid w:val="00114F93"/>
    <w:rsid w:val="001312DC"/>
    <w:rsid w:val="00137DC9"/>
    <w:rsid w:val="00152956"/>
    <w:rsid w:val="00152AEE"/>
    <w:rsid w:val="00157BC8"/>
    <w:rsid w:val="00172EE0"/>
    <w:rsid w:val="00176CB3"/>
    <w:rsid w:val="00186AB6"/>
    <w:rsid w:val="001A4A02"/>
    <w:rsid w:val="001A7434"/>
    <w:rsid w:val="001B5218"/>
    <w:rsid w:val="001B77D6"/>
    <w:rsid w:val="001C0F9B"/>
    <w:rsid w:val="001C2FA8"/>
    <w:rsid w:val="001C31BA"/>
    <w:rsid w:val="001C5DEB"/>
    <w:rsid w:val="001D12A7"/>
    <w:rsid w:val="001D3C1D"/>
    <w:rsid w:val="001D70F5"/>
    <w:rsid w:val="001D79E5"/>
    <w:rsid w:val="001E5C58"/>
    <w:rsid w:val="001E78B4"/>
    <w:rsid w:val="001F0E83"/>
    <w:rsid w:val="001F7ABB"/>
    <w:rsid w:val="00200B6F"/>
    <w:rsid w:val="00201567"/>
    <w:rsid w:val="00201B8C"/>
    <w:rsid w:val="00213CAD"/>
    <w:rsid w:val="002214F8"/>
    <w:rsid w:val="0022642B"/>
    <w:rsid w:val="0024131E"/>
    <w:rsid w:val="00242E80"/>
    <w:rsid w:val="00243FD8"/>
    <w:rsid w:val="0024587F"/>
    <w:rsid w:val="00246C97"/>
    <w:rsid w:val="0024791F"/>
    <w:rsid w:val="0025270C"/>
    <w:rsid w:val="00254B92"/>
    <w:rsid w:val="002663EA"/>
    <w:rsid w:val="00266EEC"/>
    <w:rsid w:val="002671BE"/>
    <w:rsid w:val="0027212A"/>
    <w:rsid w:val="0027266F"/>
    <w:rsid w:val="002779B7"/>
    <w:rsid w:val="002A1ECF"/>
    <w:rsid w:val="002B0B9E"/>
    <w:rsid w:val="002B62DE"/>
    <w:rsid w:val="002C18ED"/>
    <w:rsid w:val="002C402D"/>
    <w:rsid w:val="002D185B"/>
    <w:rsid w:val="002D4AC8"/>
    <w:rsid w:val="002E0215"/>
    <w:rsid w:val="002E3F48"/>
    <w:rsid w:val="002E4A52"/>
    <w:rsid w:val="002E66F9"/>
    <w:rsid w:val="002F0440"/>
    <w:rsid w:val="002F170D"/>
    <w:rsid w:val="002F79D4"/>
    <w:rsid w:val="00303FA5"/>
    <w:rsid w:val="003041D6"/>
    <w:rsid w:val="003059D5"/>
    <w:rsid w:val="00311782"/>
    <w:rsid w:val="00316786"/>
    <w:rsid w:val="003239C5"/>
    <w:rsid w:val="00330372"/>
    <w:rsid w:val="00334935"/>
    <w:rsid w:val="00337BB7"/>
    <w:rsid w:val="0034055D"/>
    <w:rsid w:val="003465C8"/>
    <w:rsid w:val="00352C78"/>
    <w:rsid w:val="003546F5"/>
    <w:rsid w:val="00364DEA"/>
    <w:rsid w:val="00372A07"/>
    <w:rsid w:val="00381F18"/>
    <w:rsid w:val="0038390D"/>
    <w:rsid w:val="003857EC"/>
    <w:rsid w:val="00386D32"/>
    <w:rsid w:val="0039037B"/>
    <w:rsid w:val="003906D8"/>
    <w:rsid w:val="00393CA6"/>
    <w:rsid w:val="00397A89"/>
    <w:rsid w:val="003A201A"/>
    <w:rsid w:val="003B0348"/>
    <w:rsid w:val="003C173F"/>
    <w:rsid w:val="003D7045"/>
    <w:rsid w:val="003D76F1"/>
    <w:rsid w:val="00402413"/>
    <w:rsid w:val="004076B9"/>
    <w:rsid w:val="00412A61"/>
    <w:rsid w:val="004227D1"/>
    <w:rsid w:val="00424144"/>
    <w:rsid w:val="004278D1"/>
    <w:rsid w:val="00432407"/>
    <w:rsid w:val="004408DF"/>
    <w:rsid w:val="004440CB"/>
    <w:rsid w:val="00444FD2"/>
    <w:rsid w:val="00445E69"/>
    <w:rsid w:val="00456D24"/>
    <w:rsid w:val="004713D2"/>
    <w:rsid w:val="00476AD4"/>
    <w:rsid w:val="00481748"/>
    <w:rsid w:val="004817F3"/>
    <w:rsid w:val="00481C39"/>
    <w:rsid w:val="00487AC3"/>
    <w:rsid w:val="004918F1"/>
    <w:rsid w:val="004A05FC"/>
    <w:rsid w:val="004A0FD4"/>
    <w:rsid w:val="004A18C6"/>
    <w:rsid w:val="004B0082"/>
    <w:rsid w:val="004C370E"/>
    <w:rsid w:val="004D2BC7"/>
    <w:rsid w:val="004D4E14"/>
    <w:rsid w:val="004E7F65"/>
    <w:rsid w:val="004F0C26"/>
    <w:rsid w:val="004F5A8D"/>
    <w:rsid w:val="004F6E72"/>
    <w:rsid w:val="004F7173"/>
    <w:rsid w:val="0051050B"/>
    <w:rsid w:val="00530395"/>
    <w:rsid w:val="005354C6"/>
    <w:rsid w:val="00540B6A"/>
    <w:rsid w:val="00540DDE"/>
    <w:rsid w:val="00541FE3"/>
    <w:rsid w:val="005478C9"/>
    <w:rsid w:val="00547C2D"/>
    <w:rsid w:val="00550023"/>
    <w:rsid w:val="00550412"/>
    <w:rsid w:val="00552B8A"/>
    <w:rsid w:val="00555018"/>
    <w:rsid w:val="00556976"/>
    <w:rsid w:val="00571789"/>
    <w:rsid w:val="00573858"/>
    <w:rsid w:val="00573B23"/>
    <w:rsid w:val="005741F6"/>
    <w:rsid w:val="00580EC6"/>
    <w:rsid w:val="005817B7"/>
    <w:rsid w:val="00586CB4"/>
    <w:rsid w:val="00592B05"/>
    <w:rsid w:val="005A24EF"/>
    <w:rsid w:val="005A4787"/>
    <w:rsid w:val="005B2884"/>
    <w:rsid w:val="005B6897"/>
    <w:rsid w:val="005C2E2B"/>
    <w:rsid w:val="005C5E81"/>
    <w:rsid w:val="005D2E57"/>
    <w:rsid w:val="005D4AA7"/>
    <w:rsid w:val="005E150B"/>
    <w:rsid w:val="005E7E85"/>
    <w:rsid w:val="0061550A"/>
    <w:rsid w:val="00615AB1"/>
    <w:rsid w:val="00615E64"/>
    <w:rsid w:val="00622333"/>
    <w:rsid w:val="006239E8"/>
    <w:rsid w:val="00625EE9"/>
    <w:rsid w:val="00626FD4"/>
    <w:rsid w:val="00627D6E"/>
    <w:rsid w:val="00650D8E"/>
    <w:rsid w:val="0066129F"/>
    <w:rsid w:val="00662809"/>
    <w:rsid w:val="006807C0"/>
    <w:rsid w:val="006861CE"/>
    <w:rsid w:val="006A24A9"/>
    <w:rsid w:val="006A7612"/>
    <w:rsid w:val="006B3D07"/>
    <w:rsid w:val="006B6346"/>
    <w:rsid w:val="006B7E26"/>
    <w:rsid w:val="006C283C"/>
    <w:rsid w:val="006D01F6"/>
    <w:rsid w:val="006D49D8"/>
    <w:rsid w:val="006D5838"/>
    <w:rsid w:val="006D6359"/>
    <w:rsid w:val="006E5B7A"/>
    <w:rsid w:val="006F226E"/>
    <w:rsid w:val="006F51A8"/>
    <w:rsid w:val="006F6424"/>
    <w:rsid w:val="006F7594"/>
    <w:rsid w:val="00711BD7"/>
    <w:rsid w:val="00714102"/>
    <w:rsid w:val="007163D8"/>
    <w:rsid w:val="007167F5"/>
    <w:rsid w:val="00716AC2"/>
    <w:rsid w:val="00720B6F"/>
    <w:rsid w:val="007229E9"/>
    <w:rsid w:val="00725174"/>
    <w:rsid w:val="0073675F"/>
    <w:rsid w:val="007472C1"/>
    <w:rsid w:val="007535BB"/>
    <w:rsid w:val="007611FE"/>
    <w:rsid w:val="00777E1D"/>
    <w:rsid w:val="00785050"/>
    <w:rsid w:val="00793E19"/>
    <w:rsid w:val="007B4C52"/>
    <w:rsid w:val="007C04E5"/>
    <w:rsid w:val="007C156B"/>
    <w:rsid w:val="007C592E"/>
    <w:rsid w:val="007D395D"/>
    <w:rsid w:val="007D5A59"/>
    <w:rsid w:val="007D7E1F"/>
    <w:rsid w:val="007E17BE"/>
    <w:rsid w:val="007E3B6D"/>
    <w:rsid w:val="007F0829"/>
    <w:rsid w:val="007F62AB"/>
    <w:rsid w:val="00803A23"/>
    <w:rsid w:val="008061C2"/>
    <w:rsid w:val="0081270A"/>
    <w:rsid w:val="00815BF2"/>
    <w:rsid w:val="00820C41"/>
    <w:rsid w:val="008235BE"/>
    <w:rsid w:val="00825070"/>
    <w:rsid w:val="00831252"/>
    <w:rsid w:val="00855CD6"/>
    <w:rsid w:val="0086515A"/>
    <w:rsid w:val="00865634"/>
    <w:rsid w:val="00867243"/>
    <w:rsid w:val="00874C15"/>
    <w:rsid w:val="00880A02"/>
    <w:rsid w:val="008A154B"/>
    <w:rsid w:val="008A40E0"/>
    <w:rsid w:val="008C18B2"/>
    <w:rsid w:val="008C331F"/>
    <w:rsid w:val="008C39D5"/>
    <w:rsid w:val="008E051A"/>
    <w:rsid w:val="008F717C"/>
    <w:rsid w:val="00904165"/>
    <w:rsid w:val="00905655"/>
    <w:rsid w:val="00907E93"/>
    <w:rsid w:val="0091183B"/>
    <w:rsid w:val="009133CF"/>
    <w:rsid w:val="009154BD"/>
    <w:rsid w:val="00915975"/>
    <w:rsid w:val="0092080B"/>
    <w:rsid w:val="00930A55"/>
    <w:rsid w:val="009313EE"/>
    <w:rsid w:val="009351B6"/>
    <w:rsid w:val="009374E4"/>
    <w:rsid w:val="00940E84"/>
    <w:rsid w:val="00946BB4"/>
    <w:rsid w:val="00946E55"/>
    <w:rsid w:val="00955C13"/>
    <w:rsid w:val="0096171F"/>
    <w:rsid w:val="009645CD"/>
    <w:rsid w:val="00970DEB"/>
    <w:rsid w:val="00981A1F"/>
    <w:rsid w:val="00984F56"/>
    <w:rsid w:val="009A08E8"/>
    <w:rsid w:val="009A4A2C"/>
    <w:rsid w:val="009A4FB3"/>
    <w:rsid w:val="009B5452"/>
    <w:rsid w:val="009B5669"/>
    <w:rsid w:val="009B619C"/>
    <w:rsid w:val="009C455C"/>
    <w:rsid w:val="009E20DD"/>
    <w:rsid w:val="009F2B34"/>
    <w:rsid w:val="009F427F"/>
    <w:rsid w:val="009F524F"/>
    <w:rsid w:val="009F68F4"/>
    <w:rsid w:val="00A03592"/>
    <w:rsid w:val="00A049B0"/>
    <w:rsid w:val="00A05EDB"/>
    <w:rsid w:val="00A06A16"/>
    <w:rsid w:val="00A11BDC"/>
    <w:rsid w:val="00A11ED0"/>
    <w:rsid w:val="00A12823"/>
    <w:rsid w:val="00A13CBC"/>
    <w:rsid w:val="00A15144"/>
    <w:rsid w:val="00A30115"/>
    <w:rsid w:val="00A303ED"/>
    <w:rsid w:val="00A30959"/>
    <w:rsid w:val="00A3182D"/>
    <w:rsid w:val="00A35101"/>
    <w:rsid w:val="00A52A66"/>
    <w:rsid w:val="00A52CD9"/>
    <w:rsid w:val="00A63DC0"/>
    <w:rsid w:val="00A6445C"/>
    <w:rsid w:val="00A70C97"/>
    <w:rsid w:val="00A83C12"/>
    <w:rsid w:val="00A870EF"/>
    <w:rsid w:val="00A90DAD"/>
    <w:rsid w:val="00A93C47"/>
    <w:rsid w:val="00AA0006"/>
    <w:rsid w:val="00AB2E69"/>
    <w:rsid w:val="00AB33C4"/>
    <w:rsid w:val="00AC3813"/>
    <w:rsid w:val="00AC4B4E"/>
    <w:rsid w:val="00AD076F"/>
    <w:rsid w:val="00AD4B71"/>
    <w:rsid w:val="00AE555C"/>
    <w:rsid w:val="00AF12FB"/>
    <w:rsid w:val="00AF56F5"/>
    <w:rsid w:val="00B03E1C"/>
    <w:rsid w:val="00B14832"/>
    <w:rsid w:val="00B216D4"/>
    <w:rsid w:val="00B24B05"/>
    <w:rsid w:val="00B25721"/>
    <w:rsid w:val="00B316DC"/>
    <w:rsid w:val="00B36F9D"/>
    <w:rsid w:val="00B37EF9"/>
    <w:rsid w:val="00B43B26"/>
    <w:rsid w:val="00B46464"/>
    <w:rsid w:val="00B47BDF"/>
    <w:rsid w:val="00B558EE"/>
    <w:rsid w:val="00B571D9"/>
    <w:rsid w:val="00B57451"/>
    <w:rsid w:val="00B60457"/>
    <w:rsid w:val="00B6135D"/>
    <w:rsid w:val="00B702A0"/>
    <w:rsid w:val="00B70EB9"/>
    <w:rsid w:val="00B807DC"/>
    <w:rsid w:val="00B8514B"/>
    <w:rsid w:val="00B8540B"/>
    <w:rsid w:val="00BA0F95"/>
    <w:rsid w:val="00BA43F4"/>
    <w:rsid w:val="00BB20A7"/>
    <w:rsid w:val="00BB252C"/>
    <w:rsid w:val="00BB3699"/>
    <w:rsid w:val="00BB6946"/>
    <w:rsid w:val="00BB7826"/>
    <w:rsid w:val="00BC7625"/>
    <w:rsid w:val="00BD3BEF"/>
    <w:rsid w:val="00BE1535"/>
    <w:rsid w:val="00BE195C"/>
    <w:rsid w:val="00BE3E24"/>
    <w:rsid w:val="00BE6740"/>
    <w:rsid w:val="00BF19AD"/>
    <w:rsid w:val="00BF358A"/>
    <w:rsid w:val="00BF72C2"/>
    <w:rsid w:val="00C0210B"/>
    <w:rsid w:val="00C17181"/>
    <w:rsid w:val="00C20997"/>
    <w:rsid w:val="00C21A5A"/>
    <w:rsid w:val="00C22AFC"/>
    <w:rsid w:val="00C32ECE"/>
    <w:rsid w:val="00C41C3B"/>
    <w:rsid w:val="00C41CC9"/>
    <w:rsid w:val="00C4275E"/>
    <w:rsid w:val="00C518CA"/>
    <w:rsid w:val="00C6071A"/>
    <w:rsid w:val="00C65A5F"/>
    <w:rsid w:val="00C7303D"/>
    <w:rsid w:val="00C760D6"/>
    <w:rsid w:val="00C869B3"/>
    <w:rsid w:val="00C9772C"/>
    <w:rsid w:val="00CA1098"/>
    <w:rsid w:val="00CA5E1E"/>
    <w:rsid w:val="00CA6DDD"/>
    <w:rsid w:val="00CB5806"/>
    <w:rsid w:val="00CB6CDE"/>
    <w:rsid w:val="00CC4859"/>
    <w:rsid w:val="00CC5A78"/>
    <w:rsid w:val="00CE532D"/>
    <w:rsid w:val="00CE7DA0"/>
    <w:rsid w:val="00CF32AA"/>
    <w:rsid w:val="00CF4C00"/>
    <w:rsid w:val="00D0004D"/>
    <w:rsid w:val="00D01A55"/>
    <w:rsid w:val="00D11A03"/>
    <w:rsid w:val="00D13D23"/>
    <w:rsid w:val="00D16947"/>
    <w:rsid w:val="00D5351E"/>
    <w:rsid w:val="00D61B6F"/>
    <w:rsid w:val="00D741EF"/>
    <w:rsid w:val="00D759DB"/>
    <w:rsid w:val="00D8699D"/>
    <w:rsid w:val="00D9263A"/>
    <w:rsid w:val="00D93BA6"/>
    <w:rsid w:val="00D95836"/>
    <w:rsid w:val="00D96D40"/>
    <w:rsid w:val="00DA0051"/>
    <w:rsid w:val="00DA1E64"/>
    <w:rsid w:val="00DB25BF"/>
    <w:rsid w:val="00DB3451"/>
    <w:rsid w:val="00DB4C88"/>
    <w:rsid w:val="00DB63EF"/>
    <w:rsid w:val="00DC2909"/>
    <w:rsid w:val="00DC7D84"/>
    <w:rsid w:val="00DD122E"/>
    <w:rsid w:val="00DD48C9"/>
    <w:rsid w:val="00DD58BD"/>
    <w:rsid w:val="00DE189A"/>
    <w:rsid w:val="00DE6362"/>
    <w:rsid w:val="00DF0352"/>
    <w:rsid w:val="00DF45DC"/>
    <w:rsid w:val="00E01F5E"/>
    <w:rsid w:val="00E14B9C"/>
    <w:rsid w:val="00E17E3B"/>
    <w:rsid w:val="00E251EA"/>
    <w:rsid w:val="00E26B43"/>
    <w:rsid w:val="00E35157"/>
    <w:rsid w:val="00E35171"/>
    <w:rsid w:val="00E36FA6"/>
    <w:rsid w:val="00E63FA4"/>
    <w:rsid w:val="00E722CA"/>
    <w:rsid w:val="00E73DB1"/>
    <w:rsid w:val="00E930DD"/>
    <w:rsid w:val="00E9570B"/>
    <w:rsid w:val="00EA477A"/>
    <w:rsid w:val="00EA5757"/>
    <w:rsid w:val="00EB0B16"/>
    <w:rsid w:val="00EB1664"/>
    <w:rsid w:val="00EB5596"/>
    <w:rsid w:val="00EC5454"/>
    <w:rsid w:val="00EC56E8"/>
    <w:rsid w:val="00ED782C"/>
    <w:rsid w:val="00EE4536"/>
    <w:rsid w:val="00EF237A"/>
    <w:rsid w:val="00EF62F7"/>
    <w:rsid w:val="00F02F32"/>
    <w:rsid w:val="00F02F4A"/>
    <w:rsid w:val="00F042CB"/>
    <w:rsid w:val="00F3003D"/>
    <w:rsid w:val="00F315D1"/>
    <w:rsid w:val="00F40114"/>
    <w:rsid w:val="00F44E24"/>
    <w:rsid w:val="00F4686E"/>
    <w:rsid w:val="00F566F4"/>
    <w:rsid w:val="00F60859"/>
    <w:rsid w:val="00F65FAA"/>
    <w:rsid w:val="00F72196"/>
    <w:rsid w:val="00F816B8"/>
    <w:rsid w:val="00F85B37"/>
    <w:rsid w:val="00F86C0C"/>
    <w:rsid w:val="00F90AAD"/>
    <w:rsid w:val="00F969D4"/>
    <w:rsid w:val="00FA2326"/>
    <w:rsid w:val="00FA4BBD"/>
    <w:rsid w:val="00FB10AE"/>
    <w:rsid w:val="00FC5FDD"/>
    <w:rsid w:val="00FD19DB"/>
    <w:rsid w:val="00FD4E9F"/>
    <w:rsid w:val="00FE3A8E"/>
    <w:rsid w:val="00FF4D43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3C682D"/>
  <w15:chartTrackingRefBased/>
  <w15:docId w15:val="{6A982F71-6E56-41B4-8962-05CE1BA37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BB7826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239C5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79D4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F79D4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2F79D4"/>
    <w:rPr>
      <w:vertAlign w:val="superscript"/>
    </w:rPr>
  </w:style>
  <w:style w:type="character" w:customStyle="1" w:styleId="HeaderChar">
    <w:name w:val="Header Char"/>
    <w:link w:val="Header"/>
    <w:uiPriority w:val="99"/>
    <w:rsid w:val="00970DEB"/>
    <w:rPr>
      <w:sz w:val="24"/>
    </w:rPr>
  </w:style>
  <w:style w:type="paragraph" w:styleId="ListParagraph">
    <w:name w:val="List Paragraph"/>
    <w:basedOn w:val="Normal"/>
    <w:uiPriority w:val="72"/>
    <w:qFormat/>
    <w:rsid w:val="00011E09"/>
    <w:pPr>
      <w:ind w:left="720"/>
      <w:contextualSpacing/>
    </w:pPr>
  </w:style>
  <w:style w:type="paragraph" w:styleId="Revision">
    <w:name w:val="Revision"/>
    <w:hidden/>
    <w:uiPriority w:val="71"/>
    <w:rsid w:val="00A11ED0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A11E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0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6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3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3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1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0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8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9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9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03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4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1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5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7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9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0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1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8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7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9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0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0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55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54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3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4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3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2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2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4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5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0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6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8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6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7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6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6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0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edida-V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4SQX5P7U7WPY-958212181-820609</_dlc_DocId>
    <_dlc_DocIdUrl xmlns="c890fddd-4e87-4e08-8b51-545f2a3f7b06">
      <Url>https://senpr.sharepoint.com/sites/obralegislativa/_layouts/15/DocIdRedir.aspx?ID=4SQX5P7U7WPY-958212181-820609</Url>
      <Description>4SQX5P7U7WPY-958212181-820609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6E88F06-7AF3-824F-A8C0-6CF70E8984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D10955-D051-44C0-BF0A-4166BB66C50D}"/>
</file>

<file path=customXml/itemProps3.xml><?xml version="1.0" encoding="utf-8"?>
<ds:datastoreItem xmlns:ds="http://schemas.openxmlformats.org/officeDocument/2006/customXml" ds:itemID="{5DEE1C51-5D97-4BF2-A9D9-A2D7FE7684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49DD05-75F4-4D3B-B7D0-F406FB427F05}">
  <ds:schemaRefs>
    <ds:schemaRef ds:uri="http://schemas.microsoft.com/office/2006/metadata/properties"/>
    <ds:schemaRef ds:uri="http://schemas.microsoft.com/office/infopath/2007/PartnerControls"/>
    <ds:schemaRef ds:uri="920f90b9-3042-4a39-9a26-6e30f106d13d"/>
  </ds:schemaRefs>
</ds:datastoreItem>
</file>

<file path=customXml/itemProps5.xml><?xml version="1.0" encoding="utf-8"?>
<ds:datastoreItem xmlns:ds="http://schemas.openxmlformats.org/officeDocument/2006/customXml" ds:itemID="{740037C0-9704-474E-A1F7-10313F33E1B0}"/>
</file>

<file path=docProps/app.xml><?xml version="1.0" encoding="utf-8"?>
<Properties xmlns="http://schemas.openxmlformats.org/officeDocument/2006/extended-properties" xmlns:vt="http://schemas.openxmlformats.org/officeDocument/2006/docPropsVTypes">
  <Template>Medida-V2009</Template>
  <TotalTime>2</TotalTime>
  <Pages>8</Pages>
  <Words>2887</Words>
  <Characters>15954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18804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Henry Rodriguez</dc:creator>
  <cp:keywords>Comision APP</cp:keywords>
  <dc:description/>
  <cp:lastModifiedBy>Monica Maldonado Gonzalez (Trámites y Récords)</cp:lastModifiedBy>
  <cp:revision>2</cp:revision>
  <cp:lastPrinted>2025-03-06T13:07:00Z</cp:lastPrinted>
  <dcterms:created xsi:type="dcterms:W3CDTF">2025-10-28T19:30:00Z</dcterms:created>
  <dcterms:modified xsi:type="dcterms:W3CDTF">2025-10-28T19:30:00Z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3cc7f5ad-8711-4f65-b473-4c05b3fe8b66</vt:lpwstr>
  </property>
  <property fmtid="{D5CDD505-2E9C-101B-9397-08002B2CF9AE}" pid="4" name="MediaServiceImageTags">
    <vt:lpwstr/>
  </property>
</Properties>
</file>