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58F75FE9"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1A4A9D">
        <w:rPr>
          <w:rFonts w:ascii="Book Antiqua" w:eastAsia="Book Antiqua" w:hAnsi="Book Antiqua" w:cs="Book Antiqua"/>
          <w:b/>
          <w:sz w:val="52"/>
          <w:szCs w:val="52"/>
        </w:rPr>
        <w:t>8</w:t>
      </w:r>
      <w:r w:rsidR="00120153">
        <w:rPr>
          <w:rFonts w:ascii="Book Antiqua" w:eastAsia="Book Antiqua" w:hAnsi="Book Antiqua" w:cs="Book Antiqua"/>
          <w:b/>
          <w:sz w:val="52"/>
          <w:szCs w:val="52"/>
        </w:rPr>
        <w:t>69</w:t>
      </w:r>
    </w:p>
    <w:p w14:paraId="5BC0F4BD" w14:textId="77777777"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POSITIVO</w:t>
      </w:r>
    </w:p>
    <w:p w14:paraId="1479D453" w14:textId="3B1C8296" w:rsidR="003C593C" w:rsidRPr="00700566" w:rsidRDefault="00BC6C6E" w:rsidP="003C593C">
      <w:pPr>
        <w:spacing w:line="360" w:lineRule="auto"/>
        <w:jc w:val="center"/>
        <w:rPr>
          <w:rFonts w:ascii="Book Antiqua" w:eastAsia="Book Antiqua" w:hAnsi="Book Antiqua" w:cs="Book Antiqua"/>
          <w:b/>
        </w:rPr>
      </w:pPr>
      <w:r>
        <w:rPr>
          <w:rFonts w:ascii="Book Antiqua" w:eastAsia="Book Antiqua" w:hAnsi="Book Antiqua" w:cs="Book Antiqua"/>
        </w:rPr>
        <w:t>23</w:t>
      </w:r>
      <w:r w:rsidR="003C593C" w:rsidRPr="00700566">
        <w:rPr>
          <w:rFonts w:ascii="Book Antiqua" w:eastAsia="Book Antiqua" w:hAnsi="Book Antiqua" w:cs="Book Antiqua"/>
        </w:rPr>
        <w:t xml:space="preserve"> de </w:t>
      </w:r>
      <w:r w:rsidR="001A4A9D">
        <w:rPr>
          <w:rFonts w:ascii="Book Antiqua" w:eastAsia="Book Antiqua" w:hAnsi="Book Antiqua" w:cs="Book Antiqua"/>
        </w:rPr>
        <w:t>octubre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382AF1BA"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1A4A9D">
        <w:rPr>
          <w:rFonts w:ascii="Book Antiqua" w:eastAsia="Book Antiqua" w:hAnsi="Book Antiqua" w:cs="Book Antiqua"/>
        </w:rPr>
        <w:t>8</w:t>
      </w:r>
      <w:r w:rsidR="007E3C8A">
        <w:rPr>
          <w:rFonts w:ascii="Book Antiqua" w:eastAsia="Book Antiqua" w:hAnsi="Book Antiqua" w:cs="Book Antiqua"/>
        </w:rPr>
        <w:t>69</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4150DCA4" w14:textId="77777777" w:rsidR="007E3C8A" w:rsidRPr="007E3C8A" w:rsidRDefault="00490F7A" w:rsidP="007E3C8A">
      <w:pPr>
        <w:jc w:val="both"/>
        <w:rPr>
          <w:rFonts w:ascii="Book Antiqua" w:eastAsia="Book Antiqua" w:hAnsi="Book Antiqua" w:cs="Book Antiqua"/>
          <w:lang w:val="es-PR"/>
        </w:rPr>
      </w:pPr>
      <w:r>
        <w:rPr>
          <w:rFonts w:ascii="Book Antiqua" w:eastAsia="Book Antiqua" w:hAnsi="Book Antiqua" w:cs="Book Antiqua"/>
          <w:lang w:val="es-ES"/>
        </w:rPr>
        <w:tab/>
      </w:r>
      <w:r w:rsidR="007E3C8A" w:rsidRPr="007E3C8A">
        <w:rPr>
          <w:rFonts w:ascii="Book Antiqua" w:eastAsia="Book Antiqua" w:hAnsi="Book Antiqua" w:cs="Book Antiqua"/>
          <w:lang w:val="es-PR"/>
        </w:rPr>
        <w:t>El Proyecto de la Cámara 869 propone enmendar el Artículo 23.08 de la Ley Núm. 22-2000, según enmendada, conocida como “Ley de Vehículos y Tránsito de Puerto Rico”, con el fin de establecer un tope máximo anual de seiscientos (600) dólares en las multas administrativas impuestas mediante el Sistema Automático de Control de Tránsito (</w:t>
      </w:r>
      <w:proofErr w:type="spellStart"/>
      <w:r w:rsidR="007E3C8A" w:rsidRPr="007E3C8A">
        <w:rPr>
          <w:rFonts w:ascii="Book Antiqua" w:eastAsia="Book Antiqua" w:hAnsi="Book Antiqua" w:cs="Book Antiqua"/>
          <w:lang w:val="es-PR"/>
        </w:rPr>
        <w:t>AutoExpreso</w:t>
      </w:r>
      <w:proofErr w:type="spellEnd"/>
      <w:r w:rsidR="007E3C8A" w:rsidRPr="007E3C8A">
        <w:rPr>
          <w:rFonts w:ascii="Book Antiqua" w:eastAsia="Book Antiqua" w:hAnsi="Book Antiqua" w:cs="Book Antiqua"/>
          <w:lang w:val="es-PR"/>
        </w:rPr>
        <w:t>).</w:t>
      </w:r>
    </w:p>
    <w:p w14:paraId="562D652E" w14:textId="77777777" w:rsidR="007E3C8A" w:rsidRPr="007E3C8A" w:rsidRDefault="007E3C8A" w:rsidP="007E3C8A">
      <w:pPr>
        <w:jc w:val="both"/>
        <w:rPr>
          <w:rFonts w:ascii="Book Antiqua" w:eastAsia="Book Antiqua" w:hAnsi="Book Antiqua" w:cs="Book Antiqua"/>
          <w:lang w:val="es-PR"/>
        </w:rPr>
      </w:pPr>
    </w:p>
    <w:p w14:paraId="268F7B3E" w14:textId="77777777" w:rsidR="007E3C8A" w:rsidRPr="007E3C8A" w:rsidRDefault="007E3C8A" w:rsidP="007E3C8A">
      <w:pPr>
        <w:ind w:firstLine="720"/>
        <w:jc w:val="both"/>
        <w:rPr>
          <w:rFonts w:ascii="Book Antiqua" w:eastAsia="Book Antiqua" w:hAnsi="Book Antiqua" w:cs="Book Antiqua"/>
          <w:lang w:val="es-PR"/>
        </w:rPr>
      </w:pPr>
      <w:r w:rsidRPr="007E3C8A">
        <w:rPr>
          <w:rFonts w:ascii="Book Antiqua" w:eastAsia="Book Antiqua" w:hAnsi="Book Antiqua" w:cs="Book Antiqua"/>
          <w:lang w:val="es-PR"/>
        </w:rPr>
        <w:t xml:space="preserve">La exposición de motivos parte del reconocimiento de que el sistema de </w:t>
      </w:r>
      <w:proofErr w:type="spellStart"/>
      <w:r w:rsidRPr="007E3C8A">
        <w:rPr>
          <w:rFonts w:ascii="Book Antiqua" w:eastAsia="Book Antiqua" w:hAnsi="Book Antiqua" w:cs="Book Antiqua"/>
          <w:lang w:val="es-PR"/>
        </w:rPr>
        <w:t>AutoExpreso</w:t>
      </w:r>
      <w:proofErr w:type="spellEnd"/>
      <w:r w:rsidRPr="007E3C8A">
        <w:rPr>
          <w:rFonts w:ascii="Book Antiqua" w:eastAsia="Book Antiqua" w:hAnsi="Book Antiqua" w:cs="Book Antiqua"/>
          <w:lang w:val="es-PR"/>
        </w:rPr>
        <w:t xml:space="preserve"> ha sido fundamental para el tránsito eficiente en la red vial del país. Sin embargo, se ha identificado un problema significativo: muchas personas con deudas acumuladas por multas excesivas enfrentan barreras para renovar sus licencias o marbetes, lo que las excluye del sistema formal de tránsito y afecta la recaudación del Estado.</w:t>
      </w:r>
    </w:p>
    <w:p w14:paraId="6977B1B8" w14:textId="4AF5E758" w:rsidR="007E3C8A" w:rsidRPr="007E3C8A" w:rsidRDefault="007E3C8A" w:rsidP="007E3C8A">
      <w:pPr>
        <w:jc w:val="both"/>
        <w:rPr>
          <w:rFonts w:ascii="Book Antiqua" w:eastAsia="Book Antiqua" w:hAnsi="Book Antiqua" w:cs="Book Antiqua"/>
          <w:lang w:val="es-PR"/>
        </w:rPr>
      </w:pPr>
      <w:r>
        <w:rPr>
          <w:rFonts w:ascii="Book Antiqua" w:eastAsia="Book Antiqua" w:hAnsi="Book Antiqua" w:cs="Book Antiqua"/>
          <w:lang w:val="es-PR"/>
        </w:rPr>
        <w:tab/>
      </w:r>
    </w:p>
    <w:p w14:paraId="2FE9C287" w14:textId="77777777" w:rsidR="007E3C8A" w:rsidRPr="007E3C8A" w:rsidRDefault="007E3C8A" w:rsidP="007E3C8A">
      <w:pPr>
        <w:ind w:firstLine="720"/>
        <w:jc w:val="both"/>
        <w:rPr>
          <w:rFonts w:ascii="Book Antiqua" w:eastAsia="Book Antiqua" w:hAnsi="Book Antiqua" w:cs="Book Antiqua"/>
          <w:lang w:val="es-PR"/>
        </w:rPr>
      </w:pPr>
      <w:r w:rsidRPr="007E3C8A">
        <w:rPr>
          <w:rFonts w:ascii="Book Antiqua" w:eastAsia="Book Antiqua" w:hAnsi="Book Antiqua" w:cs="Book Antiqua"/>
          <w:lang w:val="es-PR"/>
        </w:rPr>
        <w:t xml:space="preserve">Este proyecto busca corregir esa situación estableciendo un límite anual razonable para las multas administrativas generadas por </w:t>
      </w:r>
      <w:proofErr w:type="spellStart"/>
      <w:r w:rsidRPr="007E3C8A">
        <w:rPr>
          <w:rFonts w:ascii="Book Antiqua" w:eastAsia="Book Antiqua" w:hAnsi="Book Antiqua" w:cs="Book Antiqua"/>
          <w:lang w:val="es-PR"/>
        </w:rPr>
        <w:t>AutoExpreso</w:t>
      </w:r>
      <w:proofErr w:type="spellEnd"/>
      <w:r w:rsidRPr="007E3C8A">
        <w:rPr>
          <w:rFonts w:ascii="Book Antiqua" w:eastAsia="Book Antiqua" w:hAnsi="Book Antiqua" w:cs="Book Antiqua"/>
          <w:lang w:val="es-PR"/>
        </w:rPr>
        <w:t xml:space="preserve">, garantizando que la </w:t>
      </w:r>
      <w:r w:rsidRPr="007E3C8A">
        <w:rPr>
          <w:rFonts w:ascii="Book Antiqua" w:eastAsia="Book Antiqua" w:hAnsi="Book Antiqua" w:cs="Book Antiqua"/>
          <w:lang w:val="es-PR"/>
        </w:rPr>
        <w:lastRenderedPageBreak/>
        <w:t>penalidad cumpla su función disuasoria sin convertirse en una carga desproporcionada para los ciudadanos. A su vez, se pretende fomentar el cumplimiento voluntario con la ley, permitir que más conductores se mantengan al día con sus obligaciones y promover la seguridad y el orden en las vías públicas.</w:t>
      </w:r>
    </w:p>
    <w:p w14:paraId="73CC7D22" w14:textId="7F99EF7D" w:rsidR="008C48C5" w:rsidRPr="008C48C5" w:rsidRDefault="008C48C5" w:rsidP="001B149D">
      <w:pPr>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67734CF9" w14:textId="77777777" w:rsidR="00BD6E41" w:rsidRPr="00BC6C6E" w:rsidRDefault="0036416F" w:rsidP="00BD6E41">
      <w:pPr>
        <w:ind w:firstLine="720"/>
        <w:jc w:val="both"/>
        <w:rPr>
          <w:rFonts w:ascii="Book Antiqua" w:eastAsia="Book Antiqua" w:hAnsi="Book Antiqua" w:cs="Book Antiqua"/>
          <w:lang w:val="es-PR"/>
        </w:rPr>
      </w:pPr>
      <w:r w:rsidRPr="0036416F">
        <w:rPr>
          <w:rFonts w:ascii="Book Antiqua" w:eastAsia="Book Antiqua" w:hAnsi="Book Antiqua" w:cs="Book Antiqua"/>
        </w:rPr>
        <w:t xml:space="preserve">La Comisión de Transportación e Infraestructura, como parte del proceso de evaluación y análisis del Proyecto de la Cámara Núm. 806, </w:t>
      </w:r>
      <w:r w:rsidR="000C37B3">
        <w:rPr>
          <w:rFonts w:ascii="Book Antiqua" w:eastAsia="Book Antiqua" w:hAnsi="Book Antiqua" w:cs="Book Antiqua"/>
        </w:rPr>
        <w:t xml:space="preserve">solicitó memoriales </w:t>
      </w:r>
      <w:r w:rsidR="007F6DCB">
        <w:rPr>
          <w:rFonts w:ascii="Book Antiqua" w:eastAsia="Book Antiqua" w:hAnsi="Book Antiqua" w:cs="Book Antiqua"/>
        </w:rPr>
        <w:t xml:space="preserve">explicativos </w:t>
      </w:r>
      <w:r w:rsidR="00695DA2">
        <w:rPr>
          <w:rFonts w:ascii="Book Antiqua" w:eastAsia="Book Antiqua" w:hAnsi="Book Antiqua" w:cs="Book Antiqua"/>
        </w:rPr>
        <w:t>al Departamento de Transportaci</w:t>
      </w:r>
      <w:r w:rsidR="001D4382">
        <w:rPr>
          <w:rFonts w:ascii="Book Antiqua" w:eastAsia="Book Antiqua" w:hAnsi="Book Antiqua" w:cs="Book Antiqua"/>
        </w:rPr>
        <w:t>ó</w:t>
      </w:r>
      <w:r w:rsidR="00695DA2">
        <w:rPr>
          <w:rFonts w:ascii="Book Antiqua" w:eastAsia="Book Antiqua" w:hAnsi="Book Antiqua" w:cs="Book Antiqua"/>
        </w:rPr>
        <w:t>n y Obras P</w:t>
      </w:r>
      <w:r w:rsidR="001D4382">
        <w:rPr>
          <w:rFonts w:ascii="Book Antiqua" w:eastAsia="Book Antiqua" w:hAnsi="Book Antiqua" w:cs="Book Antiqua"/>
        </w:rPr>
        <w:t>ú</w:t>
      </w:r>
      <w:r w:rsidR="00695DA2">
        <w:rPr>
          <w:rFonts w:ascii="Book Antiqua" w:eastAsia="Book Antiqua" w:hAnsi="Book Antiqua" w:cs="Book Antiqua"/>
        </w:rPr>
        <w:t xml:space="preserve">blicas y a la empresa </w:t>
      </w:r>
      <w:r w:rsidR="001D4382">
        <w:rPr>
          <w:rFonts w:ascii="Book Antiqua" w:eastAsia="Book Antiqua" w:hAnsi="Book Antiqua" w:cs="Book Antiqua"/>
        </w:rPr>
        <w:t xml:space="preserve">manejadora del </w:t>
      </w:r>
      <w:proofErr w:type="spellStart"/>
      <w:r w:rsidR="001D4382">
        <w:rPr>
          <w:rFonts w:ascii="Book Antiqua" w:eastAsia="Book Antiqua" w:hAnsi="Book Antiqua" w:cs="Book Antiqua"/>
        </w:rPr>
        <w:t>Autoexpreso</w:t>
      </w:r>
      <w:proofErr w:type="spellEnd"/>
      <w:r w:rsidR="001D4382">
        <w:rPr>
          <w:rFonts w:ascii="Book Antiqua" w:eastAsia="Book Antiqua" w:hAnsi="Book Antiqua" w:cs="Book Antiqua"/>
        </w:rPr>
        <w:t xml:space="preserve">, </w:t>
      </w:r>
      <w:proofErr w:type="spellStart"/>
      <w:r w:rsidR="001D4382">
        <w:rPr>
          <w:rFonts w:ascii="Book Antiqua" w:eastAsia="Book Antiqua" w:hAnsi="Book Antiqua" w:cs="Book Antiqua"/>
        </w:rPr>
        <w:t>Metropistas</w:t>
      </w:r>
      <w:proofErr w:type="spellEnd"/>
      <w:r w:rsidR="001D4382">
        <w:rPr>
          <w:rFonts w:ascii="Book Antiqua" w:eastAsia="Book Antiqua" w:hAnsi="Book Antiqua" w:cs="Book Antiqua"/>
        </w:rPr>
        <w:t xml:space="preserve">. </w:t>
      </w:r>
      <w:r w:rsidR="00BD6E41" w:rsidRPr="00BC6C6E">
        <w:rPr>
          <w:rFonts w:ascii="Book Antiqua" w:eastAsia="Book Antiqua" w:hAnsi="Book Antiqua" w:cs="Book Antiqua"/>
          <w:lang w:val="es-PR"/>
        </w:rPr>
        <w:t>A continuación, se presenta un resumen de sus posturas:</w:t>
      </w:r>
    </w:p>
    <w:p w14:paraId="4480F627" w14:textId="77777777" w:rsidR="0036416F" w:rsidRPr="00500BFE" w:rsidRDefault="0036416F" w:rsidP="00BD6E41">
      <w:pPr>
        <w:jc w:val="both"/>
        <w:rPr>
          <w:rFonts w:ascii="Book Antiqua" w:eastAsia="Book Antiqua" w:hAnsi="Book Antiqua" w:cs="Book Antiqua"/>
        </w:rPr>
      </w:pPr>
    </w:p>
    <w:p w14:paraId="1D860635" w14:textId="55024522" w:rsidR="003C593C" w:rsidRDefault="001D4382" w:rsidP="00937868">
      <w:pPr>
        <w:jc w:val="center"/>
        <w:rPr>
          <w:rFonts w:ascii="Book Antiqua" w:eastAsia="Book Antiqua" w:hAnsi="Book Antiqua" w:cs="Book Antiqua"/>
          <w:b/>
          <w:bCs/>
          <w:u w:val="single"/>
        </w:rPr>
      </w:pPr>
      <w:r w:rsidRPr="001D4382">
        <w:rPr>
          <w:rFonts w:ascii="Book Antiqua" w:eastAsia="Book Antiqua" w:hAnsi="Book Antiqua" w:cs="Book Antiqua"/>
          <w:b/>
          <w:bCs/>
          <w:u w:val="single"/>
        </w:rPr>
        <w:t>Departamento de Transportaci</w:t>
      </w:r>
      <w:r>
        <w:rPr>
          <w:rFonts w:ascii="Book Antiqua" w:eastAsia="Book Antiqua" w:hAnsi="Book Antiqua" w:cs="Book Antiqua"/>
          <w:b/>
          <w:bCs/>
          <w:u w:val="single"/>
        </w:rPr>
        <w:t>ó</w:t>
      </w:r>
      <w:r w:rsidRPr="001D4382">
        <w:rPr>
          <w:rFonts w:ascii="Book Antiqua" w:eastAsia="Book Antiqua" w:hAnsi="Book Antiqua" w:cs="Book Antiqua"/>
          <w:b/>
          <w:bCs/>
          <w:u w:val="single"/>
        </w:rPr>
        <w:t>n y Obras P</w:t>
      </w:r>
      <w:r>
        <w:rPr>
          <w:rFonts w:ascii="Book Antiqua" w:eastAsia="Book Antiqua" w:hAnsi="Book Antiqua" w:cs="Book Antiqua"/>
          <w:b/>
          <w:bCs/>
          <w:u w:val="single"/>
        </w:rPr>
        <w:t>ú</w:t>
      </w:r>
      <w:r w:rsidRPr="001D4382">
        <w:rPr>
          <w:rFonts w:ascii="Book Antiqua" w:eastAsia="Book Antiqua" w:hAnsi="Book Antiqua" w:cs="Book Antiqua"/>
          <w:b/>
          <w:bCs/>
          <w:u w:val="single"/>
        </w:rPr>
        <w:t>blicas</w:t>
      </w:r>
      <w:r w:rsidR="00DD4E41">
        <w:rPr>
          <w:rFonts w:ascii="Book Antiqua" w:eastAsia="Book Antiqua" w:hAnsi="Book Antiqua" w:cs="Book Antiqua"/>
          <w:b/>
          <w:bCs/>
          <w:u w:val="single"/>
        </w:rPr>
        <w:t xml:space="preserve"> (DTOP) y Autoridad de Carreteras y </w:t>
      </w:r>
      <w:proofErr w:type="spellStart"/>
      <w:r w:rsidR="00DD4E41">
        <w:rPr>
          <w:rFonts w:ascii="Book Antiqua" w:eastAsia="Book Antiqua" w:hAnsi="Book Antiqua" w:cs="Book Antiqua"/>
          <w:b/>
          <w:bCs/>
          <w:u w:val="single"/>
        </w:rPr>
        <w:t>Tra</w:t>
      </w:r>
      <w:r w:rsidR="003E74F7">
        <w:rPr>
          <w:rFonts w:ascii="Book Antiqua" w:eastAsia="Book Antiqua" w:hAnsi="Book Antiqua" w:cs="Book Antiqua"/>
          <w:b/>
          <w:bCs/>
          <w:u w:val="single"/>
        </w:rPr>
        <w:t>nsportacion</w:t>
      </w:r>
      <w:proofErr w:type="spellEnd"/>
      <w:r w:rsidR="003E74F7">
        <w:rPr>
          <w:rFonts w:ascii="Book Antiqua" w:eastAsia="Book Antiqua" w:hAnsi="Book Antiqua" w:cs="Book Antiqua"/>
          <w:b/>
          <w:bCs/>
          <w:u w:val="single"/>
        </w:rPr>
        <w:t xml:space="preserve"> (ACT)</w:t>
      </w:r>
    </w:p>
    <w:p w14:paraId="3602C895" w14:textId="77777777" w:rsidR="00F715BF" w:rsidRDefault="00F715BF" w:rsidP="00F715BF">
      <w:pPr>
        <w:rPr>
          <w:rFonts w:ascii="Book Antiqua" w:eastAsia="Book Antiqua" w:hAnsi="Book Antiqua" w:cs="Book Antiqua"/>
          <w:b/>
          <w:bCs/>
          <w:u w:val="single"/>
        </w:rPr>
      </w:pPr>
    </w:p>
    <w:p w14:paraId="4BE7B561" w14:textId="7C572795" w:rsidR="001E69CC" w:rsidRPr="001E69CC" w:rsidRDefault="001E69CC" w:rsidP="001E69CC">
      <w:pPr>
        <w:ind w:firstLine="720"/>
        <w:jc w:val="both"/>
        <w:rPr>
          <w:rFonts w:ascii="Book Antiqua" w:eastAsia="Book Antiqua" w:hAnsi="Book Antiqua" w:cs="Book Antiqua"/>
          <w:lang w:val="es-PR"/>
        </w:rPr>
      </w:pPr>
      <w:r w:rsidRPr="001E69CC">
        <w:rPr>
          <w:rFonts w:ascii="Book Antiqua" w:eastAsia="Book Antiqua" w:hAnsi="Book Antiqua" w:cs="Book Antiqua"/>
          <w:b/>
          <w:bCs/>
          <w:lang w:val="es-PR"/>
        </w:rPr>
        <w:t xml:space="preserve">El DTOP </w:t>
      </w:r>
      <w:r w:rsidR="003E74F7">
        <w:rPr>
          <w:rFonts w:ascii="Book Antiqua" w:eastAsia="Book Antiqua" w:hAnsi="Book Antiqua" w:cs="Book Antiqua"/>
          <w:b/>
          <w:bCs/>
          <w:lang w:val="es-PR"/>
        </w:rPr>
        <w:t xml:space="preserve">y ACT </w:t>
      </w:r>
      <w:r w:rsidRPr="001E69CC">
        <w:rPr>
          <w:rFonts w:ascii="Book Antiqua" w:eastAsia="Book Antiqua" w:hAnsi="Book Antiqua" w:cs="Book Antiqua"/>
          <w:b/>
          <w:bCs/>
          <w:lang w:val="es-PR"/>
        </w:rPr>
        <w:t>expresa</w:t>
      </w:r>
      <w:r w:rsidR="003E74F7">
        <w:rPr>
          <w:rFonts w:ascii="Book Antiqua" w:eastAsia="Book Antiqua" w:hAnsi="Book Antiqua" w:cs="Book Antiqua"/>
          <w:b/>
          <w:bCs/>
          <w:lang w:val="es-PR"/>
        </w:rPr>
        <w:t>n</w:t>
      </w:r>
      <w:r w:rsidRPr="001E69CC">
        <w:rPr>
          <w:rFonts w:ascii="Book Antiqua" w:eastAsia="Book Antiqua" w:hAnsi="Book Antiqua" w:cs="Book Antiqua"/>
          <w:b/>
          <w:bCs/>
          <w:lang w:val="es-PR"/>
        </w:rPr>
        <w:t xml:space="preserve"> su apoyo a la intención de la medida</w:t>
      </w:r>
      <w:r w:rsidRPr="001E69CC">
        <w:rPr>
          <w:rFonts w:ascii="Book Antiqua" w:eastAsia="Book Antiqua" w:hAnsi="Book Antiqua" w:cs="Book Antiqua"/>
          <w:lang w:val="es-PR"/>
        </w:rPr>
        <w:t>, señalando que la política pública debe enfocarse en promover el cumplimiento voluntario con las disposiciones legales sin imponer sanciones excesivas que obstaculicen la capacidad de los ciudadanos de cumplir con sus obligaciones. Reconocen que la imposición de un tope anual puede mejorar la capacidad de recaudación del Estado, ya que incentivará a muchos conductores con balances altos a saldar sus deudas y reintegrarse al sistema formal.</w:t>
      </w:r>
    </w:p>
    <w:p w14:paraId="13261E2A" w14:textId="77777777" w:rsidR="001E69CC" w:rsidRPr="001E69CC" w:rsidRDefault="001E69CC" w:rsidP="001E69CC">
      <w:pPr>
        <w:ind w:firstLine="720"/>
        <w:jc w:val="both"/>
        <w:rPr>
          <w:rFonts w:ascii="Book Antiqua" w:eastAsia="Book Antiqua" w:hAnsi="Book Antiqua" w:cs="Book Antiqua"/>
          <w:lang w:val="es-PR"/>
        </w:rPr>
      </w:pPr>
    </w:p>
    <w:p w14:paraId="385FE628" w14:textId="77777777" w:rsidR="001E69CC" w:rsidRPr="001E69CC" w:rsidRDefault="001E69CC" w:rsidP="001E69CC">
      <w:pPr>
        <w:ind w:firstLine="720"/>
        <w:jc w:val="both"/>
        <w:rPr>
          <w:rFonts w:ascii="Book Antiqua" w:eastAsia="Book Antiqua" w:hAnsi="Book Antiqua" w:cs="Book Antiqua"/>
          <w:lang w:val="es-PR"/>
        </w:rPr>
      </w:pPr>
      <w:r w:rsidRPr="001E69CC">
        <w:rPr>
          <w:rFonts w:ascii="Book Antiqua" w:eastAsia="Book Antiqua" w:hAnsi="Book Antiqua" w:cs="Book Antiqua"/>
          <w:lang w:val="es-PR"/>
        </w:rPr>
        <w:t>Las agencias sostienen que el proyecto atiende de forma efectiva un problema social y económico que afecta tanto al gobierno como a los usuarios. Además, subrayan que el tope no elimina las sanciones, sino que las hace más proporcionales, sin menoscabar la función disuasiva de la multa. Por último, resaltan que la medida es cónsona con el principio de razonabilidad administrativa y fortalecerá la política pública de movilidad y cumplimiento vial en el país.</w:t>
      </w:r>
    </w:p>
    <w:p w14:paraId="24F926FF" w14:textId="77777777" w:rsidR="009867B0" w:rsidRDefault="009867B0" w:rsidP="00415FC7">
      <w:pPr>
        <w:ind w:firstLine="720"/>
        <w:jc w:val="both"/>
        <w:rPr>
          <w:rFonts w:ascii="Book Antiqua" w:eastAsia="Book Antiqua" w:hAnsi="Book Antiqua" w:cs="Book Antiqua"/>
          <w:lang w:val="es-PR"/>
        </w:rPr>
      </w:pPr>
    </w:p>
    <w:p w14:paraId="22E9625D" w14:textId="409D177B" w:rsidR="009867B0" w:rsidRDefault="001E69CC" w:rsidP="009867B0">
      <w:pPr>
        <w:jc w:val="center"/>
        <w:rPr>
          <w:rFonts w:ascii="Book Antiqua" w:eastAsia="Book Antiqua" w:hAnsi="Book Antiqua" w:cs="Book Antiqua"/>
          <w:b/>
          <w:bCs/>
          <w:u w:val="single"/>
        </w:rPr>
      </w:pPr>
      <w:proofErr w:type="spellStart"/>
      <w:r>
        <w:rPr>
          <w:rFonts w:ascii="Book Antiqua" w:eastAsia="Book Antiqua" w:hAnsi="Book Antiqua" w:cs="Book Antiqua"/>
          <w:b/>
          <w:bCs/>
          <w:u w:val="single"/>
        </w:rPr>
        <w:t>Metropistas</w:t>
      </w:r>
      <w:proofErr w:type="spellEnd"/>
    </w:p>
    <w:p w14:paraId="57A436D5" w14:textId="744109A7" w:rsidR="009867B0" w:rsidRDefault="009867B0" w:rsidP="009867B0">
      <w:pPr>
        <w:jc w:val="both"/>
        <w:rPr>
          <w:rFonts w:ascii="Book Antiqua" w:eastAsia="Book Antiqua" w:hAnsi="Book Antiqua" w:cs="Book Antiqua"/>
          <w:b/>
          <w:bCs/>
          <w:u w:val="single"/>
        </w:rPr>
      </w:pPr>
    </w:p>
    <w:p w14:paraId="68E4EE80" w14:textId="77777777" w:rsidR="00FC5ECC" w:rsidRPr="00FC5ECC" w:rsidRDefault="000F77C9" w:rsidP="00FC5ECC">
      <w:pPr>
        <w:jc w:val="both"/>
        <w:rPr>
          <w:rFonts w:ascii="Book Antiqua" w:eastAsia="Book Antiqua" w:hAnsi="Book Antiqua" w:cs="Book Antiqua"/>
          <w:lang w:val="es-PR"/>
        </w:rPr>
      </w:pPr>
      <w:r>
        <w:rPr>
          <w:rFonts w:ascii="Book Antiqua" w:eastAsia="Book Antiqua" w:hAnsi="Book Antiqua" w:cs="Book Antiqua"/>
        </w:rPr>
        <w:tab/>
      </w:r>
      <w:r w:rsidR="00FC5ECC" w:rsidRPr="00FC5ECC">
        <w:rPr>
          <w:rFonts w:ascii="Book Antiqua" w:eastAsia="Book Antiqua" w:hAnsi="Book Antiqua" w:cs="Book Antiqua"/>
          <w:lang w:val="es-PR"/>
        </w:rPr>
        <w:t xml:space="preserve">La empresa </w:t>
      </w:r>
      <w:proofErr w:type="spellStart"/>
      <w:r w:rsidR="00FC5ECC" w:rsidRPr="00FC5ECC">
        <w:rPr>
          <w:rFonts w:ascii="Book Antiqua" w:eastAsia="Book Antiqua" w:hAnsi="Book Antiqua" w:cs="Book Antiqua"/>
          <w:lang w:val="es-PR"/>
        </w:rPr>
        <w:t>Metropistas</w:t>
      </w:r>
      <w:proofErr w:type="spellEnd"/>
      <w:r w:rsidR="00FC5ECC" w:rsidRPr="00FC5ECC">
        <w:rPr>
          <w:rFonts w:ascii="Book Antiqua" w:eastAsia="Book Antiqua" w:hAnsi="Book Antiqua" w:cs="Book Antiqua"/>
          <w:lang w:val="es-PR"/>
        </w:rPr>
        <w:t>, responsable de la administración de varias autopistas bajo contratos de alianzas público-privadas, también sometió sus observaciones sobre la medida. Reconocen la autoridad de la Asamblea Legislativa para establecer políticas públicas relacionadas con el cobro de multas y expresan que no tienen objeción al proyecto en la medida en que no afecte los ingresos contractuales vinculados a los peajes.</w:t>
      </w:r>
    </w:p>
    <w:p w14:paraId="319E8BC1" w14:textId="77777777" w:rsidR="00FC5ECC" w:rsidRPr="00FC5ECC" w:rsidRDefault="00FC5ECC" w:rsidP="00FC5ECC">
      <w:pPr>
        <w:jc w:val="both"/>
        <w:rPr>
          <w:rFonts w:ascii="Book Antiqua" w:eastAsia="Book Antiqua" w:hAnsi="Book Antiqua" w:cs="Book Antiqua"/>
          <w:lang w:val="es-PR"/>
        </w:rPr>
      </w:pPr>
    </w:p>
    <w:p w14:paraId="2A642A21" w14:textId="77777777" w:rsidR="00FC5ECC" w:rsidRPr="00FC5ECC" w:rsidRDefault="00FC5ECC" w:rsidP="002E28B3">
      <w:pPr>
        <w:ind w:firstLine="720"/>
        <w:jc w:val="both"/>
        <w:rPr>
          <w:rFonts w:ascii="Book Antiqua" w:eastAsia="Book Antiqua" w:hAnsi="Book Antiqua" w:cs="Book Antiqua"/>
          <w:lang w:val="es-PR"/>
        </w:rPr>
      </w:pPr>
      <w:proofErr w:type="spellStart"/>
      <w:r w:rsidRPr="00FC5ECC">
        <w:rPr>
          <w:rFonts w:ascii="Book Antiqua" w:eastAsia="Book Antiqua" w:hAnsi="Book Antiqua" w:cs="Book Antiqua"/>
          <w:lang w:val="es-PR"/>
        </w:rPr>
        <w:t>Metropistas</w:t>
      </w:r>
      <w:proofErr w:type="spellEnd"/>
      <w:r w:rsidRPr="00FC5ECC">
        <w:rPr>
          <w:rFonts w:ascii="Book Antiqua" w:eastAsia="Book Antiqua" w:hAnsi="Book Antiqua" w:cs="Book Antiqua"/>
          <w:lang w:val="es-PR"/>
        </w:rPr>
        <w:t xml:space="preserve"> señala que el modelo de alianzas público-privadas es esencial para el mantenimiento y financiamiento de la infraestructura vial de Puerto Rico. Destacan que las multas representan un mecanismo importante para asegurar el cumplimiento del </w:t>
      </w:r>
      <w:r w:rsidRPr="00FC5ECC">
        <w:rPr>
          <w:rFonts w:ascii="Book Antiqua" w:eastAsia="Book Antiqua" w:hAnsi="Book Antiqua" w:cs="Book Antiqua"/>
          <w:lang w:val="es-PR"/>
        </w:rPr>
        <w:lastRenderedPageBreak/>
        <w:t>pago de peajes, por lo que el tope propuesto debe implementarse de forma que no afecte los ingresos que respaldan la inversión y el mantenimiento de las autopistas.</w:t>
      </w:r>
    </w:p>
    <w:p w14:paraId="45F8F920" w14:textId="77777777" w:rsidR="003E74F7" w:rsidRDefault="003E74F7" w:rsidP="002E28B3">
      <w:pPr>
        <w:ind w:firstLine="720"/>
        <w:jc w:val="both"/>
        <w:rPr>
          <w:rFonts w:ascii="Book Antiqua" w:eastAsia="Book Antiqua" w:hAnsi="Book Antiqua" w:cs="Book Antiqua"/>
          <w:lang w:val="es-PR"/>
        </w:rPr>
      </w:pPr>
    </w:p>
    <w:p w14:paraId="48A2E086" w14:textId="6309455F" w:rsidR="00CF3F41" w:rsidRPr="00CF3F41" w:rsidRDefault="002E28B3" w:rsidP="00CA56CF">
      <w:pPr>
        <w:ind w:firstLine="720"/>
        <w:jc w:val="both"/>
        <w:rPr>
          <w:rFonts w:ascii="Book Antiqua" w:eastAsia="Book Antiqua" w:hAnsi="Book Antiqua" w:cs="Book Antiqua"/>
          <w:lang w:val="es-PR"/>
        </w:rPr>
      </w:pPr>
      <w:r w:rsidRPr="002E28B3">
        <w:rPr>
          <w:rFonts w:ascii="Book Antiqua" w:eastAsia="Book Antiqua" w:hAnsi="Book Antiqua" w:cs="Book Antiqua"/>
          <w:lang w:val="es-PR"/>
        </w:rPr>
        <w:t xml:space="preserve">No obstante, aclaran que, si la medida no afecta los contratos vigentes ni compromete los ingresos por concepto de peaje, </w:t>
      </w:r>
      <w:proofErr w:type="spellStart"/>
      <w:r w:rsidRPr="002E28B3">
        <w:rPr>
          <w:rFonts w:ascii="Book Antiqua" w:eastAsia="Book Antiqua" w:hAnsi="Book Antiqua" w:cs="Book Antiqua"/>
          <w:lang w:val="es-PR"/>
        </w:rPr>
        <w:t>Metropistas</w:t>
      </w:r>
      <w:proofErr w:type="spellEnd"/>
      <w:r w:rsidRPr="002E28B3">
        <w:rPr>
          <w:rFonts w:ascii="Book Antiqua" w:eastAsia="Book Antiqua" w:hAnsi="Book Antiqua" w:cs="Book Antiqua"/>
          <w:lang w:val="es-PR"/>
        </w:rPr>
        <w:t xml:space="preserve"> no se opone a su aprobación y deja deferencia a las recomendaciones de la ACT, el DTOP, el Departamento de Hacienda y la Autoridad de Alianzas Público-Privadas sobre el impacto fiscal de la medida.</w:t>
      </w:r>
    </w:p>
    <w:p w14:paraId="1CC30072" w14:textId="2B8C5E1B" w:rsidR="003C593C" w:rsidRPr="00CF4D31" w:rsidRDefault="003C593C" w:rsidP="00CF4D31">
      <w:pPr>
        <w:jc w:val="both"/>
        <w:rPr>
          <w:rFonts w:ascii="Book Antiqua" w:eastAsia="Book Antiqua" w:hAnsi="Book Antiqua" w:cs="Book Antiqua"/>
        </w:rPr>
      </w:pPr>
    </w:p>
    <w:p w14:paraId="7FF4C9B6" w14:textId="77777777"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611C6AD3" w14:textId="37C49082" w:rsidR="005924A1" w:rsidRPr="005924A1" w:rsidRDefault="00E36528" w:rsidP="005924A1">
      <w:pPr>
        <w:ind w:firstLine="720"/>
        <w:jc w:val="both"/>
        <w:rPr>
          <w:rFonts w:ascii="Book Antiqua" w:eastAsia="Book Antiqua" w:hAnsi="Book Antiqua" w:cs="Book Antiqua"/>
          <w:lang w:val="es-PR"/>
        </w:rPr>
      </w:pPr>
      <w:r w:rsidRPr="00E36528">
        <w:rPr>
          <w:rFonts w:ascii="Book Antiqua" w:eastAsia="Book Antiqua" w:hAnsi="Book Antiqua" w:cs="Book Antiqua"/>
          <w:lang w:val="es-PR"/>
        </w:rPr>
        <w:t xml:space="preserve">La Comisión de Transportación e Infraestructura, luego de analizar el contenido del Proyecto de la Cámara Núm. </w:t>
      </w:r>
      <w:r w:rsidR="00C65204">
        <w:rPr>
          <w:rFonts w:ascii="Book Antiqua" w:eastAsia="Book Antiqua" w:hAnsi="Book Antiqua" w:cs="Book Antiqua"/>
          <w:lang w:val="es-PR"/>
        </w:rPr>
        <w:t xml:space="preserve">869, </w:t>
      </w:r>
      <w:r w:rsidR="005924A1">
        <w:rPr>
          <w:rFonts w:ascii="Book Antiqua" w:eastAsia="Book Antiqua" w:hAnsi="Book Antiqua" w:cs="Book Antiqua"/>
          <w:lang w:val="es-PR"/>
        </w:rPr>
        <w:t>concluye que e</w:t>
      </w:r>
      <w:r w:rsidR="005924A1" w:rsidRPr="005924A1">
        <w:rPr>
          <w:rFonts w:ascii="Book Antiqua" w:eastAsia="Book Antiqua" w:hAnsi="Book Antiqua" w:cs="Book Antiqua"/>
          <w:lang w:val="es-PR"/>
        </w:rPr>
        <w:t xml:space="preserve">l establecimiento de un tope anual de multas administrativas de </w:t>
      </w:r>
      <w:proofErr w:type="spellStart"/>
      <w:r w:rsidR="005924A1" w:rsidRPr="005924A1">
        <w:rPr>
          <w:rFonts w:ascii="Book Antiqua" w:eastAsia="Book Antiqua" w:hAnsi="Book Antiqua" w:cs="Book Antiqua"/>
          <w:lang w:val="es-PR"/>
        </w:rPr>
        <w:t>AutoExpreso</w:t>
      </w:r>
      <w:proofErr w:type="spellEnd"/>
      <w:r w:rsidR="005924A1" w:rsidRPr="005924A1">
        <w:rPr>
          <w:rFonts w:ascii="Book Antiqua" w:eastAsia="Book Antiqua" w:hAnsi="Book Antiqua" w:cs="Book Antiqua"/>
          <w:lang w:val="es-PR"/>
        </w:rPr>
        <w:t xml:space="preserve"> atiende un problema real que afecta a miles de conductores y promueve el cumplimiento voluntario de las leyes de tránsito. Además, la medida equilibra la necesidad de sancionar el incumplimiento con la capacidad de los ciudadanos de ponerse al día, fortaleciendo así la recaudación del Estado y mejorando la eficiencia del sistema de transporte.</w:t>
      </w:r>
    </w:p>
    <w:p w14:paraId="6A132200" w14:textId="1A3B09EE" w:rsidR="00505CFA" w:rsidRDefault="00505CFA" w:rsidP="00E36528">
      <w:pPr>
        <w:ind w:firstLine="720"/>
        <w:jc w:val="both"/>
        <w:rPr>
          <w:rFonts w:ascii="Book Antiqua" w:eastAsia="Book Antiqua" w:hAnsi="Book Antiqua" w:cs="Book Antiqua"/>
          <w:lang w:val="es-PR"/>
        </w:rPr>
      </w:pPr>
    </w:p>
    <w:p w14:paraId="0C22D2D1" w14:textId="7C70E233"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Por lo antes expuesto, esta Comisión recomienda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A833F9">
        <w:rPr>
          <w:rFonts w:ascii="Book Antiqua" w:eastAsia="Book Antiqua" w:hAnsi="Book Antiqua" w:cs="Book Antiqua"/>
          <w:lang w:val="es-PR"/>
        </w:rPr>
        <w:t>8</w:t>
      </w:r>
      <w:r w:rsidR="005924A1">
        <w:rPr>
          <w:rFonts w:ascii="Book Antiqua" w:eastAsia="Book Antiqua" w:hAnsi="Book Antiqua" w:cs="Book Antiqua"/>
          <w:lang w:val="es-PR"/>
        </w:rPr>
        <w:t>69</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Pr="00700566"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BFFA" w14:textId="77777777" w:rsidR="00A91F42" w:rsidRDefault="00A91F42">
      <w:r>
        <w:separator/>
      </w:r>
    </w:p>
  </w:endnote>
  <w:endnote w:type="continuationSeparator" w:id="0">
    <w:p w14:paraId="1B2EFC8D" w14:textId="77777777" w:rsidR="00A91F42" w:rsidRDefault="00A9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8B88A71-3735-40D3-B784-324A6815D66C}"/>
  </w:font>
  <w:font w:name="Helvetica">
    <w:panose1 w:val="020B0504020202020204"/>
    <w:charset w:val="00"/>
    <w:family w:val="swiss"/>
    <w:pitch w:val="variable"/>
    <w:sig w:usb0="E0002EFF" w:usb1="C000785B" w:usb2="00000009" w:usb3="00000000" w:csb0="000001FF" w:csb1="00000000"/>
    <w:embedRegular r:id="rId2" w:fontKey="{EF13F623-0155-46CD-88E0-3DAF86F4128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42E5AE2A-E0D9-4947-8D7D-CC586F99A8DC}"/>
  </w:font>
  <w:font w:name="Georgia">
    <w:panose1 w:val="02040502050405020303"/>
    <w:charset w:val="00"/>
    <w:family w:val="roman"/>
    <w:pitch w:val="variable"/>
    <w:sig w:usb0="00000287" w:usb1="00000000" w:usb2="00000000" w:usb3="00000000" w:csb0="0000009F" w:csb1="00000000"/>
    <w:embedRegular r:id="rId4" w:fontKey="{B360F7FF-59F3-49D2-9BD3-EC79B6BEE84B}"/>
    <w:embedItalic r:id="rId5" w:fontKey="{B2A39264-9215-4358-AE8E-2314626B7E1D}"/>
  </w:font>
  <w:font w:name="Book Antiqua">
    <w:panose1 w:val="02040602050305030304"/>
    <w:charset w:val="00"/>
    <w:family w:val="roman"/>
    <w:pitch w:val="variable"/>
    <w:sig w:usb0="00000287" w:usb1="00000000" w:usb2="00000000" w:usb3="00000000" w:csb0="0000009F" w:csb1="00000000"/>
    <w:embedRegular r:id="rId6" w:fontKey="{ED626B36-80FB-4235-BA86-A25889FA73D8}"/>
    <w:embedBold r:id="rId7" w:fontKey="{FC6C3D21-8CD9-4FBB-864A-022B57350D37}"/>
  </w:font>
  <w:font w:name="Lustria">
    <w:altName w:val="Calibri"/>
    <w:charset w:val="00"/>
    <w:family w:val="auto"/>
    <w:pitch w:val="default"/>
    <w:embedRegular r:id="rId8" w:fontKey="{57E25ADD-BC49-4738-8B33-49A1A60CEE57}"/>
    <w:embedBoldItalic r:id="rId9" w:fontKey="{C32DC6A4-FA47-4EE3-95E8-38179A255852}"/>
  </w:font>
  <w:font w:name="Cambria">
    <w:panose1 w:val="02040503050406030204"/>
    <w:charset w:val="00"/>
    <w:family w:val="roman"/>
    <w:pitch w:val="variable"/>
    <w:sig w:usb0="E00006FF" w:usb1="420024FF" w:usb2="02000000" w:usb3="00000000" w:csb0="0000019F" w:csb1="00000000"/>
    <w:embedRegular r:id="rId10" w:fontKey="{A13AFE91-986D-4B8D-94EE-2BBCD84C132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53AC8" w14:textId="77777777" w:rsidR="00A91F42" w:rsidRDefault="00A91F42">
      <w:r>
        <w:separator/>
      </w:r>
    </w:p>
  </w:footnote>
  <w:footnote w:type="continuationSeparator" w:id="0">
    <w:p w14:paraId="1A7D1FD8" w14:textId="77777777" w:rsidR="00A91F42" w:rsidRDefault="00A91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FE430B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FF3BA9">
      <w:rPr>
        <w:rFonts w:ascii="Lustria" w:eastAsia="Lustria" w:hAnsi="Lustria" w:cs="Lustria"/>
        <w:b/>
        <w:i/>
        <w:sz w:val="22"/>
        <w:szCs w:val="22"/>
      </w:rPr>
      <w:t>8</w:t>
    </w:r>
    <w:r w:rsidR="00CA56CF">
      <w:rPr>
        <w:rFonts w:ascii="Lustria" w:eastAsia="Lustria" w:hAnsi="Lustria" w:cs="Lustria"/>
        <w:b/>
        <w:i/>
        <w:sz w:val="22"/>
        <w:szCs w:val="22"/>
      </w:rPr>
      <w:t>69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02D9"/>
    <w:rsid w:val="00004BA5"/>
    <w:rsid w:val="0001065E"/>
    <w:rsid w:val="00012F1A"/>
    <w:rsid w:val="0001379B"/>
    <w:rsid w:val="00014314"/>
    <w:rsid w:val="00020305"/>
    <w:rsid w:val="000241DA"/>
    <w:rsid w:val="0002740C"/>
    <w:rsid w:val="00050976"/>
    <w:rsid w:val="00051D05"/>
    <w:rsid w:val="00052225"/>
    <w:rsid w:val="000562AB"/>
    <w:rsid w:val="00074013"/>
    <w:rsid w:val="00080F3B"/>
    <w:rsid w:val="0008740F"/>
    <w:rsid w:val="00097B26"/>
    <w:rsid w:val="000A752D"/>
    <w:rsid w:val="000C098A"/>
    <w:rsid w:val="000C37B3"/>
    <w:rsid w:val="000D0A0F"/>
    <w:rsid w:val="000E08F7"/>
    <w:rsid w:val="000F77C9"/>
    <w:rsid w:val="000F7A24"/>
    <w:rsid w:val="00101FB4"/>
    <w:rsid w:val="00106275"/>
    <w:rsid w:val="001138BA"/>
    <w:rsid w:val="00120153"/>
    <w:rsid w:val="0012417C"/>
    <w:rsid w:val="00130412"/>
    <w:rsid w:val="00134BC2"/>
    <w:rsid w:val="001460E6"/>
    <w:rsid w:val="00147B7C"/>
    <w:rsid w:val="001524A2"/>
    <w:rsid w:val="00160C1F"/>
    <w:rsid w:val="001619B2"/>
    <w:rsid w:val="00166443"/>
    <w:rsid w:val="001714C4"/>
    <w:rsid w:val="0019085D"/>
    <w:rsid w:val="00191185"/>
    <w:rsid w:val="001A3E93"/>
    <w:rsid w:val="001A4A9D"/>
    <w:rsid w:val="001B149D"/>
    <w:rsid w:val="001C20CB"/>
    <w:rsid w:val="001C402F"/>
    <w:rsid w:val="001D19B7"/>
    <w:rsid w:val="001D424E"/>
    <w:rsid w:val="001D4307"/>
    <w:rsid w:val="001D4382"/>
    <w:rsid w:val="001E16CE"/>
    <w:rsid w:val="001E2EB4"/>
    <w:rsid w:val="001E52A3"/>
    <w:rsid w:val="001E69CC"/>
    <w:rsid w:val="001E6E24"/>
    <w:rsid w:val="00202B9F"/>
    <w:rsid w:val="00204C67"/>
    <w:rsid w:val="00220975"/>
    <w:rsid w:val="00222393"/>
    <w:rsid w:val="00235829"/>
    <w:rsid w:val="00241919"/>
    <w:rsid w:val="00243460"/>
    <w:rsid w:val="00255600"/>
    <w:rsid w:val="00266B2F"/>
    <w:rsid w:val="00274042"/>
    <w:rsid w:val="00274850"/>
    <w:rsid w:val="0028555A"/>
    <w:rsid w:val="002A55DD"/>
    <w:rsid w:val="002C3D53"/>
    <w:rsid w:val="002D4DC3"/>
    <w:rsid w:val="002E1FA6"/>
    <w:rsid w:val="002E28B3"/>
    <w:rsid w:val="002E4506"/>
    <w:rsid w:val="002E62AC"/>
    <w:rsid w:val="002E69C5"/>
    <w:rsid w:val="002E6DD3"/>
    <w:rsid w:val="002F0C30"/>
    <w:rsid w:val="003277C8"/>
    <w:rsid w:val="00333FB4"/>
    <w:rsid w:val="003448B4"/>
    <w:rsid w:val="0035050C"/>
    <w:rsid w:val="0035616B"/>
    <w:rsid w:val="0036416F"/>
    <w:rsid w:val="0037197C"/>
    <w:rsid w:val="00373E49"/>
    <w:rsid w:val="00382780"/>
    <w:rsid w:val="00383D79"/>
    <w:rsid w:val="003867AC"/>
    <w:rsid w:val="0039352E"/>
    <w:rsid w:val="0039437F"/>
    <w:rsid w:val="003A0F94"/>
    <w:rsid w:val="003A4C1E"/>
    <w:rsid w:val="003C593C"/>
    <w:rsid w:val="003E479C"/>
    <w:rsid w:val="003E74F7"/>
    <w:rsid w:val="00400B99"/>
    <w:rsid w:val="00412F5D"/>
    <w:rsid w:val="00415FC7"/>
    <w:rsid w:val="004277D8"/>
    <w:rsid w:val="00431557"/>
    <w:rsid w:val="004673DA"/>
    <w:rsid w:val="0047119B"/>
    <w:rsid w:val="004730E0"/>
    <w:rsid w:val="00473D39"/>
    <w:rsid w:val="00475814"/>
    <w:rsid w:val="00490F7A"/>
    <w:rsid w:val="0049326F"/>
    <w:rsid w:val="004A213E"/>
    <w:rsid w:val="004A6565"/>
    <w:rsid w:val="004D3D36"/>
    <w:rsid w:val="004E176A"/>
    <w:rsid w:val="004E28E4"/>
    <w:rsid w:val="00500BFE"/>
    <w:rsid w:val="00501798"/>
    <w:rsid w:val="005052CF"/>
    <w:rsid w:val="005059B4"/>
    <w:rsid w:val="00505CFA"/>
    <w:rsid w:val="00506A3D"/>
    <w:rsid w:val="005227C0"/>
    <w:rsid w:val="00523B9F"/>
    <w:rsid w:val="005456F5"/>
    <w:rsid w:val="00550313"/>
    <w:rsid w:val="00557604"/>
    <w:rsid w:val="005858EA"/>
    <w:rsid w:val="00590645"/>
    <w:rsid w:val="0059178D"/>
    <w:rsid w:val="005924A1"/>
    <w:rsid w:val="00596F5B"/>
    <w:rsid w:val="005A0FAC"/>
    <w:rsid w:val="005A1843"/>
    <w:rsid w:val="005A4FEF"/>
    <w:rsid w:val="005C1FD5"/>
    <w:rsid w:val="005E4A2F"/>
    <w:rsid w:val="006059F4"/>
    <w:rsid w:val="00605CE1"/>
    <w:rsid w:val="0060692B"/>
    <w:rsid w:val="0061435A"/>
    <w:rsid w:val="00632F34"/>
    <w:rsid w:val="00634A11"/>
    <w:rsid w:val="006354F3"/>
    <w:rsid w:val="00642646"/>
    <w:rsid w:val="00645210"/>
    <w:rsid w:val="00662538"/>
    <w:rsid w:val="0068352C"/>
    <w:rsid w:val="006908FA"/>
    <w:rsid w:val="00695DA2"/>
    <w:rsid w:val="006A0731"/>
    <w:rsid w:val="006A552A"/>
    <w:rsid w:val="006A7E5E"/>
    <w:rsid w:val="006D11F6"/>
    <w:rsid w:val="006D297F"/>
    <w:rsid w:val="006E029C"/>
    <w:rsid w:val="006E334B"/>
    <w:rsid w:val="00700566"/>
    <w:rsid w:val="0071797E"/>
    <w:rsid w:val="00735C8F"/>
    <w:rsid w:val="00746DF8"/>
    <w:rsid w:val="00762725"/>
    <w:rsid w:val="00763FAA"/>
    <w:rsid w:val="00766B8B"/>
    <w:rsid w:val="00766CBE"/>
    <w:rsid w:val="00771802"/>
    <w:rsid w:val="0077204A"/>
    <w:rsid w:val="00772095"/>
    <w:rsid w:val="00785FCE"/>
    <w:rsid w:val="0079045F"/>
    <w:rsid w:val="007923B1"/>
    <w:rsid w:val="00792831"/>
    <w:rsid w:val="00797E58"/>
    <w:rsid w:val="00797FCC"/>
    <w:rsid w:val="007B619E"/>
    <w:rsid w:val="007C10F4"/>
    <w:rsid w:val="007C31AB"/>
    <w:rsid w:val="007C3C34"/>
    <w:rsid w:val="007C6404"/>
    <w:rsid w:val="007E3C8A"/>
    <w:rsid w:val="007E45EE"/>
    <w:rsid w:val="007E5C89"/>
    <w:rsid w:val="007F09EB"/>
    <w:rsid w:val="007F0CDC"/>
    <w:rsid w:val="007F5687"/>
    <w:rsid w:val="007F6DCB"/>
    <w:rsid w:val="0081149E"/>
    <w:rsid w:val="00817784"/>
    <w:rsid w:val="0083245E"/>
    <w:rsid w:val="0083404D"/>
    <w:rsid w:val="008355F8"/>
    <w:rsid w:val="00835F7B"/>
    <w:rsid w:val="00842EBD"/>
    <w:rsid w:val="0085373F"/>
    <w:rsid w:val="0085568D"/>
    <w:rsid w:val="00862F9B"/>
    <w:rsid w:val="00875CE7"/>
    <w:rsid w:val="008A65F0"/>
    <w:rsid w:val="008A7B90"/>
    <w:rsid w:val="008B5454"/>
    <w:rsid w:val="008B5FAA"/>
    <w:rsid w:val="008C48C5"/>
    <w:rsid w:val="008D3F5B"/>
    <w:rsid w:val="008E7719"/>
    <w:rsid w:val="008F30F0"/>
    <w:rsid w:val="00902B02"/>
    <w:rsid w:val="009048A3"/>
    <w:rsid w:val="0091544D"/>
    <w:rsid w:val="00922397"/>
    <w:rsid w:val="00937868"/>
    <w:rsid w:val="00940A79"/>
    <w:rsid w:val="009742B0"/>
    <w:rsid w:val="009821D1"/>
    <w:rsid w:val="009867B0"/>
    <w:rsid w:val="009A30EC"/>
    <w:rsid w:val="009E0BE7"/>
    <w:rsid w:val="009E7555"/>
    <w:rsid w:val="00A11D0B"/>
    <w:rsid w:val="00A2169D"/>
    <w:rsid w:val="00A24012"/>
    <w:rsid w:val="00A24AD4"/>
    <w:rsid w:val="00A27CCB"/>
    <w:rsid w:val="00A43849"/>
    <w:rsid w:val="00A52329"/>
    <w:rsid w:val="00A54084"/>
    <w:rsid w:val="00A57E02"/>
    <w:rsid w:val="00A62FD8"/>
    <w:rsid w:val="00A75CF8"/>
    <w:rsid w:val="00A833F9"/>
    <w:rsid w:val="00A85DF4"/>
    <w:rsid w:val="00A91F42"/>
    <w:rsid w:val="00A95142"/>
    <w:rsid w:val="00AB0F82"/>
    <w:rsid w:val="00AB45BB"/>
    <w:rsid w:val="00AC675D"/>
    <w:rsid w:val="00AC7FD7"/>
    <w:rsid w:val="00AD05EA"/>
    <w:rsid w:val="00AE1FD3"/>
    <w:rsid w:val="00AE44CF"/>
    <w:rsid w:val="00B12A38"/>
    <w:rsid w:val="00B43BBC"/>
    <w:rsid w:val="00B45C76"/>
    <w:rsid w:val="00B46ABC"/>
    <w:rsid w:val="00B52476"/>
    <w:rsid w:val="00B57A56"/>
    <w:rsid w:val="00B803A7"/>
    <w:rsid w:val="00B93150"/>
    <w:rsid w:val="00B9547E"/>
    <w:rsid w:val="00B97590"/>
    <w:rsid w:val="00BA4DF7"/>
    <w:rsid w:val="00BB0AD1"/>
    <w:rsid w:val="00BC301A"/>
    <w:rsid w:val="00BC6C6E"/>
    <w:rsid w:val="00BD6E41"/>
    <w:rsid w:val="00BE13B5"/>
    <w:rsid w:val="00BE2F13"/>
    <w:rsid w:val="00BE39EF"/>
    <w:rsid w:val="00C023B0"/>
    <w:rsid w:val="00C13D9D"/>
    <w:rsid w:val="00C1423C"/>
    <w:rsid w:val="00C211D3"/>
    <w:rsid w:val="00C41F71"/>
    <w:rsid w:val="00C65204"/>
    <w:rsid w:val="00C667AF"/>
    <w:rsid w:val="00C7132A"/>
    <w:rsid w:val="00C73728"/>
    <w:rsid w:val="00C82CE2"/>
    <w:rsid w:val="00C87206"/>
    <w:rsid w:val="00C944CF"/>
    <w:rsid w:val="00CA549E"/>
    <w:rsid w:val="00CA56CF"/>
    <w:rsid w:val="00CA6335"/>
    <w:rsid w:val="00CB5781"/>
    <w:rsid w:val="00CC0947"/>
    <w:rsid w:val="00CD3D96"/>
    <w:rsid w:val="00CD59A0"/>
    <w:rsid w:val="00CD62E0"/>
    <w:rsid w:val="00CE3657"/>
    <w:rsid w:val="00CE3E07"/>
    <w:rsid w:val="00CF3F41"/>
    <w:rsid w:val="00CF4D31"/>
    <w:rsid w:val="00D13155"/>
    <w:rsid w:val="00D15BF2"/>
    <w:rsid w:val="00D16C60"/>
    <w:rsid w:val="00D5029F"/>
    <w:rsid w:val="00D60BBD"/>
    <w:rsid w:val="00D75382"/>
    <w:rsid w:val="00D82337"/>
    <w:rsid w:val="00D83118"/>
    <w:rsid w:val="00D94DD2"/>
    <w:rsid w:val="00DB02F9"/>
    <w:rsid w:val="00DB46A4"/>
    <w:rsid w:val="00DC004E"/>
    <w:rsid w:val="00DD4E41"/>
    <w:rsid w:val="00DD6D1E"/>
    <w:rsid w:val="00DE6658"/>
    <w:rsid w:val="00DF212A"/>
    <w:rsid w:val="00E135D5"/>
    <w:rsid w:val="00E16D68"/>
    <w:rsid w:val="00E24AC1"/>
    <w:rsid w:val="00E3056E"/>
    <w:rsid w:val="00E36528"/>
    <w:rsid w:val="00E374AE"/>
    <w:rsid w:val="00E43AB8"/>
    <w:rsid w:val="00E62D96"/>
    <w:rsid w:val="00E7155F"/>
    <w:rsid w:val="00E776D5"/>
    <w:rsid w:val="00E8576C"/>
    <w:rsid w:val="00E91458"/>
    <w:rsid w:val="00E94557"/>
    <w:rsid w:val="00EA26A1"/>
    <w:rsid w:val="00EB340F"/>
    <w:rsid w:val="00EE1E93"/>
    <w:rsid w:val="00EE5B6A"/>
    <w:rsid w:val="00F01A45"/>
    <w:rsid w:val="00F01B4D"/>
    <w:rsid w:val="00F032FA"/>
    <w:rsid w:val="00F05EFF"/>
    <w:rsid w:val="00F104E1"/>
    <w:rsid w:val="00F26D5A"/>
    <w:rsid w:val="00F3285F"/>
    <w:rsid w:val="00F366B9"/>
    <w:rsid w:val="00F408AC"/>
    <w:rsid w:val="00F56956"/>
    <w:rsid w:val="00F615C8"/>
    <w:rsid w:val="00F6380C"/>
    <w:rsid w:val="00F64D5F"/>
    <w:rsid w:val="00F715BF"/>
    <w:rsid w:val="00F97714"/>
    <w:rsid w:val="00FA2DD9"/>
    <w:rsid w:val="00FA71C8"/>
    <w:rsid w:val="00FA747A"/>
    <w:rsid w:val="00FB1972"/>
    <w:rsid w:val="00FB2FCA"/>
    <w:rsid w:val="00FC5ECC"/>
    <w:rsid w:val="00FD2347"/>
    <w:rsid w:val="00FE798D"/>
    <w:rsid w:val="00FF3BA9"/>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880</Words>
  <Characters>4841</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Gloria de Jesús Maldonado</cp:lastModifiedBy>
  <cp:revision>2</cp:revision>
  <cp:lastPrinted>2025-10-01T19:01:00Z</cp:lastPrinted>
  <dcterms:created xsi:type="dcterms:W3CDTF">2025-10-23T19:36:00Z</dcterms:created>
  <dcterms:modified xsi:type="dcterms:W3CDTF">2025-10-23T19:36:00Z</dcterms:modified>
</cp:coreProperties>
</file>