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30B21" w14:textId="77777777" w:rsidR="00482CB6" w:rsidRPr="005A5D2D" w:rsidRDefault="00351C6E" w:rsidP="00482CB6">
      <w:pPr>
        <w:tabs>
          <w:tab w:val="center" w:pos="4680"/>
        </w:tabs>
        <w:rPr>
          <w:rFonts w:ascii="Book Antiqua" w:eastAsia="Calibri" w:hAnsi="Book Antiqua"/>
          <w:sz w:val="32"/>
          <w:szCs w:val="32"/>
          <w:lang w:val="es-ES"/>
        </w:rPr>
      </w:pPr>
      <w:r w:rsidRPr="005A5D2D">
        <w:rPr>
          <w:rFonts w:ascii="Book Antiqua" w:hAnsi="Book Antiqua"/>
          <w:sz w:val="28"/>
          <w:szCs w:val="28"/>
          <w:lang w:val="es-US"/>
        </w:rPr>
        <w:tab/>
      </w:r>
      <w:r w:rsidR="00482CB6" w:rsidRPr="005A5D2D">
        <w:rPr>
          <w:rFonts w:ascii="Book Antiqua" w:eastAsia="Calibri" w:hAnsi="Book Antiqua"/>
          <w:sz w:val="32"/>
          <w:szCs w:val="32"/>
          <w:lang w:val="es-ES"/>
        </w:rPr>
        <w:t>GOBIERNO DE PUERTO RICO</w:t>
      </w:r>
    </w:p>
    <w:p w14:paraId="1F5EB6C0" w14:textId="77777777" w:rsidR="00482CB6" w:rsidRPr="005A5D2D" w:rsidRDefault="00482CB6" w:rsidP="00482CB6">
      <w:pPr>
        <w:tabs>
          <w:tab w:val="center" w:pos="4680"/>
        </w:tabs>
        <w:jc w:val="center"/>
        <w:rPr>
          <w:rFonts w:ascii="Book Antiqua" w:eastAsia="Calibri" w:hAnsi="Book Antiqua"/>
          <w:szCs w:val="24"/>
          <w:lang w:val="es-ES"/>
        </w:rPr>
      </w:pPr>
    </w:p>
    <w:p w14:paraId="0F959B5A" w14:textId="4A6E5272" w:rsidR="00482CB6" w:rsidRPr="005A5D2D" w:rsidRDefault="00482CB6" w:rsidP="00482CB6">
      <w:pPr>
        <w:tabs>
          <w:tab w:val="left" w:pos="7560"/>
        </w:tabs>
        <w:jc w:val="both"/>
        <w:rPr>
          <w:rFonts w:ascii="Book Antiqua" w:eastAsia="Calibri" w:hAnsi="Book Antiqua"/>
          <w:szCs w:val="24"/>
          <w:lang w:val="es-ES"/>
        </w:rPr>
      </w:pPr>
      <w:r w:rsidRPr="005A5D2D">
        <w:rPr>
          <w:rFonts w:ascii="Book Antiqua" w:eastAsia="Calibri" w:hAnsi="Book Antiqua"/>
          <w:szCs w:val="24"/>
          <w:lang w:val="es-ES"/>
        </w:rPr>
        <w:t>20</w:t>
      </w:r>
      <w:r w:rsidRPr="005A5D2D">
        <w:rPr>
          <w:rFonts w:ascii="Book Antiqua" w:eastAsia="Calibri" w:hAnsi="Book Antiqua"/>
          <w:szCs w:val="24"/>
          <w:vertAlign w:val="superscript"/>
          <w:lang w:val="es-ES"/>
        </w:rPr>
        <w:t>ma</w:t>
      </w:r>
      <w:r w:rsidRPr="005A5D2D">
        <w:rPr>
          <w:rFonts w:ascii="Book Antiqua" w:eastAsia="Calibri" w:hAnsi="Book Antiqua"/>
          <w:szCs w:val="24"/>
          <w:lang w:val="es-ES"/>
        </w:rPr>
        <w:t xml:space="preserve"> Asamblea</w:t>
      </w:r>
      <w:r w:rsidRPr="005A5D2D">
        <w:rPr>
          <w:rFonts w:ascii="Book Antiqua" w:eastAsia="Calibri" w:hAnsi="Book Antiqua"/>
          <w:szCs w:val="24"/>
          <w:lang w:val="es-ES"/>
        </w:rPr>
        <w:tab/>
        <w:t xml:space="preserve"> </w:t>
      </w:r>
      <w:r w:rsidR="006605D9" w:rsidRPr="005A5D2D">
        <w:rPr>
          <w:rFonts w:ascii="Book Antiqua" w:eastAsia="Calibri" w:hAnsi="Book Antiqua"/>
          <w:szCs w:val="24"/>
          <w:lang w:val="es-ES"/>
        </w:rPr>
        <w:t>3</w:t>
      </w:r>
      <w:r w:rsidR="006605D9" w:rsidRPr="005A5D2D">
        <w:rPr>
          <w:rFonts w:ascii="Book Antiqua" w:eastAsia="Calibri" w:hAnsi="Book Antiqua"/>
          <w:szCs w:val="24"/>
          <w:vertAlign w:val="superscript"/>
          <w:lang w:val="es-ES"/>
        </w:rPr>
        <w:t>ra</w:t>
      </w:r>
      <w:r w:rsidRPr="005A5D2D">
        <w:rPr>
          <w:rFonts w:ascii="Book Antiqua" w:eastAsia="Calibri" w:hAnsi="Book Antiqua"/>
          <w:szCs w:val="24"/>
          <w:lang w:val="es-ES"/>
        </w:rPr>
        <w:t xml:space="preserve"> Sesión </w:t>
      </w:r>
    </w:p>
    <w:p w14:paraId="797576A0" w14:textId="3250E19A" w:rsidR="00482CB6" w:rsidRPr="005A5D2D" w:rsidRDefault="00482CB6" w:rsidP="00482CB6">
      <w:pPr>
        <w:tabs>
          <w:tab w:val="left" w:pos="8100"/>
        </w:tabs>
        <w:jc w:val="both"/>
        <w:rPr>
          <w:rFonts w:ascii="Book Antiqua" w:eastAsia="Calibri" w:hAnsi="Book Antiqua"/>
          <w:szCs w:val="24"/>
          <w:lang w:val="es-ES"/>
        </w:rPr>
      </w:pPr>
      <w:r w:rsidRPr="005A5D2D">
        <w:rPr>
          <w:rFonts w:ascii="Book Antiqua" w:eastAsia="Calibri" w:hAnsi="Book Antiqua"/>
          <w:szCs w:val="24"/>
          <w:lang w:val="es-ES"/>
        </w:rPr>
        <w:t xml:space="preserve">      </w:t>
      </w:r>
      <w:r w:rsidR="00BC15D5" w:rsidRPr="005A5D2D">
        <w:rPr>
          <w:rFonts w:ascii="Book Antiqua" w:eastAsia="Calibri" w:hAnsi="Book Antiqua"/>
          <w:szCs w:val="24"/>
          <w:lang w:val="es-ES"/>
        </w:rPr>
        <w:t xml:space="preserve"> </w:t>
      </w:r>
      <w:r w:rsidRPr="005A5D2D">
        <w:rPr>
          <w:rFonts w:ascii="Book Antiqua" w:eastAsia="Calibri" w:hAnsi="Book Antiqua"/>
          <w:szCs w:val="24"/>
          <w:lang w:val="es-ES"/>
        </w:rPr>
        <w:t xml:space="preserve"> Legislativa                                                                                                          Ordinaria</w:t>
      </w:r>
    </w:p>
    <w:p w14:paraId="2A54DB67" w14:textId="77777777" w:rsidR="00482CB6" w:rsidRPr="005A5D2D" w:rsidRDefault="00482CB6" w:rsidP="00482CB6">
      <w:pPr>
        <w:jc w:val="center"/>
        <w:rPr>
          <w:rFonts w:ascii="Book Antiqua" w:eastAsia="Calibri" w:hAnsi="Book Antiqua"/>
          <w:b/>
          <w:szCs w:val="24"/>
          <w:lang w:val="es-ES"/>
        </w:rPr>
      </w:pPr>
    </w:p>
    <w:p w14:paraId="1471BAE3" w14:textId="77777777" w:rsidR="00482CB6" w:rsidRPr="005A5D2D" w:rsidRDefault="00482CB6" w:rsidP="00482CB6">
      <w:pPr>
        <w:jc w:val="center"/>
        <w:rPr>
          <w:rFonts w:ascii="Book Antiqua" w:eastAsia="Calibri" w:hAnsi="Book Antiqua"/>
          <w:sz w:val="36"/>
          <w:szCs w:val="36"/>
          <w:lang w:val="es-ES"/>
        </w:rPr>
      </w:pPr>
      <w:r w:rsidRPr="005A5D2D">
        <w:rPr>
          <w:rFonts w:ascii="Book Antiqua" w:eastAsia="Calibri" w:hAnsi="Book Antiqua"/>
          <w:sz w:val="36"/>
          <w:szCs w:val="36"/>
          <w:lang w:val="es-ES"/>
        </w:rPr>
        <w:t>SENADO DE PUERTO RICO</w:t>
      </w:r>
    </w:p>
    <w:p w14:paraId="6A1B6058" w14:textId="77777777" w:rsidR="00482CB6" w:rsidRPr="005A5D2D" w:rsidRDefault="00482CB6" w:rsidP="00482CB6">
      <w:pPr>
        <w:jc w:val="center"/>
        <w:rPr>
          <w:rFonts w:ascii="Book Antiqua" w:eastAsia="Calibri" w:hAnsi="Book Antiqua"/>
          <w:szCs w:val="24"/>
          <w:lang w:val="es-ES"/>
        </w:rPr>
      </w:pPr>
    </w:p>
    <w:p w14:paraId="374BED8E" w14:textId="21820CEF" w:rsidR="00482CB6" w:rsidRPr="005A5D2D" w:rsidRDefault="00482CB6" w:rsidP="00482CB6">
      <w:pPr>
        <w:jc w:val="center"/>
        <w:rPr>
          <w:rFonts w:ascii="Book Antiqua" w:hAnsi="Book Antiqua"/>
          <w:b/>
          <w:sz w:val="52"/>
          <w:szCs w:val="52"/>
          <w:lang w:val="es-ES"/>
        </w:rPr>
      </w:pPr>
      <w:r w:rsidRPr="005A5D2D">
        <w:rPr>
          <w:rFonts w:ascii="Book Antiqua" w:hAnsi="Book Antiqua"/>
          <w:b/>
          <w:sz w:val="52"/>
          <w:szCs w:val="52"/>
          <w:lang w:val="es-ES"/>
        </w:rPr>
        <w:t>R. C. de</w:t>
      </w:r>
      <w:r w:rsidR="00150A25" w:rsidRPr="005A5D2D">
        <w:rPr>
          <w:rFonts w:ascii="Book Antiqua" w:hAnsi="Book Antiqua"/>
          <w:b/>
          <w:sz w:val="52"/>
          <w:szCs w:val="52"/>
          <w:lang w:val="es-ES"/>
        </w:rPr>
        <w:t xml:space="preserve">l S. </w:t>
      </w:r>
      <w:r w:rsidR="006605D9" w:rsidRPr="005A5D2D">
        <w:rPr>
          <w:rFonts w:ascii="Book Antiqua" w:hAnsi="Book Antiqua"/>
          <w:b/>
          <w:sz w:val="52"/>
          <w:szCs w:val="52"/>
          <w:lang w:val="es-ES"/>
        </w:rPr>
        <w:t>93</w:t>
      </w:r>
    </w:p>
    <w:p w14:paraId="76E53567" w14:textId="77777777" w:rsidR="00482CB6" w:rsidRPr="005A5D2D" w:rsidRDefault="00482CB6" w:rsidP="00482CB6">
      <w:pPr>
        <w:jc w:val="center"/>
        <w:rPr>
          <w:rFonts w:ascii="Book Antiqua" w:hAnsi="Book Antiqua"/>
          <w:b/>
          <w:szCs w:val="24"/>
          <w:lang w:val="es-ES"/>
        </w:rPr>
      </w:pPr>
    </w:p>
    <w:p w14:paraId="523EA1EF" w14:textId="77777777" w:rsidR="00482CB6" w:rsidRPr="005A5D2D" w:rsidRDefault="00482CB6" w:rsidP="00482CB6">
      <w:pPr>
        <w:jc w:val="center"/>
        <w:rPr>
          <w:rFonts w:ascii="Book Antiqua" w:hAnsi="Book Antiqua"/>
          <w:b/>
          <w:sz w:val="22"/>
          <w:szCs w:val="22"/>
          <w:lang w:val="es-ES"/>
        </w:rPr>
      </w:pPr>
      <w:r w:rsidRPr="005A5D2D">
        <w:rPr>
          <w:rFonts w:ascii="Book Antiqua" w:hAnsi="Book Antiqua"/>
          <w:b/>
          <w:szCs w:val="24"/>
          <w:lang w:val="es-ES"/>
        </w:rPr>
        <w:t>INFORME POSITIVO</w:t>
      </w:r>
    </w:p>
    <w:p w14:paraId="47D72EDB" w14:textId="77777777" w:rsidR="00482CB6" w:rsidRPr="005A5D2D" w:rsidRDefault="00482CB6" w:rsidP="00482CB6">
      <w:pPr>
        <w:jc w:val="center"/>
        <w:rPr>
          <w:rFonts w:ascii="Book Antiqua" w:hAnsi="Book Antiqua"/>
          <w:szCs w:val="24"/>
          <w:lang w:val="es-ES"/>
        </w:rPr>
      </w:pPr>
    </w:p>
    <w:p w14:paraId="252D6A04" w14:textId="3A00C1CD" w:rsidR="00482CB6" w:rsidRPr="005A5D2D" w:rsidRDefault="00E763E7" w:rsidP="00482CB6">
      <w:pPr>
        <w:jc w:val="center"/>
        <w:rPr>
          <w:rFonts w:ascii="Book Antiqua" w:hAnsi="Book Antiqua"/>
          <w:szCs w:val="24"/>
          <w:lang w:val="es-ES"/>
        </w:rPr>
      </w:pPr>
      <w:r>
        <w:rPr>
          <w:rFonts w:ascii="Book Antiqua" w:hAnsi="Book Antiqua"/>
          <w:szCs w:val="24"/>
          <w:lang w:val="es-ES"/>
        </w:rPr>
        <w:t xml:space="preserve">12 </w:t>
      </w:r>
      <w:r w:rsidR="00482CB6" w:rsidRPr="005A5D2D">
        <w:rPr>
          <w:rFonts w:ascii="Book Antiqua" w:hAnsi="Book Antiqua"/>
          <w:szCs w:val="24"/>
          <w:lang w:val="es-ES"/>
        </w:rPr>
        <w:t xml:space="preserve">de </w:t>
      </w:r>
      <w:r w:rsidR="006605D9" w:rsidRPr="005A5D2D">
        <w:rPr>
          <w:rFonts w:ascii="Book Antiqua" w:hAnsi="Book Antiqua"/>
          <w:szCs w:val="24"/>
          <w:lang w:val="es-ES"/>
        </w:rPr>
        <w:t xml:space="preserve">enero </w:t>
      </w:r>
      <w:r w:rsidR="00482CB6" w:rsidRPr="005A5D2D">
        <w:rPr>
          <w:rFonts w:ascii="Book Antiqua" w:hAnsi="Book Antiqua"/>
          <w:szCs w:val="24"/>
          <w:lang w:val="es-ES"/>
        </w:rPr>
        <w:t>de 202</w:t>
      </w:r>
      <w:r w:rsidR="006605D9" w:rsidRPr="005A5D2D">
        <w:rPr>
          <w:rFonts w:ascii="Book Antiqua" w:hAnsi="Book Antiqua"/>
          <w:szCs w:val="24"/>
          <w:lang w:val="es-ES"/>
        </w:rPr>
        <w:t>6</w:t>
      </w:r>
    </w:p>
    <w:p w14:paraId="5A48E8DA" w14:textId="77777777" w:rsidR="00482CB6" w:rsidRPr="005A5D2D" w:rsidRDefault="00482CB6" w:rsidP="00482CB6">
      <w:pPr>
        <w:jc w:val="both"/>
        <w:rPr>
          <w:rFonts w:ascii="Book Antiqua" w:hAnsi="Book Antiqua"/>
          <w:b/>
          <w:szCs w:val="24"/>
          <w:lang w:val="es-ES"/>
        </w:rPr>
      </w:pPr>
    </w:p>
    <w:p w14:paraId="3A19E563" w14:textId="77777777" w:rsidR="00482CB6" w:rsidRPr="005A5D2D" w:rsidRDefault="00482CB6" w:rsidP="00482CB6">
      <w:pPr>
        <w:jc w:val="both"/>
        <w:rPr>
          <w:rFonts w:ascii="Book Antiqua" w:hAnsi="Book Antiqua"/>
          <w:szCs w:val="24"/>
          <w:lang w:val="es-ES"/>
        </w:rPr>
      </w:pPr>
      <w:r w:rsidRPr="005A5D2D">
        <w:rPr>
          <w:rFonts w:ascii="Book Antiqua" w:hAnsi="Book Antiqua"/>
          <w:b/>
          <w:szCs w:val="24"/>
          <w:lang w:val="es-ES"/>
        </w:rPr>
        <w:t>AL SENADO DE PUERTO RICO</w:t>
      </w:r>
    </w:p>
    <w:p w14:paraId="0E81D9EA" w14:textId="77777777" w:rsidR="00482CB6" w:rsidRPr="005A5D2D" w:rsidRDefault="00482CB6" w:rsidP="00482CB6">
      <w:pPr>
        <w:ind w:firstLine="720"/>
        <w:jc w:val="both"/>
        <w:rPr>
          <w:rFonts w:ascii="Book Antiqua" w:hAnsi="Book Antiqua"/>
          <w:szCs w:val="24"/>
          <w:lang w:val="es-ES"/>
        </w:rPr>
      </w:pPr>
    </w:p>
    <w:p w14:paraId="26919C68" w14:textId="0B3B74E2" w:rsidR="00482CB6" w:rsidRPr="005A5D2D" w:rsidRDefault="00482CB6" w:rsidP="00482CB6">
      <w:pPr>
        <w:ind w:firstLine="360"/>
        <w:jc w:val="both"/>
        <w:rPr>
          <w:rFonts w:ascii="Book Antiqua" w:hAnsi="Book Antiqua"/>
          <w:szCs w:val="24"/>
          <w:lang w:val="es-ES"/>
        </w:rPr>
      </w:pPr>
      <w:r w:rsidRPr="005A5D2D">
        <w:rPr>
          <w:rFonts w:ascii="Book Antiqua" w:hAnsi="Book Antiqua"/>
          <w:szCs w:val="24"/>
          <w:lang w:val="es-ES"/>
        </w:rPr>
        <w:t>La Comisión de Transportación, Telecomunicaciones, Servicios Públicos y Asuntos del Consumidor del Senado de Puerto Rico, previo estudio y consideración, recomienda la aprobación de la R. C. de</w:t>
      </w:r>
      <w:r w:rsidR="00150A25" w:rsidRPr="005A5D2D">
        <w:rPr>
          <w:rFonts w:ascii="Book Antiqua" w:hAnsi="Book Antiqua"/>
          <w:szCs w:val="24"/>
          <w:lang w:val="es-ES"/>
        </w:rPr>
        <w:t xml:space="preserve">l S. </w:t>
      </w:r>
      <w:r w:rsidR="006605D9" w:rsidRPr="005A5D2D">
        <w:rPr>
          <w:rFonts w:ascii="Book Antiqua" w:hAnsi="Book Antiqua"/>
          <w:szCs w:val="24"/>
          <w:lang w:val="es-ES"/>
        </w:rPr>
        <w:t>93</w:t>
      </w:r>
      <w:r w:rsidRPr="005A5D2D">
        <w:rPr>
          <w:rFonts w:ascii="Book Antiqua" w:hAnsi="Book Antiqua"/>
          <w:szCs w:val="24"/>
          <w:lang w:val="es-ES"/>
        </w:rPr>
        <w:t xml:space="preserve">, con las </w:t>
      </w:r>
      <w:r w:rsidRPr="005A5D2D">
        <w:rPr>
          <w:rFonts w:ascii="Book Antiqua" w:hAnsi="Book Antiqua"/>
          <w:bCs/>
          <w:szCs w:val="24"/>
          <w:lang w:val="es-ES"/>
        </w:rPr>
        <w:t xml:space="preserve">enmiendas contenidas en el </w:t>
      </w:r>
      <w:proofErr w:type="spellStart"/>
      <w:r w:rsidRPr="005A5D2D">
        <w:rPr>
          <w:rFonts w:ascii="Book Antiqua" w:hAnsi="Book Antiqua"/>
          <w:bCs/>
          <w:szCs w:val="24"/>
          <w:lang w:val="es-ES"/>
        </w:rPr>
        <w:t>entirillado</w:t>
      </w:r>
      <w:proofErr w:type="spellEnd"/>
      <w:r w:rsidRPr="005A5D2D">
        <w:rPr>
          <w:rFonts w:ascii="Book Antiqua" w:hAnsi="Book Antiqua"/>
          <w:bCs/>
          <w:szCs w:val="24"/>
          <w:lang w:val="es-ES"/>
        </w:rPr>
        <w:t xml:space="preserve"> electrónico que acompaña a este informe</w:t>
      </w:r>
      <w:r w:rsidRPr="005A5D2D">
        <w:rPr>
          <w:rFonts w:ascii="Book Antiqua" w:hAnsi="Book Antiqua"/>
          <w:szCs w:val="24"/>
          <w:lang w:val="es-ES"/>
        </w:rPr>
        <w:t>.</w:t>
      </w:r>
    </w:p>
    <w:p w14:paraId="3B2A16AD" w14:textId="77777777" w:rsidR="00482CB6" w:rsidRPr="008740B0" w:rsidRDefault="00482CB6" w:rsidP="00482CB6">
      <w:pPr>
        <w:ind w:firstLine="720"/>
        <w:jc w:val="both"/>
        <w:rPr>
          <w:rFonts w:ascii="Book Antiqua" w:hAnsi="Book Antiqua"/>
          <w:b/>
          <w:szCs w:val="24"/>
          <w:lang w:val="es-ES"/>
        </w:rPr>
      </w:pPr>
    </w:p>
    <w:p w14:paraId="58B4BCF8" w14:textId="77777777" w:rsidR="00482CB6" w:rsidRPr="008740B0" w:rsidRDefault="00482CB6" w:rsidP="00482CB6">
      <w:pPr>
        <w:ind w:firstLine="360"/>
        <w:jc w:val="center"/>
        <w:rPr>
          <w:rFonts w:ascii="Book Antiqua" w:hAnsi="Book Antiqua"/>
          <w:b/>
          <w:szCs w:val="24"/>
          <w:lang w:val="es-ES"/>
        </w:rPr>
      </w:pPr>
      <w:r w:rsidRPr="008740B0">
        <w:rPr>
          <w:rFonts w:ascii="Book Antiqua" w:hAnsi="Book Antiqua"/>
          <w:b/>
          <w:szCs w:val="24"/>
          <w:lang w:val="es-ES"/>
        </w:rPr>
        <w:t>ALCANCE DE LA MEDIDA</w:t>
      </w:r>
    </w:p>
    <w:p w14:paraId="28C252EF" w14:textId="77777777" w:rsidR="00482CB6" w:rsidRPr="008740B0" w:rsidRDefault="00482CB6" w:rsidP="00482CB6">
      <w:pPr>
        <w:ind w:firstLine="720"/>
        <w:jc w:val="center"/>
        <w:rPr>
          <w:rFonts w:ascii="Book Antiqua" w:hAnsi="Book Antiqua"/>
          <w:szCs w:val="24"/>
          <w:lang w:val="es-ES"/>
        </w:rPr>
      </w:pPr>
    </w:p>
    <w:p w14:paraId="41F45053" w14:textId="21762A6E" w:rsidR="00482CB6" w:rsidRPr="008740B0" w:rsidRDefault="00482CB6" w:rsidP="00482CB6">
      <w:pPr>
        <w:tabs>
          <w:tab w:val="left" w:pos="0"/>
        </w:tabs>
        <w:ind w:firstLine="360"/>
        <w:jc w:val="both"/>
        <w:rPr>
          <w:rFonts w:ascii="Book Antiqua" w:hAnsi="Book Antiqua"/>
          <w:szCs w:val="24"/>
          <w:lang w:val="es-ES"/>
        </w:rPr>
      </w:pPr>
      <w:r w:rsidRPr="008740B0">
        <w:rPr>
          <w:rFonts w:ascii="Book Antiqua" w:hAnsi="Book Antiqua"/>
          <w:szCs w:val="24"/>
          <w:lang w:val="es-ES"/>
        </w:rPr>
        <w:t>La R. C. de</w:t>
      </w:r>
      <w:r w:rsidR="00150A25" w:rsidRPr="008740B0">
        <w:rPr>
          <w:rFonts w:ascii="Book Antiqua" w:hAnsi="Book Antiqua"/>
          <w:szCs w:val="24"/>
          <w:lang w:val="es-ES"/>
        </w:rPr>
        <w:t xml:space="preserve">l S. </w:t>
      </w:r>
      <w:r w:rsidR="006605D9">
        <w:rPr>
          <w:rFonts w:ascii="Book Antiqua" w:hAnsi="Book Antiqua"/>
          <w:szCs w:val="24"/>
          <w:lang w:val="es-ES"/>
        </w:rPr>
        <w:t>93</w:t>
      </w:r>
      <w:r w:rsidRPr="008740B0">
        <w:rPr>
          <w:rFonts w:ascii="Book Antiqua" w:hAnsi="Book Antiqua"/>
          <w:szCs w:val="24"/>
          <w:lang w:val="es-ES"/>
        </w:rPr>
        <w:t xml:space="preserve"> tiene como propósito </w:t>
      </w:r>
      <w:r w:rsidRPr="006605D9">
        <w:rPr>
          <w:rFonts w:ascii="Book Antiqua" w:hAnsi="Book Antiqua"/>
          <w:i/>
          <w:iCs/>
          <w:szCs w:val="24"/>
          <w:lang w:val="es-ES"/>
        </w:rPr>
        <w:t>“…</w:t>
      </w:r>
      <w:r w:rsidR="006605D9" w:rsidRPr="006605D9">
        <w:rPr>
          <w:rStyle w:val="s1"/>
          <w:rFonts w:ascii="Book Antiqua" w:hAnsi="Book Antiqua"/>
          <w:i/>
          <w:iCs/>
          <w:lang w:val="es-PR"/>
        </w:rPr>
        <w:t>ordenar a la Autoridad de Carreteras y Transportación (ACT) y al Departamento de Transportación y Obras Públicas (DTOP) a informar a la Asamblea Legislativa de Puerto Rico, sobre la condición actual de la Carretera Estatal PR-155, detallar los planes existentes para su reparación o rehabilitación, describir las medidas a implementarse, y establecer el tiempo estimado de ejecución de dichas obras; y para otros fines relacionados</w:t>
      </w:r>
      <w:r w:rsidR="00150A25" w:rsidRPr="006605D9">
        <w:rPr>
          <w:rFonts w:ascii="Book Antiqua" w:hAnsi="Book Antiqua"/>
          <w:i/>
          <w:iCs/>
          <w:szCs w:val="24"/>
          <w:lang w:val="es-ES"/>
        </w:rPr>
        <w:t>”</w:t>
      </w:r>
      <w:r w:rsidRPr="008740B0">
        <w:rPr>
          <w:rFonts w:ascii="Book Antiqua" w:hAnsi="Book Antiqua"/>
          <w:szCs w:val="24"/>
          <w:lang w:val="es-ES"/>
        </w:rPr>
        <w:t>.</w:t>
      </w:r>
    </w:p>
    <w:p w14:paraId="54BA4E27" w14:textId="77777777" w:rsidR="00482CB6" w:rsidRPr="008740B0" w:rsidRDefault="00482CB6" w:rsidP="00482CB6">
      <w:pPr>
        <w:tabs>
          <w:tab w:val="left" w:pos="0"/>
        </w:tabs>
        <w:jc w:val="both"/>
        <w:rPr>
          <w:rFonts w:ascii="Book Antiqua" w:hAnsi="Book Antiqua"/>
          <w:szCs w:val="24"/>
          <w:lang w:val="es-ES"/>
        </w:rPr>
      </w:pPr>
    </w:p>
    <w:p w14:paraId="0A550B62" w14:textId="3999019A" w:rsidR="00482CB6" w:rsidRPr="008740B0" w:rsidRDefault="00482CB6" w:rsidP="00482CB6">
      <w:pPr>
        <w:tabs>
          <w:tab w:val="left" w:pos="0"/>
        </w:tabs>
        <w:ind w:firstLine="360"/>
        <w:jc w:val="both"/>
        <w:rPr>
          <w:rFonts w:ascii="Book Antiqua" w:hAnsi="Book Antiqua"/>
          <w:szCs w:val="24"/>
          <w:lang w:val="es-ES"/>
        </w:rPr>
      </w:pPr>
      <w:r w:rsidRPr="008740B0">
        <w:rPr>
          <w:rFonts w:ascii="Book Antiqua" w:hAnsi="Book Antiqua"/>
          <w:szCs w:val="24"/>
          <w:lang w:val="es-ES"/>
        </w:rPr>
        <w:t xml:space="preserve">De entrada, es menester señalar la importancia que reviste la </w:t>
      </w:r>
      <w:r w:rsidR="00AD68B6" w:rsidRPr="008740B0">
        <w:rPr>
          <w:rFonts w:ascii="Book Antiqua" w:hAnsi="Book Antiqua"/>
          <w:szCs w:val="24"/>
          <w:lang w:val="es-ES"/>
        </w:rPr>
        <w:t xml:space="preserve">Resolución Conjunta </w:t>
      </w:r>
      <w:r w:rsidRPr="008740B0">
        <w:rPr>
          <w:rFonts w:ascii="Book Antiqua" w:hAnsi="Book Antiqua"/>
          <w:szCs w:val="24"/>
          <w:lang w:val="es-ES"/>
        </w:rPr>
        <w:t>de autos. Estimamos que la Exposición de Motivos de la medida, explica por sí misma lo imperativo de aprobarse, al señalarnos que</w:t>
      </w:r>
    </w:p>
    <w:p w14:paraId="7BA26093" w14:textId="77777777" w:rsidR="00482CB6" w:rsidRPr="008740B0" w:rsidRDefault="00482CB6" w:rsidP="00482CB6">
      <w:pPr>
        <w:tabs>
          <w:tab w:val="left" w:pos="0"/>
        </w:tabs>
        <w:ind w:firstLine="360"/>
        <w:jc w:val="both"/>
        <w:rPr>
          <w:rFonts w:ascii="Book Antiqua" w:hAnsi="Book Antiqua"/>
          <w:szCs w:val="24"/>
          <w:lang w:val="es-ES"/>
        </w:rPr>
      </w:pPr>
    </w:p>
    <w:p w14:paraId="78DD4C38" w14:textId="77777777" w:rsidR="006605D9" w:rsidRPr="006605D9" w:rsidRDefault="00482CB6" w:rsidP="006605D9">
      <w:pPr>
        <w:tabs>
          <w:tab w:val="left" w:pos="720"/>
        </w:tabs>
        <w:ind w:left="720" w:right="720"/>
        <w:jc w:val="both"/>
        <w:rPr>
          <w:rFonts w:ascii="Book Antiqua" w:hAnsi="Book Antiqua"/>
          <w:color w:val="000000"/>
          <w:sz w:val="22"/>
          <w:szCs w:val="22"/>
          <w:lang w:val="es-PR"/>
        </w:rPr>
      </w:pPr>
      <w:r w:rsidRPr="006605D9">
        <w:rPr>
          <w:rFonts w:ascii="Book Antiqua" w:hAnsi="Book Antiqua"/>
          <w:sz w:val="22"/>
          <w:szCs w:val="22"/>
          <w:lang w:val="es-ES"/>
        </w:rPr>
        <w:t>[</w:t>
      </w:r>
      <w:r w:rsidR="008C720E" w:rsidRPr="006605D9">
        <w:rPr>
          <w:rFonts w:ascii="Book Antiqua" w:hAnsi="Book Antiqua"/>
          <w:sz w:val="22"/>
          <w:szCs w:val="22"/>
          <w:lang w:val="es-ES"/>
        </w:rPr>
        <w:t>l</w:t>
      </w:r>
      <w:r w:rsidRPr="006605D9">
        <w:rPr>
          <w:rFonts w:ascii="Book Antiqua" w:hAnsi="Book Antiqua"/>
          <w:sz w:val="22"/>
          <w:szCs w:val="22"/>
          <w:lang w:val="es-ES"/>
        </w:rPr>
        <w:t>]</w:t>
      </w:r>
      <w:r w:rsidR="008C720E" w:rsidRPr="006605D9">
        <w:rPr>
          <w:rFonts w:ascii="Book Antiqua" w:hAnsi="Book Antiqua"/>
          <w:sz w:val="22"/>
          <w:szCs w:val="22"/>
          <w:lang w:val="es-ES"/>
        </w:rPr>
        <w:t xml:space="preserve">a </w:t>
      </w:r>
      <w:r w:rsidR="006605D9" w:rsidRPr="006605D9">
        <w:rPr>
          <w:rFonts w:ascii="Book Antiqua" w:hAnsi="Book Antiqua"/>
          <w:color w:val="000000"/>
          <w:sz w:val="22"/>
          <w:szCs w:val="22"/>
          <w:lang w:val="es-PR"/>
        </w:rPr>
        <w:t xml:space="preserve">Carretera Estatal PR-155 constituye una de las rutas más emblemáticas del interior montañoso de Puerto Rico. Su trayecto recorre los municipios de Vega Baja, Morovis, Orocovis y Coamo, todos con un notable potencial turístico que ha venido desarrollándose a través de proyectos comunitarios, iniciativas </w:t>
      </w:r>
      <w:proofErr w:type="spellStart"/>
      <w:r w:rsidR="006605D9" w:rsidRPr="006605D9">
        <w:rPr>
          <w:rFonts w:ascii="Book Antiqua" w:hAnsi="Book Antiqua"/>
          <w:color w:val="000000"/>
          <w:sz w:val="22"/>
          <w:szCs w:val="22"/>
          <w:lang w:val="es-PR"/>
        </w:rPr>
        <w:t>agroecoturísticas</w:t>
      </w:r>
      <w:proofErr w:type="spellEnd"/>
      <w:r w:rsidR="006605D9" w:rsidRPr="006605D9">
        <w:rPr>
          <w:rFonts w:ascii="Book Antiqua" w:hAnsi="Book Antiqua"/>
          <w:color w:val="000000"/>
          <w:sz w:val="22"/>
          <w:szCs w:val="22"/>
          <w:lang w:val="es-PR"/>
        </w:rPr>
        <w:t>, actividades culturales y la promoción de destinos gastronómicos y naturales. Esta vía se ha convertido en un eje estratégico que conecta el norte de Puerto Rico, con la región central de la Isla, fortaleciendo el turismo de montaña y la actividad económica de los pueblos que atraviesa.</w:t>
      </w:r>
    </w:p>
    <w:p w14:paraId="19F208BB" w14:textId="77777777" w:rsidR="006605D9" w:rsidRPr="006605D9" w:rsidRDefault="006605D9" w:rsidP="006605D9">
      <w:pPr>
        <w:tabs>
          <w:tab w:val="left" w:pos="720"/>
        </w:tabs>
        <w:ind w:left="720" w:right="720"/>
        <w:jc w:val="both"/>
        <w:rPr>
          <w:rFonts w:ascii="Book Antiqua" w:hAnsi="Book Antiqua"/>
          <w:color w:val="000000"/>
          <w:sz w:val="22"/>
          <w:szCs w:val="22"/>
          <w:lang w:val="es-PR"/>
        </w:rPr>
      </w:pPr>
    </w:p>
    <w:p w14:paraId="2A94A258" w14:textId="77777777" w:rsidR="006605D9" w:rsidRPr="006605D9" w:rsidRDefault="006605D9" w:rsidP="006605D9">
      <w:pPr>
        <w:tabs>
          <w:tab w:val="left" w:pos="720"/>
        </w:tabs>
        <w:ind w:left="720" w:right="720"/>
        <w:jc w:val="both"/>
        <w:rPr>
          <w:rFonts w:ascii="Book Antiqua" w:hAnsi="Book Antiqua"/>
          <w:color w:val="000000"/>
          <w:sz w:val="22"/>
          <w:szCs w:val="22"/>
          <w:lang w:val="es-PR"/>
        </w:rPr>
      </w:pPr>
      <w:r w:rsidRPr="006605D9">
        <w:rPr>
          <w:rFonts w:ascii="Book Antiqua" w:hAnsi="Book Antiqua"/>
          <w:color w:val="000000"/>
          <w:sz w:val="22"/>
          <w:szCs w:val="22"/>
          <w:lang w:val="es-PR"/>
        </w:rPr>
        <w:t>Entre los atractivos que se acceden a través de la PR-155, se encuentran lugares de renombre como el Toro Verde Adventure Park en Orocovis, reconocido por contar con una de las tirolesas más largas del mundo y que se ha convertido en un punto clave para el turismo interno. Asimismo, a lo largo de su recorrido se encuentran fincas agroturísticas, chinchorros tradicionales y se realizan festivales regionales que logran atraer visitantes durante todo el año, consolidando la vía como un canal vital para la promoción y desarrollo del turismo local.</w:t>
      </w:r>
    </w:p>
    <w:p w14:paraId="570E0759" w14:textId="77777777" w:rsidR="006605D9" w:rsidRPr="006605D9" w:rsidRDefault="006605D9" w:rsidP="006605D9">
      <w:pPr>
        <w:tabs>
          <w:tab w:val="left" w:pos="720"/>
        </w:tabs>
        <w:ind w:left="720" w:right="720"/>
        <w:jc w:val="both"/>
        <w:rPr>
          <w:rFonts w:ascii="Book Antiqua" w:hAnsi="Book Antiqua"/>
          <w:color w:val="000000"/>
          <w:sz w:val="22"/>
          <w:szCs w:val="22"/>
          <w:lang w:val="es-PR"/>
        </w:rPr>
      </w:pPr>
    </w:p>
    <w:p w14:paraId="58B4D800" w14:textId="77777777" w:rsidR="006605D9" w:rsidRPr="006605D9" w:rsidRDefault="006605D9" w:rsidP="006605D9">
      <w:pPr>
        <w:tabs>
          <w:tab w:val="left" w:pos="720"/>
        </w:tabs>
        <w:ind w:left="720" w:right="720"/>
        <w:jc w:val="both"/>
        <w:rPr>
          <w:rFonts w:ascii="Book Antiqua" w:hAnsi="Book Antiqua"/>
          <w:color w:val="000000"/>
          <w:sz w:val="22"/>
          <w:szCs w:val="22"/>
          <w:lang w:val="es-PR"/>
        </w:rPr>
      </w:pPr>
      <w:r w:rsidRPr="006605D9">
        <w:rPr>
          <w:rFonts w:ascii="Book Antiqua" w:hAnsi="Book Antiqua"/>
          <w:color w:val="000000"/>
          <w:sz w:val="22"/>
          <w:szCs w:val="22"/>
          <w:lang w:val="es-PR"/>
        </w:rPr>
        <w:t>No obstante, la PR-155 enfrenta un estado de deterioro que amenaza directamente la seguridad de sus conductores y el desarrollo turístico y económico de la zona. El mal estado del pavimento, la falta de mantenimiento, deficiencias en la rotulación, ausencia de encintados y carencia de áreas seguras para detenerse, generan una experiencia desfavorable que afecta tanto a residentes como a visitantes. Esta situación desincentiva la inversión turística, limita el crecimiento de las comunidades y expone a riesgos innecesarios a quienes transitan diariamente por la carretera.</w:t>
      </w:r>
    </w:p>
    <w:p w14:paraId="2B189909" w14:textId="77777777" w:rsidR="006605D9" w:rsidRPr="006605D9" w:rsidRDefault="006605D9" w:rsidP="006605D9">
      <w:pPr>
        <w:tabs>
          <w:tab w:val="left" w:pos="720"/>
        </w:tabs>
        <w:ind w:left="720" w:right="720"/>
        <w:jc w:val="both"/>
        <w:rPr>
          <w:rFonts w:ascii="Book Antiqua" w:hAnsi="Book Antiqua"/>
          <w:color w:val="000000"/>
          <w:sz w:val="22"/>
          <w:szCs w:val="22"/>
          <w:lang w:val="es-PR"/>
        </w:rPr>
      </w:pPr>
    </w:p>
    <w:p w14:paraId="62651F18" w14:textId="77777777" w:rsidR="006605D9" w:rsidRPr="006605D9" w:rsidRDefault="006605D9" w:rsidP="006605D9">
      <w:pPr>
        <w:tabs>
          <w:tab w:val="left" w:pos="720"/>
        </w:tabs>
        <w:ind w:left="720" w:right="720"/>
        <w:jc w:val="both"/>
        <w:rPr>
          <w:rFonts w:ascii="Book Antiqua" w:hAnsi="Book Antiqua"/>
          <w:color w:val="000000"/>
          <w:sz w:val="22"/>
          <w:szCs w:val="22"/>
          <w:lang w:val="es-PR"/>
        </w:rPr>
      </w:pPr>
      <w:r w:rsidRPr="006605D9">
        <w:rPr>
          <w:rFonts w:ascii="Book Antiqua" w:hAnsi="Book Antiqua"/>
          <w:color w:val="000000"/>
          <w:sz w:val="22"/>
          <w:szCs w:val="22"/>
          <w:lang w:val="es-PR"/>
        </w:rPr>
        <w:t>El Gobierno de Puerto Rico ha reconocido al turismo como uno de los pilares fundamentales para el desarrollo económico de la Isla. En este contexto, la rehabilitación y mantenimiento de la PR-155 no solo representan una inversión en infraestructura vial, sino también una inversión directa en la prosperidad de los municipios del centro de Puerto Rico. Por ello, se hace necesario que la Autoridad de Carreteras y Transportación y el Departamento de Transportación y Obras Públicas informen a la Asamblea Legislativa de Puerto Rico sobre la condición actual de esta carretera, detallen los planes existentes para su reparación o rehabilitación, describan las medidas a implementarse y establezcan un tiempo estimado de ejecución de dichas obras.</w:t>
      </w:r>
    </w:p>
    <w:p w14:paraId="6BE859C4" w14:textId="77777777" w:rsidR="006605D9" w:rsidRPr="006605D9" w:rsidRDefault="006605D9" w:rsidP="006605D9">
      <w:pPr>
        <w:tabs>
          <w:tab w:val="left" w:pos="720"/>
        </w:tabs>
        <w:ind w:left="720" w:right="720"/>
        <w:jc w:val="both"/>
        <w:rPr>
          <w:rFonts w:ascii="Book Antiqua" w:hAnsi="Book Antiqua"/>
          <w:color w:val="000000"/>
          <w:sz w:val="22"/>
          <w:szCs w:val="22"/>
          <w:lang w:val="es-PR"/>
        </w:rPr>
      </w:pPr>
    </w:p>
    <w:p w14:paraId="0A58C4AF" w14:textId="5C66B987" w:rsidR="006605D9" w:rsidRPr="006605D9" w:rsidRDefault="006605D9" w:rsidP="006605D9">
      <w:pPr>
        <w:tabs>
          <w:tab w:val="left" w:pos="720"/>
        </w:tabs>
        <w:ind w:left="720" w:right="720"/>
        <w:jc w:val="both"/>
        <w:rPr>
          <w:rFonts w:ascii="Book Antiqua" w:hAnsi="Book Antiqua"/>
          <w:color w:val="000000"/>
          <w:sz w:val="22"/>
          <w:szCs w:val="22"/>
          <w:lang w:val="es-PR"/>
        </w:rPr>
      </w:pPr>
      <w:r w:rsidRPr="006605D9">
        <w:rPr>
          <w:rFonts w:ascii="Book Antiqua" w:hAnsi="Book Antiqua"/>
          <w:color w:val="000000"/>
          <w:sz w:val="22"/>
          <w:szCs w:val="22"/>
          <w:lang w:val="es-PR"/>
        </w:rPr>
        <w:t>La atención prioritaria a esta vía emblemática garantizará un impacto positivo tanto en la seguridad vial como en el desarrollo turístico y económico de la región central, contribuyendo al fortalecimiento de Puerto Rico como un destino sostenible y competitivo.</w:t>
      </w:r>
    </w:p>
    <w:p w14:paraId="720E9BF4" w14:textId="77777777" w:rsidR="006605D9" w:rsidRPr="006605D9" w:rsidRDefault="006605D9" w:rsidP="006605D9">
      <w:pPr>
        <w:tabs>
          <w:tab w:val="left" w:pos="720"/>
        </w:tabs>
        <w:ind w:left="720" w:right="720"/>
        <w:jc w:val="both"/>
        <w:rPr>
          <w:rFonts w:ascii="Book Antiqua" w:hAnsi="Book Antiqua"/>
          <w:sz w:val="22"/>
          <w:szCs w:val="22"/>
          <w:lang w:val="es-PR"/>
        </w:rPr>
      </w:pPr>
    </w:p>
    <w:p w14:paraId="4A6B4414" w14:textId="77777777" w:rsidR="00482CB6" w:rsidRPr="008C720E" w:rsidRDefault="00482CB6" w:rsidP="00482CB6">
      <w:pPr>
        <w:tabs>
          <w:tab w:val="left" w:pos="0"/>
        </w:tabs>
        <w:ind w:firstLine="360"/>
        <w:jc w:val="center"/>
        <w:rPr>
          <w:rFonts w:ascii="Book Antiqua" w:hAnsi="Book Antiqua"/>
          <w:b/>
          <w:szCs w:val="24"/>
          <w:lang w:val="es-ES"/>
        </w:rPr>
      </w:pPr>
      <w:r w:rsidRPr="008C720E">
        <w:rPr>
          <w:rFonts w:ascii="Book Antiqua" w:hAnsi="Book Antiqua"/>
          <w:b/>
          <w:szCs w:val="24"/>
          <w:lang w:val="es-ES"/>
        </w:rPr>
        <w:t>ANÁLISIS DE LA MEDIDA</w:t>
      </w:r>
    </w:p>
    <w:p w14:paraId="101FA11D" w14:textId="77777777" w:rsidR="00482CB6" w:rsidRPr="008C720E" w:rsidRDefault="00482CB6" w:rsidP="00482CB6">
      <w:pPr>
        <w:tabs>
          <w:tab w:val="left" w:pos="0"/>
        </w:tabs>
        <w:ind w:firstLine="720"/>
        <w:jc w:val="center"/>
        <w:rPr>
          <w:rFonts w:ascii="Book Antiqua" w:hAnsi="Book Antiqua"/>
          <w:b/>
          <w:szCs w:val="24"/>
          <w:lang w:val="es-ES"/>
        </w:rPr>
      </w:pPr>
    </w:p>
    <w:p w14:paraId="1B5CB6E2" w14:textId="0C8B9DA2" w:rsidR="00482CB6" w:rsidRPr="008C720E" w:rsidRDefault="00482CB6" w:rsidP="00482CB6">
      <w:pPr>
        <w:tabs>
          <w:tab w:val="left" w:pos="0"/>
        </w:tabs>
        <w:ind w:firstLine="360"/>
        <w:jc w:val="both"/>
        <w:rPr>
          <w:rFonts w:ascii="Book Antiqua" w:hAnsi="Book Antiqua"/>
          <w:szCs w:val="24"/>
          <w:lang w:val="es-ES"/>
        </w:rPr>
      </w:pPr>
      <w:r w:rsidRPr="008C720E">
        <w:rPr>
          <w:rFonts w:ascii="Book Antiqua" w:hAnsi="Book Antiqua"/>
          <w:szCs w:val="24"/>
          <w:lang w:val="es-ES"/>
        </w:rPr>
        <w:t xml:space="preserve">Para la debida evaluación de la </w:t>
      </w:r>
      <w:r w:rsidR="00BC15D5" w:rsidRPr="008C720E">
        <w:rPr>
          <w:rFonts w:ascii="Book Antiqua" w:hAnsi="Book Antiqua"/>
          <w:szCs w:val="24"/>
          <w:lang w:val="es-ES"/>
        </w:rPr>
        <w:t>R</w:t>
      </w:r>
      <w:r w:rsidRPr="008C720E">
        <w:rPr>
          <w:rFonts w:ascii="Book Antiqua" w:hAnsi="Book Antiqua"/>
          <w:szCs w:val="24"/>
          <w:lang w:val="es-ES"/>
        </w:rPr>
        <w:t xml:space="preserve">esolución </w:t>
      </w:r>
      <w:r w:rsidR="00BC15D5" w:rsidRPr="008C720E">
        <w:rPr>
          <w:rFonts w:ascii="Book Antiqua" w:hAnsi="Book Antiqua"/>
          <w:szCs w:val="24"/>
          <w:lang w:val="es-ES"/>
        </w:rPr>
        <w:t>C</w:t>
      </w:r>
      <w:r w:rsidRPr="008C720E">
        <w:rPr>
          <w:rFonts w:ascii="Book Antiqua" w:hAnsi="Book Antiqua"/>
          <w:szCs w:val="24"/>
          <w:lang w:val="es-ES"/>
        </w:rPr>
        <w:t xml:space="preserve">onjunta de marras, la Comisión de Transportación, Telecomunicaciones, Servicios Públicos y Asuntos del Consumidor </w:t>
      </w:r>
      <w:r w:rsidR="00150A25" w:rsidRPr="008C720E">
        <w:rPr>
          <w:rFonts w:ascii="Book Antiqua" w:hAnsi="Book Antiqua"/>
          <w:szCs w:val="24"/>
          <w:lang w:val="es-ES"/>
        </w:rPr>
        <w:t>contó con los comentarios de</w:t>
      </w:r>
      <w:r w:rsidR="006605D9">
        <w:rPr>
          <w:rFonts w:ascii="Book Antiqua" w:hAnsi="Book Antiqua"/>
          <w:szCs w:val="24"/>
          <w:lang w:val="es-ES"/>
        </w:rPr>
        <w:t xml:space="preserve"> la Autoridad de Carreteras y Transportación</w:t>
      </w:r>
      <w:r w:rsidR="00CB6A74">
        <w:rPr>
          <w:rFonts w:ascii="Book Antiqua" w:hAnsi="Book Antiqua"/>
          <w:szCs w:val="24"/>
          <w:lang w:val="es-ES"/>
        </w:rPr>
        <w:t xml:space="preserve">, quien sometió su memorial explicativo junto con </w:t>
      </w:r>
      <w:r w:rsidR="006605D9">
        <w:rPr>
          <w:rFonts w:ascii="Book Antiqua" w:hAnsi="Book Antiqua"/>
          <w:szCs w:val="24"/>
          <w:lang w:val="es-ES"/>
        </w:rPr>
        <w:t>el Departamento</w:t>
      </w:r>
      <w:r w:rsidR="006605D9" w:rsidRPr="006605D9">
        <w:rPr>
          <w:rFonts w:ascii="Book Antiqua" w:hAnsi="Book Antiqua"/>
          <w:szCs w:val="24"/>
          <w:lang w:val="es-ES"/>
        </w:rPr>
        <w:t xml:space="preserve"> de Transportación y Obras Públicas</w:t>
      </w:r>
      <w:r w:rsidR="00546180" w:rsidRPr="008C720E">
        <w:rPr>
          <w:rFonts w:ascii="Book Antiqua" w:hAnsi="Book Antiqua"/>
          <w:szCs w:val="24"/>
          <w:lang w:val="es-ES"/>
        </w:rPr>
        <w:t>.</w:t>
      </w:r>
      <w:r w:rsidR="006605D9">
        <w:rPr>
          <w:rFonts w:ascii="Book Antiqua" w:hAnsi="Book Antiqua"/>
          <w:szCs w:val="24"/>
          <w:lang w:val="es-ES"/>
        </w:rPr>
        <w:t xml:space="preserve"> De igual manera, nos remitieron sus comentarios los municipios de Coamo y Orocovis.</w:t>
      </w:r>
    </w:p>
    <w:p w14:paraId="7E871782" w14:textId="77777777" w:rsidR="00150A25" w:rsidRPr="008C720E" w:rsidRDefault="00150A25" w:rsidP="00482CB6">
      <w:pPr>
        <w:tabs>
          <w:tab w:val="left" w:pos="0"/>
        </w:tabs>
        <w:ind w:firstLine="360"/>
        <w:jc w:val="both"/>
        <w:rPr>
          <w:rFonts w:ascii="Book Antiqua" w:hAnsi="Book Antiqua"/>
          <w:szCs w:val="24"/>
          <w:lang w:val="es-ES"/>
        </w:rPr>
      </w:pPr>
    </w:p>
    <w:p w14:paraId="268ABF0C" w14:textId="729BCFD2" w:rsidR="006605D9" w:rsidRDefault="00150A25" w:rsidP="006605D9">
      <w:pPr>
        <w:tabs>
          <w:tab w:val="left" w:pos="0"/>
        </w:tabs>
        <w:ind w:firstLine="360"/>
        <w:jc w:val="both"/>
        <w:rPr>
          <w:rFonts w:ascii="Book Antiqua" w:hAnsi="Book Antiqua"/>
          <w:szCs w:val="24"/>
          <w:lang w:val="es-ES"/>
        </w:rPr>
      </w:pPr>
      <w:r w:rsidRPr="008C720E">
        <w:rPr>
          <w:rFonts w:ascii="Book Antiqua" w:hAnsi="Book Antiqua"/>
          <w:szCs w:val="24"/>
          <w:lang w:val="es-ES"/>
        </w:rPr>
        <w:t xml:space="preserve">En </w:t>
      </w:r>
      <w:r w:rsidR="00007719">
        <w:rPr>
          <w:rFonts w:ascii="Book Antiqua" w:hAnsi="Book Antiqua"/>
          <w:szCs w:val="24"/>
          <w:lang w:val="es-ES"/>
        </w:rPr>
        <w:t xml:space="preserve">su </w:t>
      </w:r>
      <w:r w:rsidR="008C720E" w:rsidRPr="008C720E">
        <w:rPr>
          <w:rFonts w:ascii="Book Antiqua" w:hAnsi="Book Antiqua"/>
          <w:szCs w:val="24"/>
          <w:lang w:val="es-ES"/>
        </w:rPr>
        <w:t xml:space="preserve">ponencia, </w:t>
      </w:r>
      <w:r w:rsidR="006605D9">
        <w:rPr>
          <w:rFonts w:ascii="Book Antiqua" w:hAnsi="Book Antiqua"/>
          <w:szCs w:val="24"/>
          <w:lang w:val="es-ES"/>
        </w:rPr>
        <w:t xml:space="preserve">la </w:t>
      </w:r>
      <w:r w:rsidR="00CB6A74">
        <w:rPr>
          <w:rFonts w:ascii="Book Antiqua" w:hAnsi="Book Antiqua"/>
          <w:szCs w:val="24"/>
          <w:lang w:val="es-ES"/>
        </w:rPr>
        <w:t xml:space="preserve">Autoridad de Carreteras y Transportación </w:t>
      </w:r>
      <w:r w:rsidR="006605D9">
        <w:rPr>
          <w:rFonts w:ascii="Book Antiqua" w:hAnsi="Book Antiqua"/>
          <w:szCs w:val="24"/>
          <w:lang w:val="es-ES"/>
        </w:rPr>
        <w:t xml:space="preserve">y el </w:t>
      </w:r>
      <w:r w:rsidR="006605D9" w:rsidRPr="006605D9">
        <w:rPr>
          <w:rFonts w:ascii="Book Antiqua" w:hAnsi="Book Antiqua"/>
          <w:szCs w:val="24"/>
          <w:lang w:val="es-ES"/>
        </w:rPr>
        <w:t xml:space="preserve">Departamento de Transportación y Obras Públicas </w:t>
      </w:r>
      <w:r w:rsidRPr="008C720E">
        <w:rPr>
          <w:rFonts w:ascii="Book Antiqua" w:hAnsi="Book Antiqua"/>
          <w:szCs w:val="24"/>
          <w:lang w:val="es-ES"/>
        </w:rPr>
        <w:t>comunic</w:t>
      </w:r>
      <w:r w:rsidR="00CB6A74">
        <w:rPr>
          <w:rFonts w:ascii="Book Antiqua" w:hAnsi="Book Antiqua"/>
          <w:szCs w:val="24"/>
          <w:lang w:val="es-ES"/>
        </w:rPr>
        <w:t xml:space="preserve">aron </w:t>
      </w:r>
      <w:r w:rsidR="005A26A5">
        <w:rPr>
          <w:rFonts w:ascii="Book Antiqua" w:hAnsi="Book Antiqua"/>
          <w:szCs w:val="24"/>
          <w:lang w:val="es-ES"/>
        </w:rPr>
        <w:t>que,</w:t>
      </w:r>
      <w:r w:rsidR="00BE4CE6">
        <w:rPr>
          <w:rFonts w:ascii="Book Antiqua" w:hAnsi="Book Antiqua"/>
          <w:szCs w:val="24"/>
          <w:lang w:val="es-ES"/>
        </w:rPr>
        <w:t xml:space="preserve"> </w:t>
      </w:r>
      <w:r w:rsidR="006605D9">
        <w:rPr>
          <w:rFonts w:ascii="Book Antiqua" w:hAnsi="Book Antiqua"/>
          <w:szCs w:val="24"/>
          <w:lang w:val="es-ES"/>
        </w:rPr>
        <w:t xml:space="preserve">en la </w:t>
      </w:r>
      <w:r w:rsidR="008C4C9F">
        <w:rPr>
          <w:rFonts w:ascii="Book Antiqua" w:hAnsi="Book Antiqua"/>
          <w:szCs w:val="24"/>
          <w:lang w:val="es-ES"/>
        </w:rPr>
        <w:t>Carretera Estatal PR-1</w:t>
      </w:r>
      <w:r w:rsidR="006605D9">
        <w:rPr>
          <w:rFonts w:ascii="Book Antiqua" w:hAnsi="Book Antiqua"/>
          <w:szCs w:val="24"/>
          <w:lang w:val="es-ES"/>
        </w:rPr>
        <w:t>55</w:t>
      </w:r>
      <w:r w:rsidR="008C4C9F">
        <w:rPr>
          <w:rFonts w:ascii="Book Antiqua" w:hAnsi="Book Antiqua"/>
          <w:szCs w:val="24"/>
          <w:lang w:val="es-ES"/>
        </w:rPr>
        <w:t xml:space="preserve"> </w:t>
      </w:r>
      <w:r w:rsidR="008C4C9F" w:rsidRPr="008C4C9F">
        <w:rPr>
          <w:rFonts w:ascii="Book Antiqua" w:hAnsi="Book Antiqua"/>
          <w:i/>
          <w:iCs/>
          <w:szCs w:val="24"/>
          <w:lang w:val="es-ES"/>
        </w:rPr>
        <w:t>“…</w:t>
      </w:r>
      <w:r w:rsidR="006605D9" w:rsidRPr="006605D9">
        <w:rPr>
          <w:rFonts w:ascii="Book Antiqua" w:hAnsi="Book Antiqua"/>
          <w:i/>
          <w:iCs/>
          <w:szCs w:val="24"/>
          <w:lang w:val="es-ES"/>
        </w:rPr>
        <w:t>jurisdicción del municipio de Morovis, se</w:t>
      </w:r>
      <w:r w:rsidR="006605D9">
        <w:rPr>
          <w:rFonts w:ascii="Book Antiqua" w:hAnsi="Book Antiqua"/>
          <w:i/>
          <w:iCs/>
          <w:szCs w:val="24"/>
          <w:lang w:val="es-ES"/>
        </w:rPr>
        <w:t xml:space="preserve"> </w:t>
      </w:r>
      <w:r w:rsidR="006605D9" w:rsidRPr="006605D9">
        <w:rPr>
          <w:rFonts w:ascii="Book Antiqua" w:hAnsi="Book Antiqua"/>
          <w:i/>
          <w:iCs/>
          <w:szCs w:val="24"/>
          <w:lang w:val="es-ES"/>
        </w:rPr>
        <w:t xml:space="preserve">realizaron trabajos de reparación en los muros de </w:t>
      </w:r>
      <w:r w:rsidR="006605D9" w:rsidRPr="006605D9">
        <w:rPr>
          <w:rFonts w:ascii="Book Antiqua" w:hAnsi="Book Antiqua"/>
          <w:i/>
          <w:iCs/>
          <w:szCs w:val="24"/>
          <w:lang w:val="es-ES"/>
        </w:rPr>
        <w:lastRenderedPageBreak/>
        <w:t>protección de dos puentes ubicados en el</w:t>
      </w:r>
      <w:r w:rsidR="006605D9">
        <w:rPr>
          <w:rFonts w:ascii="Book Antiqua" w:hAnsi="Book Antiqua"/>
          <w:i/>
          <w:iCs/>
          <w:szCs w:val="24"/>
          <w:lang w:val="es-ES"/>
        </w:rPr>
        <w:t xml:space="preserve"> </w:t>
      </w:r>
      <w:r w:rsidR="006605D9" w:rsidRPr="006605D9">
        <w:rPr>
          <w:rFonts w:ascii="Book Antiqua" w:hAnsi="Book Antiqua"/>
          <w:i/>
          <w:iCs/>
          <w:szCs w:val="24"/>
          <w:lang w:val="es-ES"/>
        </w:rPr>
        <w:t>kilómetro 55.3. Asimismo, se realizó la estabilización de la "cola" de carretera mediante relleno</w:t>
      </w:r>
      <w:r w:rsidR="006605D9">
        <w:rPr>
          <w:rFonts w:ascii="Book Antiqua" w:hAnsi="Book Antiqua"/>
          <w:i/>
          <w:iCs/>
          <w:szCs w:val="24"/>
          <w:lang w:val="es-ES"/>
        </w:rPr>
        <w:t xml:space="preserve"> </w:t>
      </w:r>
      <w:r w:rsidR="006605D9" w:rsidRPr="006605D9">
        <w:rPr>
          <w:rFonts w:ascii="Book Antiqua" w:hAnsi="Book Antiqua"/>
          <w:i/>
          <w:iCs/>
          <w:szCs w:val="24"/>
          <w:lang w:val="es-ES"/>
        </w:rPr>
        <w:t>en el km 54.0, complementando dichas labores con la instalación de barreras de seguridad, con el</w:t>
      </w:r>
      <w:r w:rsidR="006605D9">
        <w:rPr>
          <w:rFonts w:ascii="Book Antiqua" w:hAnsi="Book Antiqua"/>
          <w:i/>
          <w:iCs/>
          <w:szCs w:val="24"/>
          <w:lang w:val="es-ES"/>
        </w:rPr>
        <w:t xml:space="preserve"> </w:t>
      </w:r>
      <w:r w:rsidR="006605D9" w:rsidRPr="006605D9">
        <w:rPr>
          <w:rFonts w:ascii="Book Antiqua" w:hAnsi="Book Antiqua"/>
          <w:i/>
          <w:iCs/>
          <w:szCs w:val="24"/>
          <w:lang w:val="es-ES"/>
        </w:rPr>
        <w:t>propósito de reforzar la seguridad vial y garantizar el tr</w:t>
      </w:r>
      <w:r w:rsidR="006605D9">
        <w:rPr>
          <w:rFonts w:ascii="Book Antiqua" w:hAnsi="Book Antiqua"/>
          <w:i/>
          <w:iCs/>
          <w:szCs w:val="24"/>
          <w:lang w:val="es-ES"/>
        </w:rPr>
        <w:t>á</w:t>
      </w:r>
      <w:r w:rsidR="006605D9" w:rsidRPr="006605D9">
        <w:rPr>
          <w:rFonts w:ascii="Book Antiqua" w:hAnsi="Book Antiqua"/>
          <w:i/>
          <w:iCs/>
          <w:szCs w:val="24"/>
          <w:lang w:val="es-ES"/>
        </w:rPr>
        <w:t>nsito seguro de los ciudadanos. En cuanto</w:t>
      </w:r>
      <w:r w:rsidR="006605D9">
        <w:rPr>
          <w:rFonts w:ascii="Book Antiqua" w:hAnsi="Book Antiqua"/>
          <w:i/>
          <w:iCs/>
          <w:szCs w:val="24"/>
          <w:lang w:val="es-ES"/>
        </w:rPr>
        <w:t xml:space="preserve"> </w:t>
      </w:r>
      <w:r w:rsidR="006605D9" w:rsidRPr="006605D9">
        <w:rPr>
          <w:rFonts w:ascii="Book Antiqua" w:hAnsi="Book Antiqua"/>
          <w:i/>
          <w:iCs/>
          <w:szCs w:val="24"/>
          <w:lang w:val="es-ES"/>
        </w:rPr>
        <w:t>al municipio de Vega Baja, las oficinas regionales de DTOP realizan esfuerzos continuos de</w:t>
      </w:r>
      <w:r w:rsidR="006605D9">
        <w:rPr>
          <w:rFonts w:ascii="Book Antiqua" w:hAnsi="Book Antiqua"/>
          <w:i/>
          <w:iCs/>
          <w:szCs w:val="24"/>
          <w:lang w:val="es-ES"/>
        </w:rPr>
        <w:t xml:space="preserve"> </w:t>
      </w:r>
      <w:r w:rsidR="006605D9" w:rsidRPr="006605D9">
        <w:rPr>
          <w:rFonts w:ascii="Book Antiqua" w:hAnsi="Book Antiqua"/>
          <w:i/>
          <w:iCs/>
          <w:szCs w:val="24"/>
          <w:lang w:val="es-ES"/>
        </w:rPr>
        <w:t>bacheo y desyerbo en las áreas verdes adyacentes a la carretera, al igual que en el tramo</w:t>
      </w:r>
      <w:r w:rsidR="006605D9">
        <w:rPr>
          <w:rFonts w:ascii="Book Antiqua" w:hAnsi="Book Antiqua"/>
          <w:i/>
          <w:iCs/>
          <w:szCs w:val="24"/>
          <w:lang w:val="es-ES"/>
        </w:rPr>
        <w:t xml:space="preserve"> </w:t>
      </w:r>
      <w:r w:rsidR="006605D9" w:rsidRPr="006605D9">
        <w:rPr>
          <w:rFonts w:ascii="Book Antiqua" w:hAnsi="Book Antiqua"/>
          <w:i/>
          <w:iCs/>
          <w:szCs w:val="24"/>
          <w:lang w:val="es-ES"/>
        </w:rPr>
        <w:t>comprendido entre los municipios de Coamo y Orocovis. Estas acciones forman parte de nuestros</w:t>
      </w:r>
      <w:r w:rsidR="006605D9">
        <w:rPr>
          <w:rFonts w:ascii="Book Antiqua" w:hAnsi="Book Antiqua"/>
          <w:i/>
          <w:iCs/>
          <w:szCs w:val="24"/>
          <w:lang w:val="es-ES"/>
        </w:rPr>
        <w:t xml:space="preserve"> </w:t>
      </w:r>
      <w:r w:rsidR="006605D9" w:rsidRPr="006605D9">
        <w:rPr>
          <w:rFonts w:ascii="Book Antiqua" w:hAnsi="Book Antiqua"/>
          <w:i/>
          <w:iCs/>
          <w:szCs w:val="24"/>
          <w:lang w:val="es-ES"/>
        </w:rPr>
        <w:t xml:space="preserve">esfuerzos continuos por preservar la seguridad y funcionalidad de </w:t>
      </w:r>
      <w:r w:rsidR="006605D9">
        <w:rPr>
          <w:rFonts w:ascii="Book Antiqua" w:hAnsi="Book Antiqua"/>
          <w:i/>
          <w:iCs/>
          <w:szCs w:val="24"/>
          <w:lang w:val="es-ES"/>
        </w:rPr>
        <w:t>la</w:t>
      </w:r>
      <w:r w:rsidR="006605D9" w:rsidRPr="006605D9">
        <w:rPr>
          <w:rFonts w:ascii="Book Antiqua" w:hAnsi="Book Antiqua"/>
          <w:i/>
          <w:iCs/>
          <w:szCs w:val="24"/>
          <w:lang w:val="es-ES"/>
        </w:rPr>
        <w:t xml:space="preserve"> infraestructura en la PR-155</w:t>
      </w:r>
      <w:r w:rsidR="006605D9">
        <w:rPr>
          <w:rFonts w:ascii="Book Antiqua" w:hAnsi="Book Antiqua"/>
          <w:i/>
          <w:iCs/>
          <w:szCs w:val="24"/>
          <w:lang w:val="es-ES"/>
        </w:rPr>
        <w:t>”</w:t>
      </w:r>
      <w:r w:rsidR="006605D9">
        <w:rPr>
          <w:rFonts w:ascii="Book Antiqua" w:hAnsi="Book Antiqua"/>
          <w:szCs w:val="24"/>
          <w:lang w:val="es-ES"/>
        </w:rPr>
        <w:t>.</w:t>
      </w:r>
    </w:p>
    <w:p w14:paraId="0568BEC1" w14:textId="77777777" w:rsidR="006605D9" w:rsidRDefault="006605D9" w:rsidP="006605D9">
      <w:pPr>
        <w:tabs>
          <w:tab w:val="left" w:pos="0"/>
        </w:tabs>
        <w:ind w:firstLine="360"/>
        <w:jc w:val="both"/>
        <w:rPr>
          <w:rFonts w:ascii="Book Antiqua" w:hAnsi="Book Antiqua"/>
          <w:szCs w:val="24"/>
          <w:lang w:val="es-ES"/>
        </w:rPr>
      </w:pPr>
    </w:p>
    <w:p w14:paraId="44681143" w14:textId="3E911178" w:rsidR="006605D9" w:rsidRDefault="006605D9" w:rsidP="006605D9">
      <w:pPr>
        <w:tabs>
          <w:tab w:val="left" w:pos="0"/>
        </w:tabs>
        <w:ind w:firstLine="360"/>
        <w:jc w:val="both"/>
        <w:rPr>
          <w:rFonts w:ascii="Book Antiqua" w:hAnsi="Book Antiqua"/>
          <w:szCs w:val="24"/>
          <w:lang w:val="es-ES"/>
        </w:rPr>
      </w:pPr>
      <w:r>
        <w:rPr>
          <w:rFonts w:ascii="Book Antiqua" w:hAnsi="Book Antiqua"/>
          <w:szCs w:val="24"/>
          <w:lang w:val="es-ES"/>
        </w:rPr>
        <w:t>Añadieron que “…</w:t>
      </w:r>
      <w:r w:rsidRPr="00E42401">
        <w:rPr>
          <w:rFonts w:ascii="Book Antiqua" w:hAnsi="Book Antiqua"/>
          <w:b/>
          <w:bCs/>
          <w:i/>
          <w:iCs/>
          <w:szCs w:val="24"/>
          <w:u w:val="single"/>
          <w:lang w:val="es-ES"/>
        </w:rPr>
        <w:t>se encuentran programados un total de 28 proyectos clasificados como "proyectos de emergencia" a lo largo de la carretera PR-155.</w:t>
      </w:r>
      <w:r w:rsidRPr="006605D9">
        <w:rPr>
          <w:rFonts w:ascii="Book Antiqua" w:hAnsi="Book Antiqua"/>
          <w:i/>
          <w:iCs/>
          <w:szCs w:val="24"/>
          <w:lang w:val="es-ES"/>
        </w:rPr>
        <w:t xml:space="preserve"> E</w:t>
      </w:r>
      <w:r>
        <w:rPr>
          <w:rFonts w:ascii="Book Antiqua" w:hAnsi="Book Antiqua"/>
          <w:i/>
          <w:iCs/>
          <w:szCs w:val="24"/>
          <w:lang w:val="es-ES"/>
        </w:rPr>
        <w:t xml:space="preserve">l </w:t>
      </w:r>
      <w:r w:rsidRPr="006605D9">
        <w:rPr>
          <w:rFonts w:ascii="Book Antiqua" w:hAnsi="Book Antiqua"/>
          <w:i/>
          <w:iCs/>
          <w:szCs w:val="24"/>
          <w:lang w:val="es-ES"/>
        </w:rPr>
        <w:t>2 de enero de</w:t>
      </w:r>
      <w:r>
        <w:rPr>
          <w:rFonts w:ascii="Book Antiqua" w:hAnsi="Book Antiqua"/>
          <w:i/>
          <w:iCs/>
          <w:szCs w:val="24"/>
          <w:lang w:val="es-ES"/>
        </w:rPr>
        <w:t xml:space="preserve"> </w:t>
      </w:r>
      <w:r w:rsidRPr="006605D9">
        <w:rPr>
          <w:rFonts w:ascii="Book Antiqua" w:hAnsi="Book Antiqua"/>
          <w:i/>
          <w:iCs/>
          <w:szCs w:val="24"/>
          <w:lang w:val="es-ES"/>
        </w:rPr>
        <w:t xml:space="preserve">2025, </w:t>
      </w:r>
      <w:r>
        <w:rPr>
          <w:rFonts w:ascii="Book Antiqua" w:hAnsi="Book Antiqua"/>
          <w:i/>
          <w:iCs/>
          <w:szCs w:val="24"/>
          <w:lang w:val="es-ES"/>
        </w:rPr>
        <w:t>la</w:t>
      </w:r>
      <w:r w:rsidRPr="006605D9">
        <w:rPr>
          <w:rFonts w:ascii="Book Antiqua" w:hAnsi="Book Antiqua"/>
          <w:i/>
          <w:iCs/>
          <w:szCs w:val="24"/>
          <w:lang w:val="es-ES"/>
        </w:rPr>
        <w:t xml:space="preserve"> Gobernadora de Puerto Rico, Honorable Jennifer A. González Col</w:t>
      </w:r>
      <w:r>
        <w:rPr>
          <w:rFonts w:ascii="Book Antiqua" w:hAnsi="Book Antiqua"/>
          <w:i/>
          <w:iCs/>
          <w:szCs w:val="24"/>
          <w:lang w:val="es-ES"/>
        </w:rPr>
        <w:t>ó</w:t>
      </w:r>
      <w:r w:rsidRPr="006605D9">
        <w:rPr>
          <w:rFonts w:ascii="Book Antiqua" w:hAnsi="Book Antiqua"/>
          <w:i/>
          <w:iCs/>
          <w:szCs w:val="24"/>
          <w:lang w:val="es-ES"/>
        </w:rPr>
        <w:t xml:space="preserve">n, emitió </w:t>
      </w:r>
      <w:r>
        <w:rPr>
          <w:rFonts w:ascii="Book Antiqua" w:hAnsi="Book Antiqua"/>
          <w:i/>
          <w:iCs/>
          <w:szCs w:val="24"/>
          <w:lang w:val="es-ES"/>
        </w:rPr>
        <w:t>la</w:t>
      </w:r>
      <w:r w:rsidRPr="006605D9">
        <w:rPr>
          <w:rFonts w:ascii="Book Antiqua" w:hAnsi="Book Antiqua"/>
          <w:i/>
          <w:iCs/>
          <w:szCs w:val="24"/>
          <w:lang w:val="es-ES"/>
        </w:rPr>
        <w:t xml:space="preserve"> Orden</w:t>
      </w:r>
      <w:r>
        <w:rPr>
          <w:rFonts w:ascii="Book Antiqua" w:hAnsi="Book Antiqua"/>
          <w:i/>
          <w:iCs/>
          <w:szCs w:val="24"/>
          <w:lang w:val="es-ES"/>
        </w:rPr>
        <w:t xml:space="preserve"> </w:t>
      </w:r>
      <w:r w:rsidRPr="006605D9">
        <w:rPr>
          <w:rFonts w:ascii="Book Antiqua" w:hAnsi="Book Antiqua"/>
          <w:i/>
          <w:iCs/>
          <w:szCs w:val="24"/>
          <w:lang w:val="es-ES"/>
        </w:rPr>
        <w:t xml:space="preserve">Ejecutiva OE-2025-004, mediante </w:t>
      </w:r>
      <w:r>
        <w:rPr>
          <w:rFonts w:ascii="Book Antiqua" w:hAnsi="Book Antiqua"/>
          <w:i/>
          <w:iCs/>
          <w:szCs w:val="24"/>
          <w:lang w:val="es-ES"/>
        </w:rPr>
        <w:t xml:space="preserve">la </w:t>
      </w:r>
      <w:r w:rsidRPr="006605D9">
        <w:rPr>
          <w:rFonts w:ascii="Book Antiqua" w:hAnsi="Book Antiqua"/>
          <w:i/>
          <w:iCs/>
          <w:szCs w:val="24"/>
          <w:lang w:val="es-ES"/>
        </w:rPr>
        <w:t>cual se declaró un estado de emergencia ante</w:t>
      </w:r>
      <w:r>
        <w:rPr>
          <w:rFonts w:ascii="Book Antiqua" w:hAnsi="Book Antiqua"/>
          <w:i/>
          <w:iCs/>
          <w:szCs w:val="24"/>
          <w:lang w:val="es-ES"/>
        </w:rPr>
        <w:t xml:space="preserve"> la c</w:t>
      </w:r>
      <w:r w:rsidRPr="006605D9">
        <w:rPr>
          <w:rFonts w:ascii="Book Antiqua" w:hAnsi="Book Antiqua"/>
          <w:i/>
          <w:iCs/>
          <w:szCs w:val="24"/>
          <w:lang w:val="es-ES"/>
        </w:rPr>
        <w:t>ondición</w:t>
      </w:r>
      <w:r>
        <w:rPr>
          <w:rFonts w:ascii="Book Antiqua" w:hAnsi="Book Antiqua"/>
          <w:i/>
          <w:iCs/>
          <w:szCs w:val="24"/>
          <w:lang w:val="es-ES"/>
        </w:rPr>
        <w:t xml:space="preserve"> </w:t>
      </w:r>
      <w:r w:rsidRPr="006605D9">
        <w:rPr>
          <w:rFonts w:ascii="Book Antiqua" w:hAnsi="Book Antiqua"/>
          <w:i/>
          <w:iCs/>
          <w:szCs w:val="24"/>
          <w:lang w:val="es-ES"/>
        </w:rPr>
        <w:t xml:space="preserve">crítica de </w:t>
      </w:r>
      <w:r>
        <w:rPr>
          <w:rFonts w:ascii="Book Antiqua" w:hAnsi="Book Antiqua"/>
          <w:i/>
          <w:iCs/>
          <w:szCs w:val="24"/>
          <w:lang w:val="es-ES"/>
        </w:rPr>
        <w:t>la</w:t>
      </w:r>
      <w:r w:rsidRPr="006605D9">
        <w:rPr>
          <w:rFonts w:ascii="Book Antiqua" w:hAnsi="Book Antiqua"/>
          <w:i/>
          <w:iCs/>
          <w:szCs w:val="24"/>
          <w:lang w:val="es-ES"/>
        </w:rPr>
        <w:t xml:space="preserve"> infraestructura vial y los deslizamientos registrados en diversas carreteras del país. En</w:t>
      </w:r>
      <w:r>
        <w:rPr>
          <w:rFonts w:ascii="Book Antiqua" w:hAnsi="Book Antiqua"/>
          <w:i/>
          <w:iCs/>
          <w:szCs w:val="24"/>
          <w:lang w:val="es-ES"/>
        </w:rPr>
        <w:t xml:space="preserve"> </w:t>
      </w:r>
      <w:r w:rsidRPr="006605D9">
        <w:rPr>
          <w:rFonts w:ascii="Book Antiqua" w:hAnsi="Book Antiqua"/>
          <w:i/>
          <w:iCs/>
          <w:szCs w:val="24"/>
          <w:lang w:val="es-ES"/>
        </w:rPr>
        <w:t xml:space="preserve">cumplimiento con dicha directriz, </w:t>
      </w:r>
      <w:r>
        <w:rPr>
          <w:rFonts w:ascii="Book Antiqua" w:hAnsi="Book Antiqua"/>
          <w:i/>
          <w:iCs/>
          <w:szCs w:val="24"/>
          <w:lang w:val="es-ES"/>
        </w:rPr>
        <w:t xml:space="preserve">la </w:t>
      </w:r>
      <w:r w:rsidRPr="006605D9">
        <w:rPr>
          <w:rFonts w:ascii="Book Antiqua" w:hAnsi="Book Antiqua"/>
          <w:i/>
          <w:iCs/>
          <w:szCs w:val="24"/>
          <w:lang w:val="es-ES"/>
        </w:rPr>
        <w:t>ACT elabor</w:t>
      </w:r>
      <w:r>
        <w:rPr>
          <w:rFonts w:ascii="Book Antiqua" w:hAnsi="Book Antiqua"/>
          <w:i/>
          <w:iCs/>
          <w:szCs w:val="24"/>
          <w:lang w:val="es-ES"/>
        </w:rPr>
        <w:t>ó</w:t>
      </w:r>
      <w:r w:rsidRPr="006605D9">
        <w:rPr>
          <w:rFonts w:ascii="Book Antiqua" w:hAnsi="Book Antiqua"/>
          <w:i/>
          <w:iCs/>
          <w:szCs w:val="24"/>
          <w:lang w:val="es-ES"/>
        </w:rPr>
        <w:t xml:space="preserve"> un listado de proyectos prioritarios, entre los</w:t>
      </w:r>
      <w:r>
        <w:rPr>
          <w:rFonts w:ascii="Book Antiqua" w:hAnsi="Book Antiqua"/>
          <w:i/>
          <w:iCs/>
          <w:szCs w:val="24"/>
          <w:lang w:val="es-ES"/>
        </w:rPr>
        <w:t xml:space="preserve"> </w:t>
      </w:r>
      <w:r w:rsidRPr="006605D9">
        <w:rPr>
          <w:rFonts w:ascii="Book Antiqua" w:hAnsi="Book Antiqua"/>
          <w:i/>
          <w:iCs/>
          <w:szCs w:val="24"/>
          <w:lang w:val="es-ES"/>
        </w:rPr>
        <w:t xml:space="preserve">cuales se incluyen los segmentos identificados en </w:t>
      </w:r>
      <w:r>
        <w:rPr>
          <w:rFonts w:ascii="Book Antiqua" w:hAnsi="Book Antiqua"/>
          <w:i/>
          <w:iCs/>
          <w:szCs w:val="24"/>
          <w:lang w:val="es-ES"/>
        </w:rPr>
        <w:t xml:space="preserve">la </w:t>
      </w:r>
      <w:r w:rsidRPr="006605D9">
        <w:rPr>
          <w:rFonts w:ascii="Book Antiqua" w:hAnsi="Book Antiqua"/>
          <w:i/>
          <w:iCs/>
          <w:szCs w:val="24"/>
          <w:lang w:val="es-ES"/>
        </w:rPr>
        <w:t>PR 155</w:t>
      </w:r>
      <w:r>
        <w:rPr>
          <w:rFonts w:ascii="Book Antiqua" w:hAnsi="Book Antiqua"/>
          <w:i/>
          <w:iCs/>
          <w:szCs w:val="24"/>
          <w:lang w:val="es-ES"/>
        </w:rPr>
        <w:t>”</w:t>
      </w:r>
      <w:r>
        <w:rPr>
          <w:rFonts w:ascii="Book Antiqua" w:hAnsi="Book Antiqua"/>
          <w:szCs w:val="24"/>
          <w:lang w:val="es-ES"/>
        </w:rPr>
        <w:t>.</w:t>
      </w:r>
    </w:p>
    <w:p w14:paraId="061DAD48" w14:textId="77777777" w:rsidR="00E42401" w:rsidRDefault="00E42401" w:rsidP="006605D9">
      <w:pPr>
        <w:tabs>
          <w:tab w:val="left" w:pos="0"/>
        </w:tabs>
        <w:ind w:firstLine="360"/>
        <w:jc w:val="both"/>
        <w:rPr>
          <w:rFonts w:ascii="Book Antiqua" w:hAnsi="Book Antiqua"/>
          <w:szCs w:val="24"/>
          <w:lang w:val="es-ES"/>
        </w:rPr>
      </w:pPr>
    </w:p>
    <w:p w14:paraId="0BC4E587" w14:textId="77777777" w:rsidR="00E42401" w:rsidRDefault="00E42401" w:rsidP="006605D9">
      <w:pPr>
        <w:tabs>
          <w:tab w:val="left" w:pos="0"/>
        </w:tabs>
        <w:ind w:firstLine="360"/>
        <w:jc w:val="both"/>
        <w:rPr>
          <w:rFonts w:ascii="Book Antiqua" w:hAnsi="Book Antiqua"/>
          <w:szCs w:val="24"/>
          <w:lang w:val="es-ES"/>
        </w:rPr>
      </w:pPr>
      <w:r>
        <w:rPr>
          <w:rFonts w:ascii="Book Antiqua" w:hAnsi="Book Antiqua"/>
          <w:szCs w:val="24"/>
          <w:lang w:val="es-ES"/>
        </w:rPr>
        <w:t xml:space="preserve">En suma, ninguna de las dos entidades se opuso a lo propuesto en la R. C. del S. 93. </w:t>
      </w:r>
    </w:p>
    <w:p w14:paraId="4E2E0D55" w14:textId="77777777" w:rsidR="00E42401" w:rsidRDefault="00E42401" w:rsidP="006605D9">
      <w:pPr>
        <w:tabs>
          <w:tab w:val="left" w:pos="0"/>
        </w:tabs>
        <w:ind w:firstLine="360"/>
        <w:jc w:val="both"/>
        <w:rPr>
          <w:rFonts w:ascii="Book Antiqua" w:hAnsi="Book Antiqua"/>
          <w:szCs w:val="24"/>
          <w:lang w:val="es-ES"/>
        </w:rPr>
      </w:pPr>
    </w:p>
    <w:p w14:paraId="5937865C" w14:textId="1BA61987" w:rsidR="005D71D7" w:rsidRPr="00E42401" w:rsidRDefault="005D71D7" w:rsidP="006605D9">
      <w:pPr>
        <w:tabs>
          <w:tab w:val="left" w:pos="0"/>
        </w:tabs>
        <w:ind w:firstLine="360"/>
        <w:jc w:val="both"/>
        <w:rPr>
          <w:rFonts w:ascii="Book Antiqua" w:hAnsi="Book Antiqua"/>
          <w:b/>
          <w:bCs/>
          <w:szCs w:val="24"/>
          <w:u w:val="single"/>
          <w:lang w:val="es-ES"/>
        </w:rPr>
      </w:pPr>
      <w:r>
        <w:rPr>
          <w:rFonts w:ascii="Book Antiqua" w:hAnsi="Book Antiqua"/>
          <w:szCs w:val="24"/>
          <w:lang w:val="es-ES"/>
        </w:rPr>
        <w:t xml:space="preserve">Por su parte, esgrimieron desde el Municipio de Coamo que, </w:t>
      </w:r>
      <w:r w:rsidRPr="00E42401">
        <w:rPr>
          <w:rFonts w:ascii="Book Antiqua" w:hAnsi="Book Antiqua"/>
          <w:b/>
          <w:bCs/>
          <w:szCs w:val="24"/>
          <w:u w:val="single"/>
          <w:lang w:val="es-ES"/>
        </w:rPr>
        <w:t>coinciden</w:t>
      </w:r>
    </w:p>
    <w:p w14:paraId="6C14CDAA" w14:textId="77777777" w:rsidR="005D71D7" w:rsidRPr="00E42401" w:rsidRDefault="005D71D7" w:rsidP="006605D9">
      <w:pPr>
        <w:tabs>
          <w:tab w:val="left" w:pos="0"/>
        </w:tabs>
        <w:ind w:firstLine="360"/>
        <w:jc w:val="both"/>
        <w:rPr>
          <w:rFonts w:ascii="Book Antiqua" w:hAnsi="Book Antiqua"/>
          <w:b/>
          <w:bCs/>
          <w:szCs w:val="24"/>
          <w:u w:val="single"/>
          <w:lang w:val="es-ES"/>
        </w:rPr>
      </w:pPr>
    </w:p>
    <w:p w14:paraId="6D832F25" w14:textId="52285EFC" w:rsidR="005D71D7" w:rsidRPr="005D71D7" w:rsidRDefault="005D71D7" w:rsidP="005D71D7">
      <w:pPr>
        <w:tabs>
          <w:tab w:val="left" w:pos="720"/>
        </w:tabs>
        <w:ind w:left="720" w:right="720"/>
        <w:jc w:val="both"/>
        <w:rPr>
          <w:rFonts w:ascii="Book Antiqua" w:hAnsi="Book Antiqua"/>
          <w:sz w:val="22"/>
          <w:szCs w:val="22"/>
          <w:lang w:val="es-ES"/>
        </w:rPr>
      </w:pPr>
      <w:r w:rsidRPr="00E42401">
        <w:rPr>
          <w:rFonts w:ascii="Book Antiqua" w:hAnsi="Book Antiqua"/>
          <w:b/>
          <w:bCs/>
          <w:sz w:val="22"/>
          <w:szCs w:val="22"/>
          <w:u w:val="single"/>
          <w:lang w:val="es-ES"/>
        </w:rPr>
        <w:t>…plenamente con la intención de la resolución</w:t>
      </w:r>
      <w:r w:rsidRPr="005D71D7">
        <w:rPr>
          <w:rFonts w:ascii="Book Antiqua" w:hAnsi="Book Antiqua"/>
          <w:sz w:val="22"/>
          <w:szCs w:val="22"/>
          <w:lang w:val="es-ES"/>
        </w:rPr>
        <w:t xml:space="preserve"> de solicitar a dichas agencias la información correspondiente, ya que son las entidades responsables de la planificación, diseño, asignación de fondos y ejecución de las obras necesarias pare atender esta importante vía.</w:t>
      </w:r>
    </w:p>
    <w:p w14:paraId="17343D55" w14:textId="77777777" w:rsidR="005D71D7" w:rsidRPr="005D71D7" w:rsidRDefault="005D71D7" w:rsidP="005D71D7">
      <w:pPr>
        <w:tabs>
          <w:tab w:val="left" w:pos="720"/>
        </w:tabs>
        <w:ind w:left="720" w:right="720"/>
        <w:jc w:val="both"/>
        <w:rPr>
          <w:rFonts w:ascii="Book Antiqua" w:hAnsi="Book Antiqua"/>
          <w:sz w:val="22"/>
          <w:szCs w:val="22"/>
          <w:lang w:val="es-ES"/>
        </w:rPr>
      </w:pPr>
    </w:p>
    <w:p w14:paraId="0383DA08" w14:textId="6888AAE4" w:rsidR="005D71D7" w:rsidRPr="005D71D7" w:rsidRDefault="005D71D7" w:rsidP="005D71D7">
      <w:pPr>
        <w:tabs>
          <w:tab w:val="left" w:pos="720"/>
        </w:tabs>
        <w:ind w:left="720" w:right="720"/>
        <w:jc w:val="both"/>
        <w:rPr>
          <w:rFonts w:ascii="Book Antiqua" w:hAnsi="Book Antiqua"/>
          <w:sz w:val="22"/>
          <w:szCs w:val="22"/>
          <w:lang w:val="es-ES"/>
        </w:rPr>
      </w:pPr>
      <w:r w:rsidRPr="00E42401">
        <w:rPr>
          <w:rFonts w:ascii="Book Antiqua" w:hAnsi="Book Antiqua"/>
          <w:b/>
          <w:bCs/>
          <w:sz w:val="22"/>
          <w:szCs w:val="22"/>
          <w:u w:val="single"/>
          <w:lang w:val="es-ES"/>
        </w:rPr>
        <w:t>El Municipio Autónomo de Coamo reitera su total disposición para colaborar con el DTOP, la ACT y el Senado de Puerto Rico en todo lo relacionado con la PR-155</w:t>
      </w:r>
      <w:r w:rsidRPr="005D71D7">
        <w:rPr>
          <w:rFonts w:ascii="Book Antiqua" w:hAnsi="Book Antiqua"/>
          <w:sz w:val="22"/>
          <w:szCs w:val="22"/>
          <w:lang w:val="es-ES"/>
        </w:rPr>
        <w:t xml:space="preserve">, para lograr el pronto inicio de cualquier obra que sea necesaria. </w:t>
      </w:r>
    </w:p>
    <w:p w14:paraId="13229081" w14:textId="77777777" w:rsidR="006605D9" w:rsidRDefault="006605D9" w:rsidP="008C4C9F">
      <w:pPr>
        <w:tabs>
          <w:tab w:val="left" w:pos="0"/>
        </w:tabs>
        <w:ind w:firstLine="360"/>
        <w:jc w:val="both"/>
        <w:rPr>
          <w:rFonts w:ascii="Book Antiqua" w:hAnsi="Book Antiqua"/>
          <w:i/>
          <w:iCs/>
          <w:szCs w:val="24"/>
          <w:lang w:val="es-ES"/>
        </w:rPr>
      </w:pPr>
    </w:p>
    <w:p w14:paraId="3556D95B" w14:textId="659885D9" w:rsidR="00E42401" w:rsidRDefault="00E42401" w:rsidP="00E42401">
      <w:pPr>
        <w:tabs>
          <w:tab w:val="left" w:pos="0"/>
        </w:tabs>
        <w:jc w:val="both"/>
        <w:rPr>
          <w:rFonts w:ascii="Book Antiqua" w:hAnsi="Book Antiqua"/>
          <w:szCs w:val="24"/>
          <w:lang w:val="es-ES"/>
        </w:rPr>
      </w:pPr>
      <w:r>
        <w:rPr>
          <w:rFonts w:ascii="Book Antiqua" w:hAnsi="Book Antiqua"/>
          <w:szCs w:val="24"/>
          <w:lang w:val="es-ES"/>
        </w:rPr>
        <w:t>(Énfasis nuestro)</w:t>
      </w:r>
    </w:p>
    <w:p w14:paraId="45FDF45C" w14:textId="77777777" w:rsidR="00E42401" w:rsidRDefault="00E42401" w:rsidP="008C4C9F">
      <w:pPr>
        <w:tabs>
          <w:tab w:val="left" w:pos="0"/>
        </w:tabs>
        <w:ind w:firstLine="360"/>
        <w:jc w:val="both"/>
        <w:rPr>
          <w:rFonts w:ascii="Book Antiqua" w:hAnsi="Book Antiqua"/>
          <w:szCs w:val="24"/>
          <w:lang w:val="es-ES"/>
        </w:rPr>
      </w:pPr>
    </w:p>
    <w:p w14:paraId="106DA58D" w14:textId="5FDD4070" w:rsidR="006605D9" w:rsidRDefault="005D71D7" w:rsidP="008C4C9F">
      <w:pPr>
        <w:tabs>
          <w:tab w:val="left" w:pos="0"/>
        </w:tabs>
        <w:ind w:firstLine="360"/>
        <w:jc w:val="both"/>
        <w:rPr>
          <w:rFonts w:ascii="Book Antiqua" w:hAnsi="Book Antiqua"/>
          <w:szCs w:val="24"/>
          <w:lang w:val="es-ES"/>
        </w:rPr>
      </w:pPr>
      <w:r>
        <w:rPr>
          <w:rFonts w:ascii="Book Antiqua" w:hAnsi="Book Antiqua"/>
          <w:szCs w:val="24"/>
          <w:lang w:val="es-ES"/>
        </w:rPr>
        <w:t xml:space="preserve">Finalmente, se nos dijo desde el Municipio de Orocovis que </w:t>
      </w:r>
    </w:p>
    <w:p w14:paraId="5562E839" w14:textId="77777777" w:rsidR="005D71D7" w:rsidRDefault="005D71D7" w:rsidP="008C4C9F">
      <w:pPr>
        <w:tabs>
          <w:tab w:val="left" w:pos="0"/>
        </w:tabs>
        <w:ind w:firstLine="360"/>
        <w:jc w:val="both"/>
        <w:rPr>
          <w:rFonts w:ascii="Book Antiqua" w:hAnsi="Book Antiqua"/>
          <w:szCs w:val="24"/>
          <w:lang w:val="es-ES"/>
        </w:rPr>
      </w:pPr>
    </w:p>
    <w:p w14:paraId="3D6CC536" w14:textId="77777777" w:rsidR="00E42401" w:rsidRDefault="005D71D7" w:rsidP="005D71D7">
      <w:pPr>
        <w:tabs>
          <w:tab w:val="left" w:pos="720"/>
        </w:tabs>
        <w:ind w:left="720" w:right="720"/>
        <w:jc w:val="both"/>
        <w:rPr>
          <w:rFonts w:ascii="Book Antiqua" w:hAnsi="Book Antiqua"/>
          <w:b/>
          <w:bCs/>
          <w:sz w:val="22"/>
          <w:szCs w:val="22"/>
          <w:u w:val="single"/>
          <w:lang w:val="es-ES"/>
        </w:rPr>
      </w:pPr>
      <w:r w:rsidRPr="005D71D7">
        <w:rPr>
          <w:rFonts w:ascii="Book Antiqua" w:hAnsi="Book Antiqua"/>
          <w:sz w:val="22"/>
          <w:szCs w:val="22"/>
          <w:lang w:val="es-ES"/>
        </w:rPr>
        <w:t xml:space="preserve">[l]a PR-I55 atraviesa zonas montañosas donde las lluvias torrenciales provocan deslizamientos frecuentes. En el año 2022 el huracán Fiona y las lluvias subsiguientes causaron el colapso de un tramo en el km 33.4 (Sector Los Jiménez, barrio Gato), dejando fuera de servicio uno de los carriles. Mas recientemente, en mayo de 2025 se reportaron tres deslizamientos de terreno en el km 37.5 (barrio Perchas), en la vía que conduce de Morovis hacia Orocovis, lo que obligó a cerrar carriles y desviar el tránsito. </w:t>
      </w:r>
      <w:r w:rsidRPr="004C7B02">
        <w:rPr>
          <w:rFonts w:ascii="Book Antiqua" w:hAnsi="Book Antiqua"/>
          <w:b/>
          <w:bCs/>
          <w:sz w:val="22"/>
          <w:szCs w:val="22"/>
          <w:u w:val="single"/>
          <w:lang w:val="es-ES"/>
        </w:rPr>
        <w:t>Estos incidentes evidencian la vulnerabilidad de la carretera ante eventos naturales y la necesidad de obras de contención y mitigación de suelos.</w:t>
      </w:r>
    </w:p>
    <w:p w14:paraId="2565EB65" w14:textId="621AE915" w:rsidR="005D71D7" w:rsidRPr="005D71D7" w:rsidRDefault="005D71D7" w:rsidP="005D71D7">
      <w:pPr>
        <w:tabs>
          <w:tab w:val="left" w:pos="720"/>
        </w:tabs>
        <w:ind w:left="720" w:right="720"/>
        <w:jc w:val="both"/>
        <w:rPr>
          <w:rFonts w:ascii="Book Antiqua" w:hAnsi="Book Antiqua"/>
          <w:sz w:val="22"/>
          <w:szCs w:val="22"/>
          <w:lang w:val="es-ES"/>
        </w:rPr>
      </w:pPr>
      <w:r w:rsidRPr="005D71D7">
        <w:rPr>
          <w:rFonts w:ascii="Book Antiqua" w:hAnsi="Book Antiqua"/>
          <w:sz w:val="22"/>
          <w:szCs w:val="22"/>
          <w:lang w:val="es-ES"/>
        </w:rPr>
        <w:lastRenderedPageBreak/>
        <w:t>En la actualidad, varios segmentos de la PR-155 presentan pavimento agrietado y señalización</w:t>
      </w:r>
      <w:r>
        <w:rPr>
          <w:rFonts w:ascii="Book Antiqua" w:hAnsi="Book Antiqua"/>
          <w:sz w:val="22"/>
          <w:szCs w:val="22"/>
          <w:lang w:val="es-ES"/>
        </w:rPr>
        <w:t xml:space="preserve"> </w:t>
      </w:r>
      <w:r w:rsidRPr="005D71D7">
        <w:rPr>
          <w:rFonts w:ascii="Book Antiqua" w:hAnsi="Book Antiqua"/>
          <w:sz w:val="22"/>
          <w:szCs w:val="22"/>
          <w:lang w:val="es-ES"/>
        </w:rPr>
        <w:t>desgastada, producto del paso del tiempo y el tránsito pesado. La falta de mantenimiento periódico</w:t>
      </w:r>
      <w:r>
        <w:rPr>
          <w:rFonts w:ascii="Book Antiqua" w:hAnsi="Book Antiqua"/>
          <w:sz w:val="22"/>
          <w:szCs w:val="22"/>
          <w:lang w:val="es-ES"/>
        </w:rPr>
        <w:t xml:space="preserve"> </w:t>
      </w:r>
      <w:r w:rsidRPr="005D71D7">
        <w:rPr>
          <w:rFonts w:ascii="Book Antiqua" w:hAnsi="Book Antiqua"/>
          <w:sz w:val="22"/>
          <w:szCs w:val="22"/>
          <w:lang w:val="es-ES"/>
        </w:rPr>
        <w:t>ha he</w:t>
      </w:r>
      <w:r>
        <w:rPr>
          <w:rFonts w:ascii="Book Antiqua" w:hAnsi="Book Antiqua"/>
          <w:sz w:val="22"/>
          <w:szCs w:val="22"/>
          <w:lang w:val="es-ES"/>
        </w:rPr>
        <w:t xml:space="preserve">cho </w:t>
      </w:r>
      <w:r w:rsidRPr="005D71D7">
        <w:rPr>
          <w:rFonts w:ascii="Book Antiqua" w:hAnsi="Book Antiqua"/>
          <w:sz w:val="22"/>
          <w:szCs w:val="22"/>
          <w:lang w:val="es-ES"/>
        </w:rPr>
        <w:t xml:space="preserve">urgente la repavimentación de tramos críticos. </w:t>
      </w:r>
      <w:r w:rsidRPr="004C7B02">
        <w:rPr>
          <w:rFonts w:ascii="Book Antiqua" w:hAnsi="Book Antiqua"/>
          <w:b/>
          <w:bCs/>
          <w:sz w:val="22"/>
          <w:szCs w:val="22"/>
          <w:u w:val="single"/>
          <w:lang w:val="es-ES"/>
        </w:rPr>
        <w:t>El Municipio, en coordinación con la ACT, ha tenido que intervenir de emergencia para rellenar y habilitar tramos colapsados.</w:t>
      </w:r>
      <w:r w:rsidRPr="005D71D7">
        <w:rPr>
          <w:rFonts w:ascii="Book Antiqua" w:hAnsi="Book Antiqua"/>
          <w:sz w:val="22"/>
          <w:szCs w:val="22"/>
          <w:lang w:val="es-ES"/>
        </w:rPr>
        <w:t xml:space="preserve"> Sin</w:t>
      </w:r>
      <w:r>
        <w:rPr>
          <w:rFonts w:ascii="Book Antiqua" w:hAnsi="Book Antiqua"/>
          <w:sz w:val="22"/>
          <w:szCs w:val="22"/>
          <w:lang w:val="es-ES"/>
        </w:rPr>
        <w:t xml:space="preserve"> </w:t>
      </w:r>
      <w:r w:rsidRPr="005D71D7">
        <w:rPr>
          <w:rFonts w:ascii="Book Antiqua" w:hAnsi="Book Antiqua"/>
          <w:sz w:val="22"/>
          <w:szCs w:val="22"/>
          <w:lang w:val="es-ES"/>
        </w:rPr>
        <w:t>embargo, se requiere una intervención estructural más amplia (repavimentación y renovación de</w:t>
      </w:r>
      <w:r>
        <w:rPr>
          <w:rFonts w:ascii="Book Antiqua" w:hAnsi="Book Antiqua"/>
          <w:sz w:val="22"/>
          <w:szCs w:val="22"/>
          <w:lang w:val="es-ES"/>
        </w:rPr>
        <w:t xml:space="preserve"> </w:t>
      </w:r>
      <w:r w:rsidRPr="005D71D7">
        <w:rPr>
          <w:rFonts w:ascii="Book Antiqua" w:hAnsi="Book Antiqua"/>
          <w:sz w:val="22"/>
          <w:szCs w:val="22"/>
          <w:lang w:val="es-ES"/>
        </w:rPr>
        <w:t>drenajes) para evitar cierres recurrentes.</w:t>
      </w:r>
    </w:p>
    <w:p w14:paraId="272DF64B" w14:textId="77777777" w:rsidR="005D71D7" w:rsidRDefault="005D71D7" w:rsidP="005D71D7">
      <w:pPr>
        <w:tabs>
          <w:tab w:val="left" w:pos="720"/>
        </w:tabs>
        <w:ind w:left="720" w:right="720"/>
        <w:jc w:val="both"/>
        <w:rPr>
          <w:rFonts w:ascii="Book Antiqua" w:hAnsi="Book Antiqua"/>
          <w:sz w:val="22"/>
          <w:szCs w:val="22"/>
          <w:lang w:val="es-ES"/>
        </w:rPr>
      </w:pPr>
    </w:p>
    <w:p w14:paraId="6FA89B58" w14:textId="2D5FC4AC" w:rsidR="005D71D7" w:rsidRPr="005D71D7" w:rsidRDefault="005D71D7" w:rsidP="005D71D7">
      <w:pPr>
        <w:tabs>
          <w:tab w:val="left" w:pos="720"/>
        </w:tabs>
        <w:ind w:left="720" w:right="720"/>
        <w:jc w:val="both"/>
        <w:rPr>
          <w:rFonts w:ascii="Book Antiqua" w:hAnsi="Book Antiqua"/>
          <w:sz w:val="22"/>
          <w:szCs w:val="22"/>
          <w:lang w:val="es-ES"/>
        </w:rPr>
      </w:pPr>
      <w:r w:rsidRPr="005D71D7">
        <w:rPr>
          <w:rFonts w:ascii="Book Antiqua" w:hAnsi="Book Antiqua"/>
          <w:sz w:val="22"/>
          <w:szCs w:val="22"/>
          <w:lang w:val="es-ES"/>
        </w:rPr>
        <w:t>El estado deficiente de la vía genera riesgos constantes para conductores y peatones. Ro</w:t>
      </w:r>
      <w:r>
        <w:rPr>
          <w:rFonts w:ascii="Book Antiqua" w:hAnsi="Book Antiqua"/>
          <w:sz w:val="22"/>
          <w:szCs w:val="22"/>
          <w:lang w:val="es-ES"/>
        </w:rPr>
        <w:t>c</w:t>
      </w:r>
      <w:r w:rsidRPr="005D71D7">
        <w:rPr>
          <w:rFonts w:ascii="Book Antiqua" w:hAnsi="Book Antiqua"/>
          <w:sz w:val="22"/>
          <w:szCs w:val="22"/>
          <w:lang w:val="es-ES"/>
        </w:rPr>
        <w:t>as sueltas,</w:t>
      </w:r>
      <w:r>
        <w:rPr>
          <w:rFonts w:ascii="Book Antiqua" w:hAnsi="Book Antiqua"/>
          <w:sz w:val="22"/>
          <w:szCs w:val="22"/>
          <w:lang w:val="es-ES"/>
        </w:rPr>
        <w:t xml:space="preserve"> baches </w:t>
      </w:r>
      <w:r w:rsidRPr="005D71D7">
        <w:rPr>
          <w:rFonts w:ascii="Book Antiqua" w:hAnsi="Book Antiqua"/>
          <w:sz w:val="22"/>
          <w:szCs w:val="22"/>
          <w:lang w:val="es-ES"/>
        </w:rPr>
        <w:t>y derrumbes incrementan la posibilidad de accidentes. Además, la obstrucción temporal de</w:t>
      </w:r>
      <w:r>
        <w:rPr>
          <w:rFonts w:ascii="Book Antiqua" w:hAnsi="Book Antiqua"/>
          <w:sz w:val="22"/>
          <w:szCs w:val="22"/>
          <w:lang w:val="es-ES"/>
        </w:rPr>
        <w:t xml:space="preserve"> la </w:t>
      </w:r>
      <w:r w:rsidRPr="005D71D7">
        <w:rPr>
          <w:rFonts w:ascii="Book Antiqua" w:hAnsi="Book Antiqua"/>
          <w:sz w:val="22"/>
          <w:szCs w:val="22"/>
          <w:lang w:val="es-ES"/>
        </w:rPr>
        <w:t>PR-155 durante emergencias fuerza a los conductores a usar rutas alternas (p</w:t>
      </w:r>
      <w:r>
        <w:rPr>
          <w:rFonts w:ascii="Book Antiqua" w:hAnsi="Book Antiqua"/>
          <w:sz w:val="22"/>
          <w:szCs w:val="22"/>
          <w:lang w:val="es-ES"/>
        </w:rPr>
        <w:t>o</w:t>
      </w:r>
      <w:r w:rsidRPr="005D71D7">
        <w:rPr>
          <w:rFonts w:ascii="Book Antiqua" w:hAnsi="Book Antiqua"/>
          <w:sz w:val="22"/>
          <w:szCs w:val="22"/>
          <w:lang w:val="es-ES"/>
        </w:rPr>
        <w:t>r ejemplo, PR-155 s</w:t>
      </w:r>
      <w:r>
        <w:rPr>
          <w:rFonts w:ascii="Book Antiqua" w:hAnsi="Book Antiqua"/>
          <w:sz w:val="22"/>
          <w:szCs w:val="22"/>
          <w:lang w:val="es-ES"/>
        </w:rPr>
        <w:t xml:space="preserve">ur </w:t>
      </w:r>
      <w:r w:rsidRPr="005D71D7">
        <w:rPr>
          <w:rFonts w:ascii="Book Antiqua" w:hAnsi="Book Antiqua"/>
          <w:sz w:val="22"/>
          <w:szCs w:val="22"/>
          <w:lang w:val="es-ES"/>
        </w:rPr>
        <w:t xml:space="preserve">y PR-157 norte) que son más lentas </w:t>
      </w:r>
      <w:r>
        <w:rPr>
          <w:rFonts w:ascii="Book Antiqua" w:hAnsi="Book Antiqua"/>
          <w:sz w:val="22"/>
          <w:szCs w:val="22"/>
          <w:lang w:val="es-ES"/>
        </w:rPr>
        <w:t>e incómodas</w:t>
      </w:r>
      <w:r w:rsidRPr="005D71D7">
        <w:rPr>
          <w:rFonts w:ascii="Book Antiqua" w:hAnsi="Book Antiqua"/>
          <w:sz w:val="22"/>
          <w:szCs w:val="22"/>
          <w:lang w:val="es-ES"/>
        </w:rPr>
        <w:t xml:space="preserve">. Por estas razones, </w:t>
      </w:r>
      <w:r w:rsidRPr="004C7B02">
        <w:rPr>
          <w:rFonts w:ascii="Book Antiqua" w:hAnsi="Book Antiqua"/>
          <w:b/>
          <w:bCs/>
          <w:sz w:val="22"/>
          <w:szCs w:val="22"/>
          <w:u w:val="single"/>
          <w:lang w:val="es-ES"/>
        </w:rPr>
        <w:t xml:space="preserve">se requiere con urgencia un plan de mejoras que garantice la </w:t>
      </w:r>
      <w:proofErr w:type="spellStart"/>
      <w:r w:rsidRPr="004C7B02">
        <w:rPr>
          <w:rFonts w:ascii="Book Antiqua" w:hAnsi="Book Antiqua"/>
          <w:b/>
          <w:bCs/>
          <w:sz w:val="22"/>
          <w:szCs w:val="22"/>
          <w:u w:val="single"/>
          <w:lang w:val="es-ES"/>
        </w:rPr>
        <w:t>transitabilidad</w:t>
      </w:r>
      <w:proofErr w:type="spellEnd"/>
      <w:r w:rsidRPr="004C7B02">
        <w:rPr>
          <w:rFonts w:ascii="Book Antiqua" w:hAnsi="Book Antiqua"/>
          <w:b/>
          <w:bCs/>
          <w:sz w:val="22"/>
          <w:szCs w:val="22"/>
          <w:u w:val="single"/>
          <w:lang w:val="es-ES"/>
        </w:rPr>
        <w:t xml:space="preserve"> y reduzca el peligro de incidentes.</w:t>
      </w:r>
    </w:p>
    <w:p w14:paraId="40E0A731" w14:textId="77777777" w:rsidR="005D71D7" w:rsidRDefault="005D71D7" w:rsidP="005D71D7">
      <w:pPr>
        <w:tabs>
          <w:tab w:val="left" w:pos="720"/>
        </w:tabs>
        <w:ind w:left="720" w:right="720"/>
        <w:jc w:val="both"/>
        <w:rPr>
          <w:rFonts w:ascii="Book Antiqua" w:hAnsi="Book Antiqua"/>
          <w:sz w:val="22"/>
          <w:szCs w:val="22"/>
          <w:lang w:val="es-ES"/>
        </w:rPr>
      </w:pPr>
    </w:p>
    <w:p w14:paraId="51E9A7EA" w14:textId="11BD9BB9" w:rsidR="005D71D7" w:rsidRPr="005D71D7" w:rsidRDefault="005D71D7" w:rsidP="005D71D7">
      <w:pPr>
        <w:tabs>
          <w:tab w:val="left" w:pos="720"/>
        </w:tabs>
        <w:ind w:left="720" w:right="720"/>
        <w:jc w:val="both"/>
        <w:rPr>
          <w:rFonts w:ascii="Book Antiqua" w:hAnsi="Book Antiqua"/>
          <w:sz w:val="22"/>
          <w:szCs w:val="22"/>
          <w:lang w:val="es-ES"/>
        </w:rPr>
      </w:pPr>
      <w:r w:rsidRPr="004C7B02">
        <w:rPr>
          <w:rFonts w:ascii="Book Antiqua" w:hAnsi="Book Antiqua"/>
          <w:b/>
          <w:bCs/>
          <w:sz w:val="22"/>
          <w:szCs w:val="22"/>
          <w:u w:val="single"/>
          <w:lang w:val="es-ES"/>
        </w:rPr>
        <w:t>El Municipio de Orocovis manifiesta su plena disposición a firmar un acuerdo colaborativo con el DTOP (y la ACT) para el mantenimiento de la PR-155.</w:t>
      </w:r>
      <w:r w:rsidRPr="005D71D7">
        <w:rPr>
          <w:rFonts w:ascii="Book Antiqua" w:hAnsi="Book Antiqua"/>
          <w:sz w:val="22"/>
          <w:szCs w:val="22"/>
          <w:lang w:val="es-ES"/>
        </w:rPr>
        <w:t xml:space="preserve"> La experiencia reciente demuestra que los</w:t>
      </w:r>
      <w:r>
        <w:rPr>
          <w:rFonts w:ascii="Book Antiqua" w:hAnsi="Book Antiqua"/>
          <w:sz w:val="22"/>
          <w:szCs w:val="22"/>
          <w:lang w:val="es-ES"/>
        </w:rPr>
        <w:t xml:space="preserve"> </w:t>
      </w:r>
      <w:r w:rsidRPr="005D71D7">
        <w:rPr>
          <w:rFonts w:ascii="Book Antiqua" w:hAnsi="Book Antiqua"/>
          <w:sz w:val="22"/>
          <w:szCs w:val="22"/>
          <w:lang w:val="es-ES"/>
        </w:rPr>
        <w:t>convenios entre el gobierno central y los municipios aceleran los trabajos viales. Nuestro</w:t>
      </w:r>
      <w:r>
        <w:rPr>
          <w:rFonts w:ascii="Book Antiqua" w:hAnsi="Book Antiqua"/>
          <w:sz w:val="22"/>
          <w:szCs w:val="22"/>
          <w:lang w:val="es-ES"/>
        </w:rPr>
        <w:t xml:space="preserve"> </w:t>
      </w:r>
      <w:r w:rsidRPr="005D71D7">
        <w:rPr>
          <w:rFonts w:ascii="Book Antiqua" w:hAnsi="Book Antiqua"/>
          <w:sz w:val="22"/>
          <w:szCs w:val="22"/>
          <w:lang w:val="es-ES"/>
        </w:rPr>
        <w:t>Municipio propone colaborar con recursos técnicos y humanos (p</w:t>
      </w:r>
      <w:r>
        <w:rPr>
          <w:rFonts w:ascii="Book Antiqua" w:hAnsi="Book Antiqua"/>
          <w:sz w:val="22"/>
          <w:szCs w:val="22"/>
          <w:lang w:val="es-ES"/>
        </w:rPr>
        <w:t>o</w:t>
      </w:r>
      <w:r w:rsidRPr="005D71D7">
        <w:rPr>
          <w:rFonts w:ascii="Book Antiqua" w:hAnsi="Book Antiqua"/>
          <w:sz w:val="22"/>
          <w:szCs w:val="22"/>
          <w:lang w:val="es-ES"/>
        </w:rPr>
        <w:t>r ejemplo, maquinarias</w:t>
      </w:r>
      <w:r>
        <w:rPr>
          <w:rFonts w:ascii="Book Antiqua" w:hAnsi="Book Antiqua"/>
          <w:sz w:val="22"/>
          <w:szCs w:val="22"/>
          <w:lang w:val="es-ES"/>
        </w:rPr>
        <w:t xml:space="preserve"> </w:t>
      </w:r>
      <w:r w:rsidRPr="005D71D7">
        <w:rPr>
          <w:rFonts w:ascii="Book Antiqua" w:hAnsi="Book Antiqua"/>
          <w:sz w:val="22"/>
          <w:szCs w:val="22"/>
          <w:lang w:val="es-ES"/>
        </w:rPr>
        <w:t xml:space="preserve">municipales y personal de obras públicas) para </w:t>
      </w:r>
      <w:r>
        <w:rPr>
          <w:rFonts w:ascii="Book Antiqua" w:hAnsi="Book Antiqua"/>
          <w:sz w:val="22"/>
          <w:szCs w:val="22"/>
          <w:lang w:val="es-ES"/>
        </w:rPr>
        <w:t>h</w:t>
      </w:r>
      <w:r w:rsidRPr="005D71D7">
        <w:rPr>
          <w:rFonts w:ascii="Book Antiqua" w:hAnsi="Book Antiqua"/>
          <w:sz w:val="22"/>
          <w:szCs w:val="22"/>
          <w:lang w:val="es-ES"/>
        </w:rPr>
        <w:t>acer los trabajos de reparaciones, repavimentación</w:t>
      </w:r>
      <w:r>
        <w:rPr>
          <w:rFonts w:ascii="Book Antiqua" w:hAnsi="Book Antiqua"/>
          <w:sz w:val="22"/>
          <w:szCs w:val="22"/>
          <w:lang w:val="es-ES"/>
        </w:rPr>
        <w:t xml:space="preserve"> </w:t>
      </w:r>
      <w:r w:rsidRPr="005D71D7">
        <w:rPr>
          <w:rFonts w:ascii="Book Antiqua" w:hAnsi="Book Antiqua"/>
          <w:sz w:val="22"/>
          <w:szCs w:val="22"/>
          <w:lang w:val="es-ES"/>
        </w:rPr>
        <w:t>y limpieza de drenajes en la PR-155. El convenio incluiría los tramos bajo la jurisdicción de</w:t>
      </w:r>
      <w:r>
        <w:rPr>
          <w:rFonts w:ascii="Book Antiqua" w:hAnsi="Book Antiqua"/>
          <w:sz w:val="22"/>
          <w:szCs w:val="22"/>
          <w:lang w:val="es-ES"/>
        </w:rPr>
        <w:t xml:space="preserve"> </w:t>
      </w:r>
      <w:r w:rsidRPr="005D71D7">
        <w:rPr>
          <w:rFonts w:ascii="Book Antiqua" w:hAnsi="Book Antiqua"/>
          <w:sz w:val="22"/>
          <w:szCs w:val="22"/>
          <w:lang w:val="es-ES"/>
        </w:rPr>
        <w:t>Morovis, dado que es la continuación natural de la vía que sirve a Orocovis; así se garantiza un</w:t>
      </w:r>
      <w:r>
        <w:rPr>
          <w:rFonts w:ascii="Book Antiqua" w:hAnsi="Book Antiqua"/>
          <w:sz w:val="22"/>
          <w:szCs w:val="22"/>
          <w:lang w:val="es-ES"/>
        </w:rPr>
        <w:t xml:space="preserve"> </w:t>
      </w:r>
      <w:r w:rsidRPr="005D71D7">
        <w:rPr>
          <w:rFonts w:ascii="Book Antiqua" w:hAnsi="Book Antiqua"/>
          <w:sz w:val="22"/>
          <w:szCs w:val="22"/>
          <w:lang w:val="es-ES"/>
        </w:rPr>
        <w:t>mantenimiento integral de la carretera en su totalidad.</w:t>
      </w:r>
    </w:p>
    <w:p w14:paraId="6D7EBF97" w14:textId="77777777" w:rsidR="005D71D7" w:rsidRDefault="005D71D7" w:rsidP="008C4C9F">
      <w:pPr>
        <w:tabs>
          <w:tab w:val="left" w:pos="0"/>
        </w:tabs>
        <w:ind w:firstLine="360"/>
        <w:jc w:val="both"/>
        <w:rPr>
          <w:rFonts w:ascii="Book Antiqua" w:hAnsi="Book Antiqua"/>
          <w:szCs w:val="24"/>
          <w:lang w:val="es-ES"/>
        </w:rPr>
      </w:pPr>
    </w:p>
    <w:p w14:paraId="033BA3F6" w14:textId="00E98A0E" w:rsidR="004C7B02" w:rsidRDefault="004C7B02" w:rsidP="004C7B02">
      <w:pPr>
        <w:tabs>
          <w:tab w:val="left" w:pos="0"/>
        </w:tabs>
        <w:jc w:val="both"/>
        <w:rPr>
          <w:rFonts w:ascii="Book Antiqua" w:hAnsi="Book Antiqua"/>
          <w:szCs w:val="24"/>
          <w:lang w:val="es-ES"/>
        </w:rPr>
      </w:pPr>
      <w:r>
        <w:rPr>
          <w:rFonts w:ascii="Book Antiqua" w:hAnsi="Book Antiqua"/>
          <w:szCs w:val="24"/>
          <w:lang w:val="es-ES"/>
        </w:rPr>
        <w:t>(Énfasis nuestro)</w:t>
      </w:r>
    </w:p>
    <w:p w14:paraId="0300DA72" w14:textId="77777777" w:rsidR="004C7B02" w:rsidRDefault="004C7B02" w:rsidP="004C7B02">
      <w:pPr>
        <w:tabs>
          <w:tab w:val="left" w:pos="0"/>
        </w:tabs>
        <w:ind w:firstLine="360"/>
        <w:jc w:val="both"/>
        <w:rPr>
          <w:rFonts w:ascii="Book Antiqua" w:hAnsi="Book Antiqua"/>
          <w:szCs w:val="24"/>
          <w:lang w:val="es-ES"/>
        </w:rPr>
      </w:pPr>
    </w:p>
    <w:p w14:paraId="1A781CBB" w14:textId="220DB5B6" w:rsidR="005D71D7" w:rsidRDefault="005D71D7" w:rsidP="004C7B02">
      <w:pPr>
        <w:tabs>
          <w:tab w:val="left" w:pos="0"/>
        </w:tabs>
        <w:ind w:firstLine="360"/>
        <w:jc w:val="both"/>
        <w:rPr>
          <w:rFonts w:ascii="Book Antiqua" w:hAnsi="Book Antiqua"/>
          <w:szCs w:val="24"/>
          <w:lang w:val="es-ES"/>
        </w:rPr>
      </w:pPr>
      <w:r>
        <w:rPr>
          <w:rFonts w:ascii="Book Antiqua" w:hAnsi="Book Antiqua"/>
          <w:szCs w:val="24"/>
          <w:lang w:val="es-ES"/>
        </w:rPr>
        <w:t xml:space="preserve">Culminaron asegurando que </w:t>
      </w:r>
      <w:r w:rsidRPr="005D71D7">
        <w:rPr>
          <w:rFonts w:ascii="Book Antiqua" w:hAnsi="Book Antiqua"/>
          <w:i/>
          <w:iCs/>
          <w:szCs w:val="24"/>
          <w:lang w:val="es-ES"/>
        </w:rPr>
        <w:t>“[c]</w:t>
      </w:r>
      <w:proofErr w:type="spellStart"/>
      <w:r w:rsidRPr="005D71D7">
        <w:rPr>
          <w:rFonts w:ascii="Book Antiqua" w:hAnsi="Book Antiqua"/>
          <w:i/>
          <w:iCs/>
          <w:szCs w:val="24"/>
          <w:lang w:val="es-ES"/>
        </w:rPr>
        <w:t>on</w:t>
      </w:r>
      <w:proofErr w:type="spellEnd"/>
      <w:r w:rsidRPr="005D71D7">
        <w:rPr>
          <w:rFonts w:ascii="Book Antiqua" w:hAnsi="Book Antiqua"/>
          <w:i/>
          <w:iCs/>
          <w:szCs w:val="24"/>
          <w:lang w:val="es-ES"/>
        </w:rPr>
        <w:t xml:space="preserve"> este esfuerzo conjunto se busca proteger la seguridad de los usuarios y promover el desarrollo económico y turístico de la región central. Una carretera PR-155 en buenas condiciones reducirá los tiempos de viaje, facilitará el acceso de vehículos de emergencia y potenciará el flujo de visitantes a Orocovis”</w:t>
      </w:r>
      <w:r w:rsidRPr="005D71D7">
        <w:rPr>
          <w:rFonts w:ascii="Book Antiqua" w:hAnsi="Book Antiqua"/>
          <w:szCs w:val="24"/>
          <w:lang w:val="es-ES"/>
        </w:rPr>
        <w:t>.</w:t>
      </w:r>
      <w:r>
        <w:rPr>
          <w:rFonts w:ascii="Book Antiqua" w:hAnsi="Book Antiqua"/>
          <w:szCs w:val="24"/>
          <w:lang w:val="es-ES"/>
        </w:rPr>
        <w:t xml:space="preserve"> Así las cosas, </w:t>
      </w:r>
      <w:r w:rsidR="004C7B02" w:rsidRPr="004C7B02">
        <w:rPr>
          <w:rFonts w:ascii="Book Antiqua" w:hAnsi="Book Antiqua"/>
          <w:b/>
          <w:bCs/>
          <w:szCs w:val="24"/>
          <w:u w:val="single"/>
          <w:lang w:val="es-ES"/>
        </w:rPr>
        <w:t xml:space="preserve">reiteraron </w:t>
      </w:r>
      <w:r w:rsidR="004C7B02" w:rsidRPr="004C7B02">
        <w:rPr>
          <w:rFonts w:ascii="Book Antiqua" w:hAnsi="Book Antiqua"/>
          <w:b/>
          <w:bCs/>
          <w:i/>
          <w:iCs/>
          <w:szCs w:val="24"/>
          <w:u w:val="single"/>
          <w:lang w:val="es-ES"/>
        </w:rPr>
        <w:t>“…su respaldo a la Resolución Conjunta del Senado 93-2025</w:t>
      </w:r>
      <w:r w:rsidR="004C7B02" w:rsidRPr="004C7B02">
        <w:rPr>
          <w:rFonts w:ascii="Book Antiqua" w:hAnsi="Book Antiqua"/>
          <w:i/>
          <w:iCs/>
          <w:szCs w:val="24"/>
          <w:lang w:val="es-ES"/>
        </w:rPr>
        <w:t>, que busca obtener un informe detallado sobre la situación de la PR-155”</w:t>
      </w:r>
      <w:r w:rsidR="004C7B02" w:rsidRPr="004C7B02">
        <w:rPr>
          <w:rFonts w:ascii="Book Antiqua" w:hAnsi="Book Antiqua"/>
          <w:szCs w:val="24"/>
          <w:lang w:val="es-ES"/>
        </w:rPr>
        <w:t>.</w:t>
      </w:r>
      <w:r w:rsidR="004C7B02">
        <w:rPr>
          <w:rFonts w:ascii="Book Antiqua" w:hAnsi="Book Antiqua"/>
          <w:szCs w:val="24"/>
          <w:lang w:val="es-ES"/>
        </w:rPr>
        <w:t xml:space="preserve"> (Énfasis nuestro)</w:t>
      </w:r>
    </w:p>
    <w:p w14:paraId="5F8565BA" w14:textId="77777777" w:rsidR="005D71D7" w:rsidRDefault="005D71D7" w:rsidP="008C4C9F">
      <w:pPr>
        <w:tabs>
          <w:tab w:val="left" w:pos="0"/>
        </w:tabs>
        <w:ind w:firstLine="360"/>
        <w:jc w:val="both"/>
        <w:rPr>
          <w:rFonts w:ascii="Book Antiqua" w:hAnsi="Book Antiqua"/>
          <w:szCs w:val="24"/>
          <w:lang w:val="es-ES"/>
        </w:rPr>
      </w:pPr>
    </w:p>
    <w:p w14:paraId="778E7816" w14:textId="41B47225" w:rsidR="00482CB6" w:rsidRPr="00EE6E43" w:rsidRDefault="00482CB6" w:rsidP="00482CB6">
      <w:pPr>
        <w:tabs>
          <w:tab w:val="left" w:pos="9990"/>
        </w:tabs>
        <w:ind w:right="144" w:firstLine="360"/>
        <w:jc w:val="center"/>
        <w:rPr>
          <w:rFonts w:ascii="Book Antiqua" w:hAnsi="Book Antiqua"/>
          <w:b/>
          <w:bCs/>
          <w:szCs w:val="24"/>
          <w:lang w:val="es-ES"/>
        </w:rPr>
      </w:pPr>
      <w:r w:rsidRPr="00EE6E43">
        <w:rPr>
          <w:rFonts w:ascii="Book Antiqua" w:hAnsi="Book Antiqua"/>
          <w:b/>
          <w:bCs/>
          <w:szCs w:val="24"/>
          <w:lang w:val="es-ES"/>
        </w:rPr>
        <w:t xml:space="preserve">IMPACTO FISCAL MUNICIPAL  </w:t>
      </w:r>
    </w:p>
    <w:p w14:paraId="2FA1ECBD" w14:textId="77777777" w:rsidR="00482CB6" w:rsidRPr="00EE6E43" w:rsidRDefault="00482CB6" w:rsidP="00482CB6">
      <w:pPr>
        <w:tabs>
          <w:tab w:val="left" w:pos="9990"/>
        </w:tabs>
        <w:ind w:right="144" w:firstLine="630"/>
        <w:jc w:val="center"/>
        <w:rPr>
          <w:rFonts w:ascii="Book Antiqua" w:hAnsi="Book Antiqua"/>
          <w:szCs w:val="24"/>
          <w:lang w:val="es-ES"/>
        </w:rPr>
      </w:pPr>
    </w:p>
    <w:p w14:paraId="7203D52A" w14:textId="7AEE2558" w:rsidR="00482CB6" w:rsidRPr="00EE6E43" w:rsidRDefault="00482CB6" w:rsidP="00482CB6">
      <w:pPr>
        <w:tabs>
          <w:tab w:val="left" w:pos="9990"/>
        </w:tabs>
        <w:ind w:right="144" w:firstLine="360"/>
        <w:jc w:val="both"/>
        <w:rPr>
          <w:rFonts w:ascii="Book Antiqua" w:hAnsi="Book Antiqua"/>
          <w:szCs w:val="24"/>
          <w:lang w:val="es-ES"/>
        </w:rPr>
      </w:pPr>
      <w:r w:rsidRPr="00EE6E43">
        <w:rPr>
          <w:rFonts w:ascii="Book Antiqua" w:hAnsi="Book Antiqua"/>
          <w:szCs w:val="24"/>
          <w:lang w:val="es-ES"/>
        </w:rPr>
        <w:t>Del análisis realizado por esta Comisión, a tenor con el Artículo 1.007 de la Ley 107-2020, según enmendada, conocida como “Código Municipal de Puerto Rico”, no surge que la medida tenga impacto fiscal sobre las finanzas municipales</w:t>
      </w:r>
      <w:r w:rsidR="002A6771">
        <w:rPr>
          <w:rFonts w:ascii="Book Antiqua" w:hAnsi="Book Antiqua"/>
          <w:szCs w:val="24"/>
          <w:lang w:val="es-ES"/>
        </w:rPr>
        <w:t xml:space="preserve">. </w:t>
      </w:r>
      <w:r w:rsidRPr="00EE6E43">
        <w:rPr>
          <w:rFonts w:ascii="Book Antiqua" w:hAnsi="Book Antiqua"/>
          <w:szCs w:val="24"/>
          <w:lang w:val="es-ES"/>
        </w:rPr>
        <w:t xml:space="preserve"> </w:t>
      </w:r>
    </w:p>
    <w:p w14:paraId="1215E196" w14:textId="77777777" w:rsidR="00482CB6" w:rsidRPr="00EE6E43" w:rsidRDefault="00482CB6" w:rsidP="00482CB6">
      <w:pPr>
        <w:tabs>
          <w:tab w:val="left" w:pos="0"/>
        </w:tabs>
        <w:ind w:firstLine="360"/>
        <w:jc w:val="both"/>
        <w:rPr>
          <w:rFonts w:ascii="Book Antiqua" w:hAnsi="Book Antiqua"/>
          <w:szCs w:val="24"/>
          <w:lang w:val="es-ES"/>
        </w:rPr>
      </w:pPr>
    </w:p>
    <w:p w14:paraId="0F9E0B81" w14:textId="77777777" w:rsidR="00482CB6" w:rsidRPr="00EE6E43" w:rsidRDefault="00482CB6" w:rsidP="00482CB6">
      <w:pPr>
        <w:tabs>
          <w:tab w:val="left" w:pos="0"/>
        </w:tabs>
        <w:ind w:firstLine="360"/>
        <w:jc w:val="center"/>
        <w:rPr>
          <w:rFonts w:ascii="Book Antiqua" w:hAnsi="Book Antiqua"/>
          <w:b/>
          <w:szCs w:val="24"/>
          <w:lang w:val="es-ES"/>
        </w:rPr>
      </w:pPr>
      <w:r w:rsidRPr="00EE6E43">
        <w:rPr>
          <w:rFonts w:ascii="Book Antiqua" w:hAnsi="Book Antiqua"/>
          <w:b/>
          <w:szCs w:val="24"/>
          <w:lang w:val="es-ES"/>
        </w:rPr>
        <w:t>CONCLUSIÓN</w:t>
      </w:r>
    </w:p>
    <w:p w14:paraId="52AD1AD4" w14:textId="77777777" w:rsidR="004C7B02" w:rsidRDefault="004C7B02" w:rsidP="00165414">
      <w:pPr>
        <w:tabs>
          <w:tab w:val="left" w:pos="0"/>
        </w:tabs>
        <w:ind w:firstLine="360"/>
        <w:jc w:val="both"/>
        <w:rPr>
          <w:rFonts w:ascii="Book Antiqua" w:hAnsi="Book Antiqua"/>
          <w:szCs w:val="24"/>
          <w:lang w:val="es-ES"/>
        </w:rPr>
      </w:pPr>
    </w:p>
    <w:p w14:paraId="0E1B5D9C" w14:textId="77777777" w:rsidR="004C7B02" w:rsidRDefault="00482CB6" w:rsidP="00165414">
      <w:pPr>
        <w:tabs>
          <w:tab w:val="left" w:pos="0"/>
        </w:tabs>
        <w:ind w:firstLine="360"/>
        <w:jc w:val="both"/>
        <w:rPr>
          <w:rFonts w:ascii="Book Antiqua" w:hAnsi="Book Antiqua"/>
          <w:szCs w:val="24"/>
          <w:lang w:val="es-ES"/>
        </w:rPr>
      </w:pPr>
      <w:r w:rsidRPr="00EE6E43">
        <w:rPr>
          <w:rFonts w:ascii="Book Antiqua" w:hAnsi="Book Antiqua"/>
          <w:szCs w:val="24"/>
          <w:lang w:val="es-ES"/>
        </w:rPr>
        <w:lastRenderedPageBreak/>
        <w:t xml:space="preserve">Evaluada la </w:t>
      </w:r>
      <w:r w:rsidR="00AD68B6" w:rsidRPr="00EE6E43">
        <w:rPr>
          <w:rFonts w:ascii="Book Antiqua" w:hAnsi="Book Antiqua"/>
          <w:szCs w:val="24"/>
          <w:lang w:val="es-ES"/>
        </w:rPr>
        <w:t>R</w:t>
      </w:r>
      <w:r w:rsidRPr="00EE6E43">
        <w:rPr>
          <w:rFonts w:ascii="Book Antiqua" w:hAnsi="Book Antiqua"/>
          <w:szCs w:val="24"/>
          <w:lang w:val="es-ES"/>
        </w:rPr>
        <w:t xml:space="preserve">esolución </w:t>
      </w:r>
      <w:r w:rsidR="00AD68B6" w:rsidRPr="00EE6E43">
        <w:rPr>
          <w:rFonts w:ascii="Book Antiqua" w:hAnsi="Book Antiqua"/>
          <w:szCs w:val="24"/>
          <w:lang w:val="es-ES"/>
        </w:rPr>
        <w:t>C</w:t>
      </w:r>
      <w:r w:rsidRPr="00EE6E43">
        <w:rPr>
          <w:rFonts w:ascii="Book Antiqua" w:hAnsi="Book Antiqua"/>
          <w:szCs w:val="24"/>
          <w:lang w:val="es-ES"/>
        </w:rPr>
        <w:t xml:space="preserve">onjunta en sus méritos, entendemos que la misma requiere ser aprobada con prontitud. </w:t>
      </w:r>
      <w:r w:rsidR="003871C7">
        <w:rPr>
          <w:rFonts w:ascii="Book Antiqua" w:hAnsi="Book Antiqua"/>
          <w:szCs w:val="24"/>
          <w:lang w:val="es-ES"/>
        </w:rPr>
        <w:t>E</w:t>
      </w:r>
      <w:r w:rsidRPr="00EE6E43">
        <w:rPr>
          <w:rFonts w:ascii="Book Antiqua" w:hAnsi="Book Antiqua"/>
          <w:szCs w:val="24"/>
          <w:lang w:val="es-ES"/>
        </w:rPr>
        <w:t xml:space="preserve">sta pieza legislativa </w:t>
      </w:r>
      <w:r w:rsidR="005A26A5">
        <w:rPr>
          <w:rFonts w:ascii="Book Antiqua" w:hAnsi="Book Antiqua"/>
          <w:szCs w:val="24"/>
          <w:lang w:val="es-ES"/>
        </w:rPr>
        <w:t xml:space="preserve">procura </w:t>
      </w:r>
      <w:r w:rsidR="00BC3708">
        <w:rPr>
          <w:rFonts w:ascii="Book Antiqua" w:hAnsi="Book Antiqua"/>
          <w:szCs w:val="24"/>
          <w:lang w:val="es-ES"/>
        </w:rPr>
        <w:t xml:space="preserve">la </w:t>
      </w:r>
      <w:r w:rsidR="008C4C9F" w:rsidRPr="008C4C9F">
        <w:rPr>
          <w:rFonts w:ascii="Book Antiqua" w:hAnsi="Book Antiqua"/>
          <w:szCs w:val="24"/>
          <w:lang w:val="es-ES"/>
        </w:rPr>
        <w:t>reparación o rehabilitación</w:t>
      </w:r>
      <w:r w:rsidR="008C4C9F">
        <w:rPr>
          <w:rFonts w:ascii="Book Antiqua" w:hAnsi="Book Antiqua"/>
          <w:szCs w:val="24"/>
          <w:lang w:val="es-ES"/>
        </w:rPr>
        <w:t xml:space="preserve"> de la Carretera Estatal PR-1</w:t>
      </w:r>
      <w:r w:rsidR="004C7B02">
        <w:rPr>
          <w:rFonts w:ascii="Book Antiqua" w:hAnsi="Book Antiqua"/>
          <w:szCs w:val="24"/>
          <w:lang w:val="es-ES"/>
        </w:rPr>
        <w:t>55</w:t>
      </w:r>
      <w:r w:rsidR="00007719" w:rsidRPr="00007719">
        <w:rPr>
          <w:rFonts w:ascii="Book Antiqua" w:hAnsi="Book Antiqua"/>
          <w:szCs w:val="24"/>
          <w:lang w:val="es-ES"/>
        </w:rPr>
        <w:t>.</w:t>
      </w:r>
    </w:p>
    <w:p w14:paraId="7A48439F" w14:textId="77777777" w:rsidR="004C7B02" w:rsidRDefault="004C7B02" w:rsidP="00165414">
      <w:pPr>
        <w:tabs>
          <w:tab w:val="left" w:pos="0"/>
        </w:tabs>
        <w:ind w:firstLine="360"/>
        <w:jc w:val="both"/>
        <w:rPr>
          <w:rFonts w:ascii="Book Antiqua" w:hAnsi="Book Antiqua"/>
          <w:szCs w:val="24"/>
          <w:lang w:val="es-ES"/>
        </w:rPr>
      </w:pPr>
    </w:p>
    <w:p w14:paraId="59085B0B" w14:textId="4AE2CFBC" w:rsidR="005A26A5" w:rsidRDefault="00165414" w:rsidP="00165414">
      <w:pPr>
        <w:tabs>
          <w:tab w:val="left" w:pos="0"/>
        </w:tabs>
        <w:ind w:firstLine="360"/>
        <w:jc w:val="both"/>
        <w:rPr>
          <w:rFonts w:ascii="Book Antiqua" w:hAnsi="Book Antiqua"/>
          <w:szCs w:val="24"/>
          <w:lang w:val="es-ES"/>
        </w:rPr>
      </w:pPr>
      <w:r>
        <w:rPr>
          <w:rFonts w:ascii="Book Antiqua" w:hAnsi="Book Antiqua"/>
          <w:szCs w:val="24"/>
          <w:lang w:val="es-ES"/>
        </w:rPr>
        <w:t xml:space="preserve">Sobre lo aquí propuesto, sabido es que, </w:t>
      </w:r>
      <w:r w:rsidRPr="00467903">
        <w:rPr>
          <w:rFonts w:ascii="Book Antiqua" w:hAnsi="Book Antiqua"/>
          <w:szCs w:val="24"/>
          <w:lang w:val="es-ES"/>
        </w:rPr>
        <w:t>el D</w:t>
      </w:r>
      <w:r>
        <w:rPr>
          <w:rFonts w:ascii="Book Antiqua" w:hAnsi="Book Antiqua"/>
          <w:szCs w:val="24"/>
          <w:lang w:val="es-ES"/>
        </w:rPr>
        <w:t xml:space="preserve">epartamento de Transportación y Obras Públicas </w:t>
      </w:r>
      <w:r w:rsidRPr="00467903">
        <w:rPr>
          <w:rFonts w:ascii="Book Antiqua" w:hAnsi="Book Antiqua"/>
          <w:szCs w:val="24"/>
          <w:lang w:val="es-ES"/>
        </w:rPr>
        <w:t>tiene la encomienda legal, por virtud del Artículo 403 del Código Político de Puerto Rico de 1902</w:t>
      </w:r>
      <w:r>
        <w:rPr>
          <w:rFonts w:ascii="Book Antiqua" w:hAnsi="Book Antiqua"/>
          <w:szCs w:val="24"/>
          <w:lang w:val="es-ES"/>
        </w:rPr>
        <w:t>,</w:t>
      </w:r>
      <w:r w:rsidRPr="00467903">
        <w:rPr>
          <w:rFonts w:ascii="Book Antiqua" w:hAnsi="Book Antiqua"/>
          <w:szCs w:val="24"/>
          <w:lang w:val="es-ES"/>
        </w:rPr>
        <w:t xml:space="preserve"> de mantener en buen estado de conservación las carreteras del Gobierno de Puerto Rico y a sembrar el arbolado necesario a lo largo de ellas para proporcionarles sombra, renovando los citados árboles siempre que haga falta. Cabe señalar que</w:t>
      </w:r>
      <w:r>
        <w:rPr>
          <w:rFonts w:ascii="Book Antiqua" w:hAnsi="Book Antiqua"/>
          <w:szCs w:val="24"/>
          <w:lang w:val="es-ES"/>
        </w:rPr>
        <w:t xml:space="preserve">, </w:t>
      </w:r>
      <w:r w:rsidRPr="00467903">
        <w:rPr>
          <w:rFonts w:ascii="Book Antiqua" w:hAnsi="Book Antiqua"/>
          <w:szCs w:val="24"/>
          <w:lang w:val="es-ES"/>
        </w:rPr>
        <w:t xml:space="preserve">en la Opinión del </w:t>
      </w:r>
      <w:proofErr w:type="gramStart"/>
      <w:r w:rsidRPr="00467903">
        <w:rPr>
          <w:rFonts w:ascii="Book Antiqua" w:hAnsi="Book Antiqua"/>
          <w:szCs w:val="24"/>
          <w:lang w:val="es-ES"/>
        </w:rPr>
        <w:t>Secretario</w:t>
      </w:r>
      <w:proofErr w:type="gramEnd"/>
      <w:r w:rsidRPr="00467903">
        <w:rPr>
          <w:rFonts w:ascii="Book Antiqua" w:hAnsi="Book Antiqua"/>
          <w:szCs w:val="24"/>
          <w:lang w:val="es-ES"/>
        </w:rPr>
        <w:t xml:space="preserve"> de Justicia Núm. 30 de 1960 se dio a conocer que la construcción, mejora y mantenimiento de las carreteras es una función gubernamental del Estado Libre Asociado, y que la Asamblea Legislativa tiene las facultades necesarias para disponer la debida ejecución de tales funciones, incluyendo todas las necesarias para disponer la debida ejecución de tales funciones, incluyendo las cuestiones relacionadas o incidentales a ello. </w:t>
      </w:r>
    </w:p>
    <w:p w14:paraId="0EE9AF54" w14:textId="77777777" w:rsidR="005A26A5" w:rsidRDefault="005A26A5" w:rsidP="00165414">
      <w:pPr>
        <w:tabs>
          <w:tab w:val="left" w:pos="0"/>
        </w:tabs>
        <w:ind w:firstLine="360"/>
        <w:jc w:val="both"/>
        <w:rPr>
          <w:rFonts w:ascii="Book Antiqua" w:hAnsi="Book Antiqua"/>
          <w:szCs w:val="24"/>
          <w:lang w:val="es-ES"/>
        </w:rPr>
      </w:pPr>
    </w:p>
    <w:p w14:paraId="1B06BBD4" w14:textId="77777777" w:rsidR="005A26A5" w:rsidRDefault="00165414" w:rsidP="00482CB6">
      <w:pPr>
        <w:tabs>
          <w:tab w:val="left" w:pos="0"/>
        </w:tabs>
        <w:ind w:firstLine="360"/>
        <w:jc w:val="both"/>
        <w:rPr>
          <w:rFonts w:ascii="Book Antiqua" w:hAnsi="Book Antiqua"/>
          <w:szCs w:val="24"/>
          <w:lang w:val="es-ES"/>
        </w:rPr>
      </w:pPr>
      <w:r w:rsidRPr="00467903">
        <w:rPr>
          <w:rFonts w:ascii="Book Antiqua" w:hAnsi="Book Antiqua"/>
          <w:szCs w:val="24"/>
          <w:lang w:val="es-ES"/>
        </w:rPr>
        <w:t>Por otra parte, el Artículo 133 del Código Político</w:t>
      </w:r>
      <w:r>
        <w:rPr>
          <w:rFonts w:ascii="Book Antiqua" w:hAnsi="Book Antiqua"/>
          <w:szCs w:val="24"/>
          <w:lang w:val="es-ES"/>
        </w:rPr>
        <w:t>,</w:t>
      </w:r>
      <w:r w:rsidRPr="00467903">
        <w:rPr>
          <w:rFonts w:ascii="Book Antiqua" w:hAnsi="Book Antiqua"/>
          <w:szCs w:val="24"/>
          <w:lang w:val="es-ES"/>
        </w:rPr>
        <w:t xml:space="preserve"> también</w:t>
      </w:r>
      <w:r>
        <w:rPr>
          <w:rFonts w:ascii="Book Antiqua" w:hAnsi="Book Antiqua"/>
          <w:szCs w:val="24"/>
          <w:lang w:val="es-ES"/>
        </w:rPr>
        <w:t>,</w:t>
      </w:r>
      <w:r w:rsidRPr="00467903">
        <w:rPr>
          <w:rFonts w:ascii="Book Antiqua" w:hAnsi="Book Antiqua"/>
          <w:szCs w:val="24"/>
          <w:lang w:val="es-ES"/>
        </w:rPr>
        <w:t xml:space="preserve"> dispone que</w:t>
      </w:r>
      <w:r>
        <w:rPr>
          <w:rFonts w:ascii="Book Antiqua" w:hAnsi="Book Antiqua"/>
          <w:szCs w:val="24"/>
          <w:lang w:val="es-ES"/>
        </w:rPr>
        <w:t>,</w:t>
      </w:r>
      <w:r w:rsidRPr="00467903">
        <w:rPr>
          <w:rFonts w:ascii="Book Antiqua" w:hAnsi="Book Antiqua"/>
          <w:szCs w:val="24"/>
          <w:lang w:val="es-ES"/>
        </w:rPr>
        <w:t xml:space="preserve"> el Secretario de Transportación y Obras Públicas vigilará todas las obras públicas estaduales, y tendrá a su cargo todas las propiedades estaduales, incluyendo los edificios, caminos y puentes públicos, las fuerzas hidráulicas, los ríos no navegables y sus cauces, las aguas subterráneas, minas y minerales debajo de la superficie de terrenos particulares, los terrenos públicos y las tierras públicas, los registros y archivos públicos y terrenos saneados.</w:t>
      </w:r>
    </w:p>
    <w:p w14:paraId="49639EF6" w14:textId="77777777" w:rsidR="005A26A5" w:rsidRDefault="005A26A5" w:rsidP="00482CB6">
      <w:pPr>
        <w:tabs>
          <w:tab w:val="left" w:pos="0"/>
        </w:tabs>
        <w:ind w:firstLine="360"/>
        <w:jc w:val="both"/>
        <w:rPr>
          <w:rFonts w:ascii="Book Antiqua" w:hAnsi="Book Antiqua"/>
          <w:szCs w:val="24"/>
          <w:lang w:val="es-ES"/>
        </w:rPr>
      </w:pPr>
    </w:p>
    <w:p w14:paraId="28C379AF" w14:textId="755DC165" w:rsidR="005A26A5" w:rsidRDefault="00165414" w:rsidP="00482CB6">
      <w:pPr>
        <w:tabs>
          <w:tab w:val="left" w:pos="0"/>
        </w:tabs>
        <w:ind w:firstLine="360"/>
        <w:jc w:val="both"/>
        <w:rPr>
          <w:rFonts w:ascii="Book Antiqua" w:hAnsi="Book Antiqua"/>
          <w:szCs w:val="24"/>
          <w:lang w:val="es-ES"/>
        </w:rPr>
      </w:pPr>
      <w:r w:rsidRPr="00467903">
        <w:rPr>
          <w:rFonts w:ascii="Book Antiqua" w:hAnsi="Book Antiqua"/>
          <w:szCs w:val="24"/>
          <w:lang w:val="es-ES"/>
        </w:rPr>
        <w:t>De lo anterior, se desprende que</w:t>
      </w:r>
      <w:r w:rsidR="00092CDF">
        <w:rPr>
          <w:rFonts w:ascii="Book Antiqua" w:hAnsi="Book Antiqua"/>
          <w:szCs w:val="24"/>
          <w:lang w:val="es-ES"/>
        </w:rPr>
        <w:t>,</w:t>
      </w:r>
      <w:r w:rsidRPr="00467903">
        <w:rPr>
          <w:rFonts w:ascii="Book Antiqua" w:hAnsi="Book Antiqua"/>
          <w:szCs w:val="24"/>
          <w:lang w:val="es-ES"/>
        </w:rPr>
        <w:t xml:space="preserve"> el </w:t>
      </w:r>
      <w:r w:rsidRPr="00082D01">
        <w:rPr>
          <w:rFonts w:ascii="Book Antiqua" w:hAnsi="Book Antiqua"/>
          <w:szCs w:val="24"/>
          <w:lang w:val="es-ES"/>
        </w:rPr>
        <w:t xml:space="preserve">Departamento de Transportación y Obras Públicas </w:t>
      </w:r>
      <w:r w:rsidRPr="00467903">
        <w:rPr>
          <w:rFonts w:ascii="Book Antiqua" w:hAnsi="Book Antiqua"/>
          <w:szCs w:val="24"/>
          <w:lang w:val="es-ES"/>
        </w:rPr>
        <w:t>no puede obviar su responsabilidad estatutaria de atender lo ordenado en esta Resolución Conjunta</w:t>
      </w:r>
      <w:r>
        <w:rPr>
          <w:rFonts w:ascii="Book Antiqua" w:hAnsi="Book Antiqua"/>
          <w:szCs w:val="24"/>
          <w:lang w:val="es-ES"/>
        </w:rPr>
        <w:t xml:space="preserve">. </w:t>
      </w:r>
      <w:r w:rsidRPr="00467903">
        <w:rPr>
          <w:rFonts w:ascii="Book Antiqua" w:hAnsi="Book Antiqua"/>
          <w:szCs w:val="24"/>
          <w:lang w:val="es-ES"/>
        </w:rPr>
        <w:t xml:space="preserve">Partimos de la premisa </w:t>
      </w:r>
      <w:r w:rsidR="004C7B02">
        <w:rPr>
          <w:rFonts w:ascii="Book Antiqua" w:hAnsi="Book Antiqua"/>
          <w:szCs w:val="24"/>
          <w:lang w:val="es-ES"/>
        </w:rPr>
        <w:t xml:space="preserve">de </w:t>
      </w:r>
      <w:r w:rsidRPr="00467903">
        <w:rPr>
          <w:rFonts w:ascii="Book Antiqua" w:hAnsi="Book Antiqua"/>
          <w:szCs w:val="24"/>
          <w:lang w:val="es-ES"/>
        </w:rPr>
        <w:t>que</w:t>
      </w:r>
      <w:r>
        <w:rPr>
          <w:rFonts w:ascii="Book Antiqua" w:hAnsi="Book Antiqua"/>
          <w:szCs w:val="24"/>
          <w:lang w:val="es-ES"/>
        </w:rPr>
        <w:t>,</w:t>
      </w:r>
      <w:r w:rsidRPr="00467903">
        <w:rPr>
          <w:rFonts w:ascii="Book Antiqua" w:hAnsi="Book Antiqua"/>
          <w:szCs w:val="24"/>
          <w:lang w:val="es-ES"/>
        </w:rPr>
        <w:t xml:space="preserve"> al </w:t>
      </w:r>
      <w:r w:rsidRPr="00082D01">
        <w:rPr>
          <w:rFonts w:ascii="Book Antiqua" w:hAnsi="Book Antiqua"/>
          <w:szCs w:val="24"/>
          <w:lang w:val="es-ES"/>
        </w:rPr>
        <w:t xml:space="preserve">Departamento de Transportación y Obras Públicas </w:t>
      </w:r>
      <w:r>
        <w:rPr>
          <w:rFonts w:ascii="Book Antiqua" w:hAnsi="Book Antiqua"/>
          <w:szCs w:val="24"/>
          <w:lang w:val="es-ES"/>
        </w:rPr>
        <w:t xml:space="preserve">tener </w:t>
      </w:r>
      <w:r w:rsidRPr="00467903">
        <w:rPr>
          <w:rFonts w:ascii="Book Antiqua" w:hAnsi="Book Antiqua"/>
          <w:szCs w:val="24"/>
          <w:lang w:val="es-ES"/>
        </w:rPr>
        <w:t>las funciones antes descritas</w:t>
      </w:r>
      <w:r>
        <w:rPr>
          <w:rFonts w:ascii="Book Antiqua" w:hAnsi="Book Antiqua"/>
          <w:szCs w:val="24"/>
          <w:lang w:val="es-ES"/>
        </w:rPr>
        <w:t>,</w:t>
      </w:r>
      <w:r w:rsidRPr="00467903">
        <w:rPr>
          <w:rFonts w:ascii="Book Antiqua" w:hAnsi="Book Antiqua"/>
          <w:szCs w:val="24"/>
          <w:lang w:val="es-ES"/>
        </w:rPr>
        <w:t xml:space="preserve"> debe poseer los recursos económicos, humanos y técnicos necesarios para llevar a cabo la</w:t>
      </w:r>
      <w:r>
        <w:rPr>
          <w:rFonts w:ascii="Book Antiqua" w:hAnsi="Book Antiqua"/>
          <w:szCs w:val="24"/>
          <w:lang w:val="es-ES"/>
        </w:rPr>
        <w:t xml:space="preserve">s </w:t>
      </w:r>
      <w:r w:rsidRPr="00082D01">
        <w:rPr>
          <w:rFonts w:ascii="Book Antiqua" w:hAnsi="Book Antiqua"/>
          <w:szCs w:val="24"/>
          <w:lang w:val="es-ES"/>
        </w:rPr>
        <w:t xml:space="preserve">obras de </w:t>
      </w:r>
      <w:r w:rsidR="00BC3708" w:rsidRPr="00BC3708">
        <w:rPr>
          <w:rFonts w:ascii="Book Antiqua" w:hAnsi="Book Antiqua"/>
          <w:szCs w:val="24"/>
          <w:lang w:val="es-ES"/>
        </w:rPr>
        <w:t>reconstrucción y optimización de la carretera PR-1</w:t>
      </w:r>
      <w:r w:rsidR="004C7B02">
        <w:rPr>
          <w:rFonts w:ascii="Book Antiqua" w:hAnsi="Book Antiqua"/>
          <w:szCs w:val="24"/>
          <w:lang w:val="es-ES"/>
        </w:rPr>
        <w:t>55</w:t>
      </w:r>
      <w:r w:rsidR="005A26A5" w:rsidRPr="005A26A5">
        <w:rPr>
          <w:rFonts w:ascii="Book Antiqua" w:hAnsi="Book Antiqua"/>
          <w:szCs w:val="24"/>
          <w:lang w:val="es-ES"/>
        </w:rPr>
        <w:t>.</w:t>
      </w:r>
    </w:p>
    <w:p w14:paraId="5D48E3AE" w14:textId="77777777" w:rsidR="005A26A5" w:rsidRDefault="005A26A5" w:rsidP="00482CB6">
      <w:pPr>
        <w:tabs>
          <w:tab w:val="left" w:pos="0"/>
        </w:tabs>
        <w:ind w:firstLine="360"/>
        <w:jc w:val="both"/>
        <w:rPr>
          <w:rFonts w:ascii="Book Antiqua" w:hAnsi="Book Antiqua"/>
          <w:szCs w:val="24"/>
          <w:lang w:val="es-ES"/>
        </w:rPr>
      </w:pPr>
    </w:p>
    <w:p w14:paraId="42F9008F" w14:textId="6E200411" w:rsidR="00482CB6" w:rsidRPr="00EE6E43" w:rsidRDefault="00482CB6" w:rsidP="00482CB6">
      <w:pPr>
        <w:tabs>
          <w:tab w:val="left" w:pos="0"/>
        </w:tabs>
        <w:ind w:firstLine="360"/>
        <w:jc w:val="both"/>
        <w:rPr>
          <w:rFonts w:ascii="Book Antiqua" w:hAnsi="Book Antiqua"/>
          <w:szCs w:val="24"/>
          <w:lang w:val="es-ES_tradnl"/>
        </w:rPr>
      </w:pPr>
      <w:r w:rsidRPr="00EE6E43">
        <w:rPr>
          <w:rFonts w:ascii="Book Antiqua" w:hAnsi="Book Antiqua"/>
          <w:szCs w:val="24"/>
          <w:lang w:val="es-ES_tradnl"/>
        </w:rPr>
        <w:t>Para terminar, es preciso indicar que la Sección 1 del Artículo III de la Constitución de Puerto Rico</w:t>
      </w:r>
      <w:r w:rsidRPr="00EE6E43">
        <w:rPr>
          <w:rFonts w:ascii="Book Antiqua" w:hAnsi="Book Antiqua"/>
          <w:szCs w:val="24"/>
          <w:vertAlign w:val="superscript"/>
          <w:lang w:val="es-ES_tradnl"/>
        </w:rPr>
        <w:footnoteReference w:id="1"/>
      </w:r>
      <w:r w:rsidRPr="00EE6E43">
        <w:rPr>
          <w:rFonts w:ascii="Book Antiqua" w:hAnsi="Book Antiqua"/>
          <w:szCs w:val="24"/>
          <w:lang w:val="es-ES_tradnl"/>
        </w:rPr>
        <w:t>, delega a la Rama Legislativa la potestad de aprobar leyes. Por su parte, la Sección 17 del referido Artículo III</w:t>
      </w:r>
      <w:r w:rsidRPr="00EE6E43">
        <w:rPr>
          <w:rFonts w:ascii="Book Antiqua" w:hAnsi="Book Antiqua"/>
          <w:szCs w:val="24"/>
          <w:vertAlign w:val="superscript"/>
          <w:lang w:val="es-ES_tradnl"/>
        </w:rPr>
        <w:footnoteReference w:id="2"/>
      </w:r>
      <w:r w:rsidRPr="00EE6E43">
        <w:rPr>
          <w:rFonts w:ascii="Book Antiqua" w:hAnsi="Book Antiqua"/>
          <w:szCs w:val="24"/>
          <w:lang w:val="es-ES_tradnl"/>
        </w:rPr>
        <w:t xml:space="preserve">, delinea el proceso legislativo a observarse para </w:t>
      </w:r>
      <w:r w:rsidRPr="00EE6E43">
        <w:rPr>
          <w:rFonts w:ascii="Book Antiqua" w:hAnsi="Book Antiqua"/>
          <w:szCs w:val="24"/>
          <w:lang w:val="es-ES_tradnl"/>
        </w:rPr>
        <w:lastRenderedPageBreak/>
        <w:t>que una legislación presentada se convierta en ley. Asimismo, la Sección 19 del mismo Artículo</w:t>
      </w:r>
      <w:r w:rsidRPr="00EE6E43">
        <w:rPr>
          <w:rFonts w:ascii="Book Antiqua" w:hAnsi="Book Antiqua"/>
          <w:szCs w:val="24"/>
          <w:vertAlign w:val="superscript"/>
          <w:lang w:val="es-ES_tradnl"/>
        </w:rPr>
        <w:footnoteReference w:id="3"/>
      </w:r>
      <w:r w:rsidRPr="00EE6E43">
        <w:rPr>
          <w:rFonts w:ascii="Book Antiqua" w:hAnsi="Book Antiqua"/>
          <w:szCs w:val="24"/>
          <w:lang w:val="es-ES_tradnl"/>
        </w:rPr>
        <w:t xml:space="preserve">, establece los requisitos constitucionales relativos a la aprobación de proyectos de ley, por los Cuerpos Legislativos y el Gobernador de Puerto Rico. </w:t>
      </w:r>
    </w:p>
    <w:p w14:paraId="659734FB" w14:textId="77777777" w:rsidR="00482CB6" w:rsidRPr="00EE6E43" w:rsidRDefault="00482CB6" w:rsidP="00482CB6">
      <w:pPr>
        <w:tabs>
          <w:tab w:val="left" w:pos="0"/>
        </w:tabs>
        <w:ind w:firstLine="360"/>
        <w:jc w:val="both"/>
        <w:rPr>
          <w:rFonts w:ascii="Book Antiqua" w:hAnsi="Book Antiqua"/>
          <w:szCs w:val="24"/>
          <w:lang w:val="es-ES_tradnl"/>
        </w:rPr>
      </w:pPr>
    </w:p>
    <w:p w14:paraId="20D7D127" w14:textId="24FD3B14" w:rsidR="00092CDF" w:rsidRDefault="00482CB6" w:rsidP="00482CB6">
      <w:pPr>
        <w:tabs>
          <w:tab w:val="left" w:pos="0"/>
        </w:tabs>
        <w:ind w:firstLine="360"/>
        <w:jc w:val="both"/>
        <w:rPr>
          <w:rFonts w:ascii="Book Antiqua" w:hAnsi="Book Antiqua"/>
          <w:szCs w:val="24"/>
          <w:lang w:val="es-ES_tradnl"/>
        </w:rPr>
      </w:pPr>
      <w:r w:rsidRPr="00EE6E43">
        <w:rPr>
          <w:rFonts w:ascii="Book Antiqua" w:hAnsi="Book Antiqua"/>
          <w:szCs w:val="24"/>
          <w:lang w:val="es-ES_tradnl"/>
        </w:rPr>
        <w:t>Expuesto ello, y a base de los preceptos constitucionales antes descritos, es imperativo reconocer que la aprobación de la R. C. de</w:t>
      </w:r>
      <w:r w:rsidR="00F67305" w:rsidRPr="00EE6E43">
        <w:rPr>
          <w:rFonts w:ascii="Book Antiqua" w:hAnsi="Book Antiqua"/>
          <w:szCs w:val="24"/>
          <w:lang w:val="es-ES_tradnl"/>
        </w:rPr>
        <w:t xml:space="preserve">l S. </w:t>
      </w:r>
      <w:r w:rsidR="004C7B02">
        <w:rPr>
          <w:rFonts w:ascii="Book Antiqua" w:hAnsi="Book Antiqua"/>
          <w:szCs w:val="24"/>
          <w:lang w:val="es-ES_tradnl"/>
        </w:rPr>
        <w:t>93</w:t>
      </w:r>
      <w:r w:rsidR="00F67305" w:rsidRPr="00EE6E43">
        <w:rPr>
          <w:rFonts w:ascii="Book Antiqua" w:hAnsi="Book Antiqua"/>
          <w:szCs w:val="24"/>
          <w:lang w:val="es-ES_tradnl"/>
        </w:rPr>
        <w:t xml:space="preserve"> </w:t>
      </w:r>
      <w:r w:rsidRPr="00EE6E43">
        <w:rPr>
          <w:rFonts w:ascii="Book Antiqua" w:hAnsi="Book Antiqua"/>
          <w:szCs w:val="24"/>
          <w:lang w:val="es-ES_tradnl"/>
        </w:rPr>
        <w:t>es un ejercicio válido de la facultad de esta Asamblea Legislativa, según es aquí fundamentado.</w:t>
      </w:r>
    </w:p>
    <w:p w14:paraId="40079AD2" w14:textId="77777777" w:rsidR="00092CDF" w:rsidRDefault="00092CDF" w:rsidP="00482CB6">
      <w:pPr>
        <w:tabs>
          <w:tab w:val="left" w:pos="0"/>
        </w:tabs>
        <w:ind w:firstLine="360"/>
        <w:jc w:val="both"/>
        <w:rPr>
          <w:rFonts w:ascii="Book Antiqua" w:hAnsi="Book Antiqua"/>
          <w:szCs w:val="24"/>
          <w:lang w:val="es-ES_tradnl"/>
        </w:rPr>
      </w:pPr>
    </w:p>
    <w:p w14:paraId="7458FCBE" w14:textId="127F7DBE" w:rsidR="00F67305" w:rsidRPr="00EE6E43" w:rsidRDefault="00F03534" w:rsidP="00482CB6">
      <w:pPr>
        <w:tabs>
          <w:tab w:val="left" w:pos="0"/>
        </w:tabs>
        <w:ind w:firstLine="360"/>
        <w:jc w:val="both"/>
        <w:rPr>
          <w:rFonts w:ascii="Book Antiqua" w:hAnsi="Book Antiqua"/>
          <w:szCs w:val="24"/>
          <w:lang w:val="es-ES"/>
        </w:rPr>
      </w:pPr>
      <w:r w:rsidRPr="00EE6E43">
        <w:rPr>
          <w:rFonts w:ascii="Book Antiqua" w:hAnsi="Book Antiqua"/>
          <w:szCs w:val="24"/>
          <w:lang w:val="es-ES_tradnl"/>
        </w:rPr>
        <w:t xml:space="preserve">Siendo </w:t>
      </w:r>
      <w:r w:rsidR="00482CB6" w:rsidRPr="00EE6E43">
        <w:rPr>
          <w:rFonts w:ascii="Book Antiqua" w:hAnsi="Book Antiqua"/>
          <w:szCs w:val="24"/>
          <w:lang w:val="es-ES"/>
        </w:rPr>
        <w:t>tarea de la Asamblea Legislativa de Puerto Rico crear y aprobar política pública, la cual surge como respuesta a los cambios sociales que motivan la actualización del estado de derecho que rige el destino de todos los que aquí residimos</w:t>
      </w:r>
      <w:r w:rsidRPr="00EE6E43">
        <w:rPr>
          <w:rFonts w:ascii="Book Antiqua" w:hAnsi="Book Antiqua"/>
          <w:szCs w:val="24"/>
          <w:lang w:val="es-ES"/>
        </w:rPr>
        <w:t xml:space="preserve">, </w:t>
      </w:r>
      <w:r w:rsidR="00482CB6" w:rsidRPr="00EE6E43">
        <w:rPr>
          <w:rFonts w:ascii="Book Antiqua" w:hAnsi="Book Antiqua"/>
          <w:szCs w:val="24"/>
          <w:lang w:val="es-ES"/>
        </w:rPr>
        <w:t xml:space="preserve">podemos concluir que el propósito que origina la presentación de la medida ante nuestra consideración, es una acción cobijada dentro del amplio poder que tiene esta Rama, la cual fuera conferida por nuestros constituyentes. </w:t>
      </w:r>
    </w:p>
    <w:p w14:paraId="4F0A3240" w14:textId="77777777" w:rsidR="00082D01" w:rsidRDefault="00082D01" w:rsidP="00482CB6">
      <w:pPr>
        <w:tabs>
          <w:tab w:val="left" w:pos="0"/>
        </w:tabs>
        <w:ind w:firstLine="360"/>
        <w:jc w:val="both"/>
        <w:rPr>
          <w:rFonts w:ascii="Book Antiqua" w:hAnsi="Book Antiqua"/>
          <w:szCs w:val="24"/>
          <w:lang w:val="es-ES"/>
        </w:rPr>
      </w:pPr>
    </w:p>
    <w:p w14:paraId="284169E6" w14:textId="6FCD249F" w:rsidR="00482CB6" w:rsidRPr="00EE6E43" w:rsidRDefault="00482CB6" w:rsidP="005A26A5">
      <w:pPr>
        <w:tabs>
          <w:tab w:val="left" w:pos="0"/>
        </w:tabs>
        <w:ind w:firstLine="360"/>
        <w:jc w:val="both"/>
        <w:rPr>
          <w:rFonts w:ascii="Book Antiqua" w:hAnsi="Book Antiqua"/>
          <w:b/>
          <w:bCs/>
          <w:sz w:val="16"/>
          <w:szCs w:val="16"/>
          <w:lang w:val="es-ES"/>
        </w:rPr>
      </w:pPr>
      <w:r w:rsidRPr="00EE6E43">
        <w:rPr>
          <w:rFonts w:ascii="Book Antiqua" w:hAnsi="Book Antiqua"/>
          <w:szCs w:val="24"/>
          <w:lang w:val="es-ES"/>
        </w:rPr>
        <w:t>Por todo lo anterior, la Comisión de Transportación, Telecomunicaciones, Servicios Públicos y Asuntos del Consumidor del Senado de Puerto Rico recomienda la aprobación de la Resolución Conjunta de</w:t>
      </w:r>
      <w:r w:rsidR="00F67305" w:rsidRPr="00EE6E43">
        <w:rPr>
          <w:rFonts w:ascii="Book Antiqua" w:hAnsi="Book Antiqua"/>
          <w:szCs w:val="24"/>
          <w:lang w:val="es-ES"/>
        </w:rPr>
        <w:t xml:space="preserve">l Senado </w:t>
      </w:r>
      <w:r w:rsidRPr="00EE6E43">
        <w:rPr>
          <w:rFonts w:ascii="Book Antiqua" w:hAnsi="Book Antiqua"/>
          <w:szCs w:val="24"/>
          <w:lang w:val="es-ES"/>
        </w:rPr>
        <w:t xml:space="preserve">Núm. </w:t>
      </w:r>
      <w:r w:rsidR="004C7B02">
        <w:rPr>
          <w:rFonts w:ascii="Book Antiqua" w:hAnsi="Book Antiqua"/>
          <w:szCs w:val="24"/>
          <w:lang w:val="es-ES"/>
        </w:rPr>
        <w:t>93</w:t>
      </w:r>
      <w:r w:rsidRPr="00EE6E43">
        <w:rPr>
          <w:rFonts w:ascii="Book Antiqua" w:hAnsi="Book Antiqua"/>
          <w:szCs w:val="24"/>
          <w:lang w:val="es-ES"/>
        </w:rPr>
        <w:t xml:space="preserve">, con las </w:t>
      </w:r>
      <w:r w:rsidRPr="00EE6E43">
        <w:rPr>
          <w:rFonts w:ascii="Book Antiqua" w:hAnsi="Book Antiqua"/>
          <w:bCs/>
          <w:szCs w:val="24"/>
          <w:lang w:val="es-ES"/>
        </w:rPr>
        <w:t xml:space="preserve">enmiendas contenidas en el </w:t>
      </w:r>
      <w:proofErr w:type="spellStart"/>
      <w:r w:rsidRPr="00EE6E43">
        <w:rPr>
          <w:rFonts w:ascii="Book Antiqua" w:hAnsi="Book Antiqua"/>
          <w:bCs/>
          <w:szCs w:val="24"/>
          <w:lang w:val="es-ES"/>
        </w:rPr>
        <w:t>entirillado</w:t>
      </w:r>
      <w:proofErr w:type="spellEnd"/>
      <w:r w:rsidRPr="00EE6E43">
        <w:rPr>
          <w:rFonts w:ascii="Book Antiqua" w:hAnsi="Book Antiqua"/>
          <w:bCs/>
          <w:szCs w:val="24"/>
          <w:lang w:val="es-ES"/>
        </w:rPr>
        <w:t xml:space="preserve"> electrónico que acompaña a este informe</w:t>
      </w:r>
      <w:r w:rsidRPr="00EE6E43">
        <w:rPr>
          <w:rFonts w:ascii="Book Antiqua" w:hAnsi="Book Antiqua"/>
          <w:szCs w:val="24"/>
          <w:lang w:val="es-ES"/>
        </w:rPr>
        <w:t>.</w:t>
      </w:r>
    </w:p>
    <w:p w14:paraId="708859EB" w14:textId="77777777" w:rsidR="00482CB6" w:rsidRPr="00EE6E43" w:rsidRDefault="00482CB6" w:rsidP="00482CB6">
      <w:pPr>
        <w:tabs>
          <w:tab w:val="left" w:pos="0"/>
        </w:tabs>
        <w:jc w:val="both"/>
        <w:rPr>
          <w:rFonts w:ascii="Book Antiqua" w:hAnsi="Book Antiqua"/>
          <w:b/>
          <w:bCs/>
          <w:szCs w:val="24"/>
          <w:lang w:val="es-ES"/>
        </w:rPr>
      </w:pPr>
      <w:r w:rsidRPr="00EE6E43">
        <w:rPr>
          <w:rFonts w:ascii="Book Antiqua" w:hAnsi="Book Antiqua"/>
          <w:b/>
          <w:bCs/>
          <w:szCs w:val="24"/>
          <w:lang w:val="es-ES"/>
        </w:rPr>
        <w:t>Respetuosamente sometido,</w:t>
      </w:r>
    </w:p>
    <w:p w14:paraId="39EE8382" w14:textId="77777777" w:rsidR="00482CB6" w:rsidRPr="00EE6E43" w:rsidRDefault="00482CB6" w:rsidP="00482CB6">
      <w:pPr>
        <w:tabs>
          <w:tab w:val="left" w:pos="0"/>
        </w:tabs>
        <w:jc w:val="both"/>
        <w:rPr>
          <w:rFonts w:ascii="Book Antiqua" w:hAnsi="Book Antiqua"/>
          <w:szCs w:val="24"/>
          <w:lang w:val="es-ES"/>
        </w:rPr>
      </w:pPr>
    </w:p>
    <w:p w14:paraId="0E37E4E0" w14:textId="77777777" w:rsidR="00482CB6" w:rsidRPr="00EE6E43" w:rsidRDefault="00482CB6" w:rsidP="00482CB6">
      <w:pPr>
        <w:tabs>
          <w:tab w:val="left" w:pos="0"/>
        </w:tabs>
        <w:jc w:val="both"/>
        <w:rPr>
          <w:rFonts w:ascii="Book Antiqua" w:hAnsi="Book Antiqua"/>
          <w:szCs w:val="24"/>
          <w:lang w:val="es-ES"/>
        </w:rPr>
      </w:pPr>
    </w:p>
    <w:p w14:paraId="11542644" w14:textId="77777777" w:rsidR="00482CB6" w:rsidRPr="00EE6E43" w:rsidRDefault="00482CB6" w:rsidP="00482CB6">
      <w:pPr>
        <w:tabs>
          <w:tab w:val="left" w:pos="0"/>
        </w:tabs>
        <w:jc w:val="both"/>
        <w:rPr>
          <w:rFonts w:ascii="Book Antiqua" w:hAnsi="Book Antiqua"/>
          <w:szCs w:val="24"/>
          <w:lang w:val="es-ES"/>
        </w:rPr>
      </w:pPr>
    </w:p>
    <w:p w14:paraId="644CBDB7" w14:textId="77777777" w:rsidR="00482CB6" w:rsidRPr="00EE6E43" w:rsidRDefault="00482CB6" w:rsidP="00482CB6">
      <w:pPr>
        <w:tabs>
          <w:tab w:val="left" w:pos="0"/>
        </w:tabs>
        <w:jc w:val="both"/>
        <w:rPr>
          <w:rFonts w:ascii="Book Antiqua" w:hAnsi="Book Antiqua"/>
          <w:szCs w:val="24"/>
          <w:lang w:val="es-ES"/>
        </w:rPr>
      </w:pPr>
      <w:r w:rsidRPr="00EE6E43">
        <w:rPr>
          <w:rFonts w:ascii="Book Antiqua" w:hAnsi="Book Antiqua"/>
          <w:szCs w:val="24"/>
          <w:lang w:val="es-ES"/>
        </w:rPr>
        <w:t>__________________________________</w:t>
      </w:r>
    </w:p>
    <w:p w14:paraId="6F170C77" w14:textId="77777777" w:rsidR="00482CB6" w:rsidRPr="00EE6E43" w:rsidRDefault="00482CB6" w:rsidP="00482CB6">
      <w:pPr>
        <w:tabs>
          <w:tab w:val="left" w:pos="0"/>
        </w:tabs>
        <w:jc w:val="both"/>
        <w:rPr>
          <w:rFonts w:ascii="Book Antiqua" w:hAnsi="Book Antiqua"/>
          <w:szCs w:val="24"/>
          <w:lang w:val="es-ES"/>
        </w:rPr>
      </w:pPr>
      <w:r w:rsidRPr="00EE6E43">
        <w:rPr>
          <w:rFonts w:ascii="Book Antiqua" w:hAnsi="Book Antiqua"/>
          <w:szCs w:val="24"/>
          <w:lang w:val="es-ES"/>
        </w:rPr>
        <w:t>Hon. Héctor Joaquín Sánchez Álvarez</w:t>
      </w:r>
    </w:p>
    <w:p w14:paraId="62461C27" w14:textId="77777777" w:rsidR="00482CB6" w:rsidRPr="00EE6E43" w:rsidRDefault="00482CB6" w:rsidP="00482CB6">
      <w:pPr>
        <w:tabs>
          <w:tab w:val="left" w:pos="0"/>
        </w:tabs>
        <w:jc w:val="both"/>
        <w:rPr>
          <w:rFonts w:ascii="Book Antiqua" w:hAnsi="Book Antiqua"/>
          <w:szCs w:val="24"/>
          <w:lang w:val="es-ES"/>
        </w:rPr>
      </w:pPr>
      <w:r w:rsidRPr="00EE6E43">
        <w:rPr>
          <w:rFonts w:ascii="Book Antiqua" w:hAnsi="Book Antiqua"/>
          <w:szCs w:val="24"/>
          <w:lang w:val="es-ES"/>
        </w:rPr>
        <w:t>Presidente</w:t>
      </w:r>
    </w:p>
    <w:p w14:paraId="36B2E5CD" w14:textId="77777777" w:rsidR="00482CB6" w:rsidRPr="00EE6E43" w:rsidRDefault="00482CB6" w:rsidP="00482CB6">
      <w:pPr>
        <w:tabs>
          <w:tab w:val="left" w:pos="0"/>
        </w:tabs>
        <w:jc w:val="both"/>
        <w:rPr>
          <w:rFonts w:ascii="Book Antiqua" w:hAnsi="Book Antiqua"/>
          <w:szCs w:val="24"/>
          <w:lang w:val="es-ES"/>
        </w:rPr>
      </w:pPr>
      <w:r w:rsidRPr="00EE6E43">
        <w:rPr>
          <w:rFonts w:ascii="Book Antiqua" w:hAnsi="Book Antiqua"/>
          <w:szCs w:val="24"/>
          <w:lang w:val="es-ES"/>
        </w:rPr>
        <w:t xml:space="preserve">Comisión de Transportación, Telecomunicaciones, Servicios Públicos </w:t>
      </w:r>
    </w:p>
    <w:p w14:paraId="11795177" w14:textId="534B58C2" w:rsidR="00482CB6" w:rsidRDefault="00482CB6" w:rsidP="00BC3708">
      <w:pPr>
        <w:tabs>
          <w:tab w:val="left" w:pos="0"/>
        </w:tabs>
        <w:jc w:val="both"/>
        <w:rPr>
          <w:rFonts w:ascii="Book Antiqua" w:hAnsi="Book Antiqua"/>
          <w:sz w:val="28"/>
          <w:szCs w:val="28"/>
          <w:lang w:val="es-ES"/>
        </w:rPr>
      </w:pPr>
      <w:r w:rsidRPr="00EE6E43">
        <w:rPr>
          <w:rFonts w:ascii="Book Antiqua" w:hAnsi="Book Antiqua"/>
          <w:szCs w:val="24"/>
          <w:lang w:val="es-ES"/>
        </w:rPr>
        <w:t xml:space="preserve">y Asuntos del Consumidor </w:t>
      </w:r>
    </w:p>
    <w:sectPr w:rsidR="00482CB6" w:rsidSect="00043754">
      <w:headerReference w:type="default" r:id="rId12"/>
      <w:pgSz w:w="12240" w:h="15840" w:code="1"/>
      <w:pgMar w:top="1440" w:right="1440" w:bottom="162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38F2B" w14:textId="77777777" w:rsidR="00706EEF" w:rsidRDefault="00706EEF">
      <w:r>
        <w:separator/>
      </w:r>
    </w:p>
  </w:endnote>
  <w:endnote w:type="continuationSeparator" w:id="0">
    <w:p w14:paraId="2E6A0BD4" w14:textId="77777777" w:rsidR="00706EEF" w:rsidRDefault="00706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CF2CD" w14:textId="77777777" w:rsidR="00706EEF" w:rsidRDefault="00706EEF">
      <w:r>
        <w:separator/>
      </w:r>
    </w:p>
  </w:footnote>
  <w:footnote w:type="continuationSeparator" w:id="0">
    <w:p w14:paraId="4B76BFB9" w14:textId="77777777" w:rsidR="00706EEF" w:rsidRDefault="00706EEF">
      <w:r>
        <w:continuationSeparator/>
      </w:r>
    </w:p>
  </w:footnote>
  <w:footnote w:id="1">
    <w:p w14:paraId="0FC3B6BB" w14:textId="77777777" w:rsidR="00482CB6" w:rsidRPr="00C60704" w:rsidRDefault="00482CB6" w:rsidP="00482CB6">
      <w:pPr>
        <w:pStyle w:val="FootnoteText"/>
        <w:jc w:val="both"/>
        <w:rPr>
          <w:rFonts w:ascii="Book Antiqua" w:hAnsi="Book Antiqua"/>
          <w:sz w:val="16"/>
          <w:szCs w:val="16"/>
          <w:lang w:val="es-419"/>
        </w:rPr>
      </w:pPr>
      <w:r>
        <w:rPr>
          <w:rStyle w:val="FootnoteReference"/>
          <w:rFonts w:ascii="Book Antiqua" w:hAnsi="Book Antiqua"/>
          <w:sz w:val="16"/>
          <w:szCs w:val="16"/>
        </w:rPr>
        <w:footnoteRef/>
      </w:r>
      <w:r w:rsidRPr="00C60704">
        <w:rPr>
          <w:rFonts w:ascii="Book Antiqua" w:hAnsi="Book Antiqua"/>
          <w:sz w:val="16"/>
          <w:szCs w:val="16"/>
          <w:lang w:val="es-419"/>
        </w:rPr>
        <w:t xml:space="preserve"> Esta Sección, específicamente, dispone que “[e]l Poder Legislativo se ejercerá por una Asamblea Legislativa, que se compondrá de dos Cámaras -el Senado y la Cámara de Representantes- cuyos miembros serán elegidos por votación directa en cada elección general.”</w:t>
      </w:r>
    </w:p>
  </w:footnote>
  <w:footnote w:id="2">
    <w:p w14:paraId="6245DAB4" w14:textId="77777777" w:rsidR="00482CB6" w:rsidRPr="00C60704" w:rsidRDefault="00482CB6" w:rsidP="00482CB6">
      <w:pPr>
        <w:pStyle w:val="FootnoteText"/>
        <w:jc w:val="both"/>
        <w:rPr>
          <w:rFonts w:ascii="Book Antiqua" w:hAnsi="Book Antiqua"/>
          <w:sz w:val="16"/>
          <w:szCs w:val="16"/>
          <w:lang w:val="es-419"/>
        </w:rPr>
      </w:pPr>
      <w:r>
        <w:rPr>
          <w:rStyle w:val="FootnoteReference"/>
          <w:rFonts w:ascii="Book Antiqua" w:hAnsi="Book Antiqua"/>
          <w:sz w:val="16"/>
          <w:szCs w:val="16"/>
        </w:rPr>
        <w:footnoteRef/>
      </w:r>
      <w:r w:rsidRPr="00C60704">
        <w:rPr>
          <w:rFonts w:ascii="Book Antiqua" w:hAnsi="Book Antiqua"/>
          <w:sz w:val="16"/>
          <w:szCs w:val="16"/>
          <w:lang w:val="es-419"/>
        </w:rPr>
        <w:t xml:space="preserve"> Esta Sección, específicamente, dispone que “[n]ingún proyecto de ley se convertirá en ley a menos que se imprima, se lea, se remita a comisión y ésta lo devuelva con un informe escrito; pero la cámara correspondiente podrá descargar a la comisión del estudio e informe de cualquier proyecto y proceder a la consideración del mismo. Las cámaras llevarán libros de actas donde harán constar lo relativo al trámite de los proyectos y las votaciones emitidas a favor y en contra de los mismos. Se dará publicidad a los procedimientos legislativos en un diario de sesiones, en la forma que se determine por ley. No se aprobará ningún proyecto de ley, con excepción de los de presupuesto general, que contenga más de un asunto, el cual deberá ser claramente expresado en su título, y toda aquella parte de una ley cuyo asunto no haya sido expresado en el título será nula. La ley de presupuesto general sólo podrá contener asignaciones y reglas para el desembolso de las mismas. Ningún proyecto de ley será enmendado de manera que cambie su propósito original o incorpore materias extrañas al mismo. Al enmendar cualquier artículo o sección de una ley, dicho artículo sección será promulgado en su totalidad tal como haya quedado enmendado. Todo proyecto de ley para obtener rentas se originará en la Cámara de Representantes, pero el Senado podrá proponer enmiendas o convenir en ellas como si se tratara de cualquier otro proyecto de ley.”</w:t>
      </w:r>
    </w:p>
  </w:footnote>
  <w:footnote w:id="3">
    <w:p w14:paraId="2CE42321" w14:textId="77777777" w:rsidR="00482CB6" w:rsidRPr="00C60704" w:rsidRDefault="00482CB6" w:rsidP="00482CB6">
      <w:pPr>
        <w:pStyle w:val="FootnoteText"/>
        <w:jc w:val="both"/>
        <w:rPr>
          <w:rFonts w:ascii="Book Antiqua" w:hAnsi="Book Antiqua"/>
          <w:sz w:val="16"/>
          <w:szCs w:val="16"/>
          <w:lang w:val="es-419"/>
        </w:rPr>
      </w:pPr>
      <w:r>
        <w:rPr>
          <w:rStyle w:val="FootnoteReference"/>
          <w:rFonts w:ascii="Book Antiqua" w:hAnsi="Book Antiqua"/>
          <w:sz w:val="16"/>
          <w:szCs w:val="16"/>
        </w:rPr>
        <w:footnoteRef/>
      </w:r>
      <w:r w:rsidRPr="00C60704">
        <w:rPr>
          <w:rFonts w:ascii="Book Antiqua" w:hAnsi="Book Antiqua"/>
          <w:sz w:val="16"/>
          <w:szCs w:val="16"/>
          <w:lang w:val="es-419"/>
        </w:rPr>
        <w:t xml:space="preserve"> Esta Sección, específicamente, dispone que “[c]ualquier proyecto de ley que sea aprobado por una mayoría del número total de los miembros que componen cada cámara se someterá al Gobernador y se convertirá en ley si éste lo firma o si no lo devuelve con sus objeciones a la cámara de origen dentro de diez días (exceptuando los domingos) contados a partir de la fecha en que lo hubiese recibido. </w:t>
      </w:r>
    </w:p>
    <w:p w14:paraId="47246681" w14:textId="77777777" w:rsidR="00482CB6" w:rsidRPr="00C60704" w:rsidRDefault="00482CB6" w:rsidP="00482CB6">
      <w:pPr>
        <w:pStyle w:val="FootnoteText"/>
        <w:jc w:val="both"/>
        <w:rPr>
          <w:rFonts w:ascii="Book Antiqua" w:hAnsi="Book Antiqua"/>
          <w:sz w:val="16"/>
          <w:szCs w:val="16"/>
          <w:lang w:val="es-419"/>
        </w:rPr>
      </w:pPr>
    </w:p>
    <w:p w14:paraId="5A7D4192" w14:textId="77777777" w:rsidR="00482CB6" w:rsidRPr="00C60704" w:rsidRDefault="00482CB6" w:rsidP="00482CB6">
      <w:pPr>
        <w:pStyle w:val="FootnoteText"/>
        <w:jc w:val="both"/>
        <w:rPr>
          <w:rFonts w:ascii="Book Antiqua" w:hAnsi="Book Antiqua"/>
          <w:sz w:val="16"/>
          <w:szCs w:val="16"/>
          <w:lang w:val="es-419"/>
        </w:rPr>
      </w:pPr>
      <w:r w:rsidRPr="00C60704">
        <w:rPr>
          <w:rFonts w:ascii="Book Antiqua" w:hAnsi="Book Antiqua"/>
          <w:sz w:val="16"/>
          <w:szCs w:val="16"/>
          <w:lang w:val="es-419"/>
        </w:rPr>
        <w:t xml:space="preserve">Cuando el Gobernador devuelva un proyecto, la cámara que lo reciba consignará las objeciones del Gobernador en el libro de actas y ambas cámaras podrán reconsiderar el proyecto, que de ser aprobado por dos terceras partes del número total de los miembros que componen cada una de ellas, se convertirá en ley. </w:t>
      </w:r>
    </w:p>
    <w:p w14:paraId="12496EA9" w14:textId="77777777" w:rsidR="00482CB6" w:rsidRPr="00C60704" w:rsidRDefault="00482CB6" w:rsidP="00482CB6">
      <w:pPr>
        <w:pStyle w:val="FootnoteText"/>
        <w:jc w:val="both"/>
        <w:rPr>
          <w:rFonts w:ascii="Book Antiqua" w:hAnsi="Book Antiqua"/>
          <w:sz w:val="16"/>
          <w:szCs w:val="16"/>
          <w:lang w:val="es-419"/>
        </w:rPr>
      </w:pPr>
      <w:r w:rsidRPr="00C60704">
        <w:rPr>
          <w:rFonts w:ascii="Book Antiqua" w:hAnsi="Book Antiqua"/>
          <w:sz w:val="16"/>
          <w:szCs w:val="16"/>
          <w:lang w:val="es-419"/>
        </w:rPr>
        <w:t xml:space="preserve">Si la Asamblea Legislativa levanta sus sesiones antes de expirar el plazo de diez días de haberse sometido un proyecto al Gobernador, éste quedará relevado de la obligación de devolverlo con sus objeciones, y el proyecto sólo se convertirá en ley de firmarlo el Gobernador dentro de los treinta días de haberlo recibido. </w:t>
      </w:r>
    </w:p>
    <w:p w14:paraId="2626FD19" w14:textId="77777777" w:rsidR="00482CB6" w:rsidRPr="00C60704" w:rsidRDefault="00482CB6" w:rsidP="00482CB6">
      <w:pPr>
        <w:pStyle w:val="FootnoteText"/>
        <w:jc w:val="both"/>
        <w:rPr>
          <w:rFonts w:ascii="Book Antiqua" w:hAnsi="Book Antiqua"/>
          <w:sz w:val="16"/>
          <w:szCs w:val="16"/>
          <w:lang w:val="es-419"/>
        </w:rPr>
      </w:pPr>
    </w:p>
    <w:p w14:paraId="40C8684C" w14:textId="77777777" w:rsidR="00482CB6" w:rsidRPr="00C60704" w:rsidRDefault="00482CB6" w:rsidP="00482CB6">
      <w:pPr>
        <w:pStyle w:val="FootnoteText"/>
        <w:jc w:val="both"/>
        <w:rPr>
          <w:sz w:val="16"/>
          <w:szCs w:val="16"/>
          <w:lang w:val="es-419"/>
        </w:rPr>
      </w:pPr>
      <w:r w:rsidRPr="00C60704">
        <w:rPr>
          <w:rFonts w:ascii="Book Antiqua" w:hAnsi="Book Antiqua"/>
          <w:sz w:val="16"/>
          <w:szCs w:val="16"/>
          <w:lang w:val="es-419"/>
        </w:rPr>
        <w:t>Toda aprobación final o reconsideración de un proyecto será en votación por lista.”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7B08B" w14:textId="77777777" w:rsidR="00C82532" w:rsidRDefault="00C82532">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C1E44B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3A7E17"/>
    <w:multiLevelType w:val="hybridMultilevel"/>
    <w:tmpl w:val="1488F81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03DD55A7"/>
    <w:multiLevelType w:val="hybridMultilevel"/>
    <w:tmpl w:val="5758493C"/>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128A7380"/>
    <w:multiLevelType w:val="hybridMultilevel"/>
    <w:tmpl w:val="CCB4BBD6"/>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15C26132"/>
    <w:multiLevelType w:val="hybridMultilevel"/>
    <w:tmpl w:val="C21AFE5E"/>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1A700013"/>
    <w:multiLevelType w:val="hybridMultilevel"/>
    <w:tmpl w:val="FA7298E8"/>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1D4819FF"/>
    <w:multiLevelType w:val="hybridMultilevel"/>
    <w:tmpl w:val="ED9AF574"/>
    <w:lvl w:ilvl="0" w:tplc="9CA277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406CDC"/>
    <w:multiLevelType w:val="hybridMultilevel"/>
    <w:tmpl w:val="15582496"/>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24A32D4C"/>
    <w:multiLevelType w:val="hybridMultilevel"/>
    <w:tmpl w:val="00A0571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35582740"/>
    <w:multiLevelType w:val="hybridMultilevel"/>
    <w:tmpl w:val="E61A2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DC5611C"/>
    <w:multiLevelType w:val="hybridMultilevel"/>
    <w:tmpl w:val="5BC4E7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E810E85"/>
    <w:multiLevelType w:val="hybridMultilevel"/>
    <w:tmpl w:val="8B4209F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43E32112"/>
    <w:multiLevelType w:val="hybridMultilevel"/>
    <w:tmpl w:val="BC767308"/>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46DB02B0"/>
    <w:multiLevelType w:val="hybridMultilevel"/>
    <w:tmpl w:val="85802184"/>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4" w15:restartNumberingAfterBreak="0">
    <w:nsid w:val="474E2CAF"/>
    <w:multiLevelType w:val="hybridMultilevel"/>
    <w:tmpl w:val="AC4ED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DB52E4"/>
    <w:multiLevelType w:val="hybridMultilevel"/>
    <w:tmpl w:val="58FE8CB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54755436"/>
    <w:multiLevelType w:val="hybridMultilevel"/>
    <w:tmpl w:val="DA6E66E0"/>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7" w15:restartNumberingAfterBreak="0">
    <w:nsid w:val="5BFA59CB"/>
    <w:multiLevelType w:val="hybridMultilevel"/>
    <w:tmpl w:val="39ACC374"/>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8" w15:restartNumberingAfterBreak="0">
    <w:nsid w:val="607C3560"/>
    <w:multiLevelType w:val="hybridMultilevel"/>
    <w:tmpl w:val="A68025C6"/>
    <w:lvl w:ilvl="0" w:tplc="86643F66">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679873B2"/>
    <w:multiLevelType w:val="hybridMultilevel"/>
    <w:tmpl w:val="9D9CD86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0" w15:restartNumberingAfterBreak="0">
    <w:nsid w:val="6B4F733B"/>
    <w:multiLevelType w:val="hybridMultilevel"/>
    <w:tmpl w:val="F560FF26"/>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1" w15:restartNumberingAfterBreak="0">
    <w:nsid w:val="742E4EC8"/>
    <w:multiLevelType w:val="hybridMultilevel"/>
    <w:tmpl w:val="20B04854"/>
    <w:lvl w:ilvl="0" w:tplc="DE6C8D1A">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2" w15:restartNumberingAfterBreak="0">
    <w:nsid w:val="761960BA"/>
    <w:multiLevelType w:val="hybridMultilevel"/>
    <w:tmpl w:val="B3204502"/>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7CAF1E96"/>
    <w:multiLevelType w:val="hybridMultilevel"/>
    <w:tmpl w:val="1212C0C2"/>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4" w15:restartNumberingAfterBreak="0">
    <w:nsid w:val="7E2067B3"/>
    <w:multiLevelType w:val="hybridMultilevel"/>
    <w:tmpl w:val="27D0C09C"/>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80732503">
    <w:abstractNumId w:val="14"/>
  </w:num>
  <w:num w:numId="2" w16cid:durableId="2146921618">
    <w:abstractNumId w:val="0"/>
  </w:num>
  <w:num w:numId="3" w16cid:durableId="1943224052">
    <w:abstractNumId w:val="9"/>
  </w:num>
  <w:num w:numId="4" w16cid:durableId="1246843418">
    <w:abstractNumId w:val="0"/>
  </w:num>
  <w:num w:numId="5" w16cid:durableId="39133816">
    <w:abstractNumId w:val="9"/>
  </w:num>
  <w:num w:numId="6" w16cid:durableId="380524761">
    <w:abstractNumId w:val="6"/>
  </w:num>
  <w:num w:numId="7" w16cid:durableId="999385846">
    <w:abstractNumId w:val="10"/>
  </w:num>
  <w:num w:numId="8" w16cid:durableId="582302584">
    <w:abstractNumId w:val="16"/>
  </w:num>
  <w:num w:numId="9" w16cid:durableId="630483635">
    <w:abstractNumId w:val="4"/>
  </w:num>
  <w:num w:numId="10" w16cid:durableId="393698790">
    <w:abstractNumId w:val="21"/>
  </w:num>
  <w:num w:numId="11" w16cid:durableId="2141413603">
    <w:abstractNumId w:val="3"/>
  </w:num>
  <w:num w:numId="12" w16cid:durableId="1114520518">
    <w:abstractNumId w:val="17"/>
  </w:num>
  <w:num w:numId="13" w16cid:durableId="1638685194">
    <w:abstractNumId w:val="2"/>
  </w:num>
  <w:num w:numId="14" w16cid:durableId="2044596934">
    <w:abstractNumId w:val="7"/>
  </w:num>
  <w:num w:numId="15" w16cid:durableId="1668971395">
    <w:abstractNumId w:val="23"/>
  </w:num>
  <w:num w:numId="16" w16cid:durableId="645554478">
    <w:abstractNumId w:val="11"/>
  </w:num>
  <w:num w:numId="17" w16cid:durableId="1837109528">
    <w:abstractNumId w:val="18"/>
  </w:num>
  <w:num w:numId="18" w16cid:durableId="1720202599">
    <w:abstractNumId w:val="13"/>
  </w:num>
  <w:num w:numId="19" w16cid:durableId="2126851350">
    <w:abstractNumId w:val="5"/>
  </w:num>
  <w:num w:numId="20" w16cid:durableId="1844008711">
    <w:abstractNumId w:val="15"/>
  </w:num>
  <w:num w:numId="21" w16cid:durableId="2044818628">
    <w:abstractNumId w:val="12"/>
  </w:num>
  <w:num w:numId="22" w16cid:durableId="1201044999">
    <w:abstractNumId w:val="1"/>
  </w:num>
  <w:num w:numId="23" w16cid:durableId="675884255">
    <w:abstractNumId w:val="19"/>
  </w:num>
  <w:num w:numId="24" w16cid:durableId="369571477">
    <w:abstractNumId w:val="8"/>
  </w:num>
  <w:num w:numId="25" w16cid:durableId="2020963415">
    <w:abstractNumId w:val="24"/>
  </w:num>
  <w:num w:numId="26" w16cid:durableId="806624743">
    <w:abstractNumId w:val="22"/>
  </w:num>
  <w:num w:numId="27" w16cid:durableId="122468376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FFF"/>
    <w:rsid w:val="00001AC6"/>
    <w:rsid w:val="00007719"/>
    <w:rsid w:val="00007F64"/>
    <w:rsid w:val="0001051C"/>
    <w:rsid w:val="0001265C"/>
    <w:rsid w:val="00023B98"/>
    <w:rsid w:val="0002624E"/>
    <w:rsid w:val="00030A41"/>
    <w:rsid w:val="000316EB"/>
    <w:rsid w:val="00035804"/>
    <w:rsid w:val="00043754"/>
    <w:rsid w:val="00046743"/>
    <w:rsid w:val="000539B1"/>
    <w:rsid w:val="00054437"/>
    <w:rsid w:val="00054647"/>
    <w:rsid w:val="00055534"/>
    <w:rsid w:val="0005786C"/>
    <w:rsid w:val="00057B0E"/>
    <w:rsid w:val="00063BBB"/>
    <w:rsid w:val="00064056"/>
    <w:rsid w:val="00072162"/>
    <w:rsid w:val="00074D98"/>
    <w:rsid w:val="00082D01"/>
    <w:rsid w:val="00092CDF"/>
    <w:rsid w:val="00092F2C"/>
    <w:rsid w:val="00095623"/>
    <w:rsid w:val="000A0A65"/>
    <w:rsid w:val="000B1F5E"/>
    <w:rsid w:val="000B20A8"/>
    <w:rsid w:val="000C4DE3"/>
    <w:rsid w:val="000D0A75"/>
    <w:rsid w:val="000D649C"/>
    <w:rsid w:val="000E4634"/>
    <w:rsid w:val="000E5521"/>
    <w:rsid w:val="000F3FE2"/>
    <w:rsid w:val="000F76D4"/>
    <w:rsid w:val="00114143"/>
    <w:rsid w:val="001167D1"/>
    <w:rsid w:val="00120DA4"/>
    <w:rsid w:val="001276DE"/>
    <w:rsid w:val="0013260A"/>
    <w:rsid w:val="0013755C"/>
    <w:rsid w:val="001376E8"/>
    <w:rsid w:val="00143F28"/>
    <w:rsid w:val="00150A25"/>
    <w:rsid w:val="0015787C"/>
    <w:rsid w:val="00161091"/>
    <w:rsid w:val="001625DD"/>
    <w:rsid w:val="00165414"/>
    <w:rsid w:val="0016541D"/>
    <w:rsid w:val="0016559E"/>
    <w:rsid w:val="00165B86"/>
    <w:rsid w:val="00165D22"/>
    <w:rsid w:val="001762E5"/>
    <w:rsid w:val="0018035F"/>
    <w:rsid w:val="00186134"/>
    <w:rsid w:val="001A3664"/>
    <w:rsid w:val="001A59F6"/>
    <w:rsid w:val="001A64B6"/>
    <w:rsid w:val="001B2C29"/>
    <w:rsid w:val="001C2D20"/>
    <w:rsid w:val="001C4D34"/>
    <w:rsid w:val="001C515C"/>
    <w:rsid w:val="001C6262"/>
    <w:rsid w:val="001C62D6"/>
    <w:rsid w:val="001D57D5"/>
    <w:rsid w:val="001E1B35"/>
    <w:rsid w:val="001E1C03"/>
    <w:rsid w:val="001E3957"/>
    <w:rsid w:val="001E3A48"/>
    <w:rsid w:val="001F0509"/>
    <w:rsid w:val="0022396C"/>
    <w:rsid w:val="002241E1"/>
    <w:rsid w:val="00224CDE"/>
    <w:rsid w:val="00225787"/>
    <w:rsid w:val="00231C09"/>
    <w:rsid w:val="002400DD"/>
    <w:rsid w:val="002435A5"/>
    <w:rsid w:val="00247744"/>
    <w:rsid w:val="00250C98"/>
    <w:rsid w:val="00267D17"/>
    <w:rsid w:val="00270D8F"/>
    <w:rsid w:val="00280307"/>
    <w:rsid w:val="002855ED"/>
    <w:rsid w:val="00286D9D"/>
    <w:rsid w:val="0029408C"/>
    <w:rsid w:val="00296108"/>
    <w:rsid w:val="002A0D72"/>
    <w:rsid w:val="002A18A9"/>
    <w:rsid w:val="002A6771"/>
    <w:rsid w:val="002D5430"/>
    <w:rsid w:val="002D5F4E"/>
    <w:rsid w:val="002D7F5D"/>
    <w:rsid w:val="002E120D"/>
    <w:rsid w:val="002E1681"/>
    <w:rsid w:val="00303AAB"/>
    <w:rsid w:val="00310E0A"/>
    <w:rsid w:val="0031430A"/>
    <w:rsid w:val="00317A4C"/>
    <w:rsid w:val="00321331"/>
    <w:rsid w:val="003230E5"/>
    <w:rsid w:val="00330431"/>
    <w:rsid w:val="00340C0E"/>
    <w:rsid w:val="00341AD1"/>
    <w:rsid w:val="0034472C"/>
    <w:rsid w:val="003510E7"/>
    <w:rsid w:val="00351C6E"/>
    <w:rsid w:val="003544C4"/>
    <w:rsid w:val="00356217"/>
    <w:rsid w:val="00356D50"/>
    <w:rsid w:val="00357A66"/>
    <w:rsid w:val="00357F8F"/>
    <w:rsid w:val="00360620"/>
    <w:rsid w:val="003619D2"/>
    <w:rsid w:val="003702F3"/>
    <w:rsid w:val="00372370"/>
    <w:rsid w:val="00373159"/>
    <w:rsid w:val="00374D45"/>
    <w:rsid w:val="003769FB"/>
    <w:rsid w:val="003849F3"/>
    <w:rsid w:val="00385E93"/>
    <w:rsid w:val="00387113"/>
    <w:rsid w:val="003871C7"/>
    <w:rsid w:val="003909BA"/>
    <w:rsid w:val="00390BA5"/>
    <w:rsid w:val="003A2B91"/>
    <w:rsid w:val="003B49CB"/>
    <w:rsid w:val="003B4CA1"/>
    <w:rsid w:val="003B6FFF"/>
    <w:rsid w:val="003C1CAB"/>
    <w:rsid w:val="003C4F2A"/>
    <w:rsid w:val="003D2428"/>
    <w:rsid w:val="003E29EC"/>
    <w:rsid w:val="003E3539"/>
    <w:rsid w:val="003E7FC2"/>
    <w:rsid w:val="003F13D4"/>
    <w:rsid w:val="003F15B4"/>
    <w:rsid w:val="003F5321"/>
    <w:rsid w:val="00414F4C"/>
    <w:rsid w:val="00417723"/>
    <w:rsid w:val="00425C1D"/>
    <w:rsid w:val="00433224"/>
    <w:rsid w:val="00433747"/>
    <w:rsid w:val="004353DD"/>
    <w:rsid w:val="004457F3"/>
    <w:rsid w:val="00453D2D"/>
    <w:rsid w:val="0045638E"/>
    <w:rsid w:val="00464900"/>
    <w:rsid w:val="00467903"/>
    <w:rsid w:val="00472C98"/>
    <w:rsid w:val="00473174"/>
    <w:rsid w:val="00474ED4"/>
    <w:rsid w:val="00482CB6"/>
    <w:rsid w:val="00485A0A"/>
    <w:rsid w:val="00486126"/>
    <w:rsid w:val="00497E7C"/>
    <w:rsid w:val="004A1709"/>
    <w:rsid w:val="004A1A8E"/>
    <w:rsid w:val="004A1E90"/>
    <w:rsid w:val="004A7717"/>
    <w:rsid w:val="004B120A"/>
    <w:rsid w:val="004C0E60"/>
    <w:rsid w:val="004C2B97"/>
    <w:rsid w:val="004C5C46"/>
    <w:rsid w:val="004C7B02"/>
    <w:rsid w:val="004D7F44"/>
    <w:rsid w:val="004E165C"/>
    <w:rsid w:val="004F0387"/>
    <w:rsid w:val="004F3502"/>
    <w:rsid w:val="004F5426"/>
    <w:rsid w:val="004F5E95"/>
    <w:rsid w:val="00505D62"/>
    <w:rsid w:val="00507CED"/>
    <w:rsid w:val="00514B66"/>
    <w:rsid w:val="00532D26"/>
    <w:rsid w:val="00534903"/>
    <w:rsid w:val="00535761"/>
    <w:rsid w:val="00540FF2"/>
    <w:rsid w:val="00546180"/>
    <w:rsid w:val="005522BB"/>
    <w:rsid w:val="00554390"/>
    <w:rsid w:val="0056264A"/>
    <w:rsid w:val="0056320A"/>
    <w:rsid w:val="00563FAD"/>
    <w:rsid w:val="005651D9"/>
    <w:rsid w:val="005652BC"/>
    <w:rsid w:val="00567729"/>
    <w:rsid w:val="00570D96"/>
    <w:rsid w:val="00573E3E"/>
    <w:rsid w:val="005748AC"/>
    <w:rsid w:val="005822FA"/>
    <w:rsid w:val="005914D6"/>
    <w:rsid w:val="0059185D"/>
    <w:rsid w:val="00597AE6"/>
    <w:rsid w:val="005A26A5"/>
    <w:rsid w:val="005A5732"/>
    <w:rsid w:val="005A5D2D"/>
    <w:rsid w:val="005B1DCE"/>
    <w:rsid w:val="005C5DD4"/>
    <w:rsid w:val="005C7209"/>
    <w:rsid w:val="005C743E"/>
    <w:rsid w:val="005D52AF"/>
    <w:rsid w:val="005D561C"/>
    <w:rsid w:val="005D5CD1"/>
    <w:rsid w:val="005D71D7"/>
    <w:rsid w:val="005E6F4A"/>
    <w:rsid w:val="005F2147"/>
    <w:rsid w:val="005F2D49"/>
    <w:rsid w:val="006003EF"/>
    <w:rsid w:val="00605D43"/>
    <w:rsid w:val="00607E97"/>
    <w:rsid w:val="006109E6"/>
    <w:rsid w:val="006248D3"/>
    <w:rsid w:val="00626437"/>
    <w:rsid w:val="0062673F"/>
    <w:rsid w:val="00626CE6"/>
    <w:rsid w:val="00630368"/>
    <w:rsid w:val="006306B3"/>
    <w:rsid w:val="006378F8"/>
    <w:rsid w:val="00641A43"/>
    <w:rsid w:val="006515CB"/>
    <w:rsid w:val="00655650"/>
    <w:rsid w:val="006605D9"/>
    <w:rsid w:val="00660F13"/>
    <w:rsid w:val="0066731F"/>
    <w:rsid w:val="006676E3"/>
    <w:rsid w:val="00667E71"/>
    <w:rsid w:val="006727D2"/>
    <w:rsid w:val="00693AF9"/>
    <w:rsid w:val="006946F6"/>
    <w:rsid w:val="006A0D1A"/>
    <w:rsid w:val="006A629A"/>
    <w:rsid w:val="006A6B18"/>
    <w:rsid w:val="006A7617"/>
    <w:rsid w:val="006B0C8C"/>
    <w:rsid w:val="006B0D64"/>
    <w:rsid w:val="006B6F13"/>
    <w:rsid w:val="006C16C8"/>
    <w:rsid w:val="006C3DC1"/>
    <w:rsid w:val="006C65AB"/>
    <w:rsid w:val="006C7C44"/>
    <w:rsid w:val="006D3A96"/>
    <w:rsid w:val="006D6489"/>
    <w:rsid w:val="006E46FB"/>
    <w:rsid w:val="006E4B5D"/>
    <w:rsid w:val="006F7210"/>
    <w:rsid w:val="00706320"/>
    <w:rsid w:val="00706EEF"/>
    <w:rsid w:val="007125A5"/>
    <w:rsid w:val="00731A03"/>
    <w:rsid w:val="00737C62"/>
    <w:rsid w:val="007416C1"/>
    <w:rsid w:val="00743FDB"/>
    <w:rsid w:val="007443E7"/>
    <w:rsid w:val="0074460A"/>
    <w:rsid w:val="007463E0"/>
    <w:rsid w:val="0076127C"/>
    <w:rsid w:val="007658F5"/>
    <w:rsid w:val="0076644C"/>
    <w:rsid w:val="00777C6B"/>
    <w:rsid w:val="00782EB1"/>
    <w:rsid w:val="00784F5D"/>
    <w:rsid w:val="00785A24"/>
    <w:rsid w:val="00787CA1"/>
    <w:rsid w:val="00792D5B"/>
    <w:rsid w:val="00797BEA"/>
    <w:rsid w:val="007A2159"/>
    <w:rsid w:val="007B6917"/>
    <w:rsid w:val="007C2297"/>
    <w:rsid w:val="007C29E5"/>
    <w:rsid w:val="007C48D7"/>
    <w:rsid w:val="007C5C33"/>
    <w:rsid w:val="007D0B56"/>
    <w:rsid w:val="007D6A90"/>
    <w:rsid w:val="007E15AF"/>
    <w:rsid w:val="007E2D9C"/>
    <w:rsid w:val="007F1CEB"/>
    <w:rsid w:val="007F24F3"/>
    <w:rsid w:val="007F3ACF"/>
    <w:rsid w:val="007F3E16"/>
    <w:rsid w:val="0080056D"/>
    <w:rsid w:val="0080699C"/>
    <w:rsid w:val="0080741C"/>
    <w:rsid w:val="008113D5"/>
    <w:rsid w:val="00813704"/>
    <w:rsid w:val="00817A25"/>
    <w:rsid w:val="008225EF"/>
    <w:rsid w:val="00840B00"/>
    <w:rsid w:val="00841351"/>
    <w:rsid w:val="008417CA"/>
    <w:rsid w:val="00841A45"/>
    <w:rsid w:val="00842EBC"/>
    <w:rsid w:val="00842EF1"/>
    <w:rsid w:val="00847491"/>
    <w:rsid w:val="00850BE5"/>
    <w:rsid w:val="00850D20"/>
    <w:rsid w:val="00854E26"/>
    <w:rsid w:val="00856CE8"/>
    <w:rsid w:val="008621C9"/>
    <w:rsid w:val="00863513"/>
    <w:rsid w:val="00866C06"/>
    <w:rsid w:val="00866D84"/>
    <w:rsid w:val="00873F14"/>
    <w:rsid w:val="008740B0"/>
    <w:rsid w:val="00877B51"/>
    <w:rsid w:val="00880C5E"/>
    <w:rsid w:val="00881F53"/>
    <w:rsid w:val="00893D72"/>
    <w:rsid w:val="00895877"/>
    <w:rsid w:val="008963DC"/>
    <w:rsid w:val="008A222B"/>
    <w:rsid w:val="008A43E4"/>
    <w:rsid w:val="008A4D33"/>
    <w:rsid w:val="008B4B94"/>
    <w:rsid w:val="008C3187"/>
    <w:rsid w:val="008C36C7"/>
    <w:rsid w:val="008C36E3"/>
    <w:rsid w:val="008C4C9F"/>
    <w:rsid w:val="008C720E"/>
    <w:rsid w:val="008E3326"/>
    <w:rsid w:val="008E3DAD"/>
    <w:rsid w:val="008E7281"/>
    <w:rsid w:val="008E7E0D"/>
    <w:rsid w:val="00905813"/>
    <w:rsid w:val="00906E0D"/>
    <w:rsid w:val="00912325"/>
    <w:rsid w:val="0092402E"/>
    <w:rsid w:val="009419F6"/>
    <w:rsid w:val="009447FA"/>
    <w:rsid w:val="00944819"/>
    <w:rsid w:val="0094591B"/>
    <w:rsid w:val="00950FAA"/>
    <w:rsid w:val="009610E7"/>
    <w:rsid w:val="00962F5A"/>
    <w:rsid w:val="00966767"/>
    <w:rsid w:val="00967E05"/>
    <w:rsid w:val="00973289"/>
    <w:rsid w:val="00975F2F"/>
    <w:rsid w:val="00980749"/>
    <w:rsid w:val="009816FF"/>
    <w:rsid w:val="009828BF"/>
    <w:rsid w:val="0098352E"/>
    <w:rsid w:val="009901D7"/>
    <w:rsid w:val="009A359F"/>
    <w:rsid w:val="009B3D47"/>
    <w:rsid w:val="009B5E48"/>
    <w:rsid w:val="009B67A2"/>
    <w:rsid w:val="009C083E"/>
    <w:rsid w:val="009C29D1"/>
    <w:rsid w:val="009C2AEE"/>
    <w:rsid w:val="009C674C"/>
    <w:rsid w:val="009D080D"/>
    <w:rsid w:val="009D6027"/>
    <w:rsid w:val="009F16F9"/>
    <w:rsid w:val="009F6F40"/>
    <w:rsid w:val="009F79D9"/>
    <w:rsid w:val="00A06C8A"/>
    <w:rsid w:val="00A13312"/>
    <w:rsid w:val="00A157ED"/>
    <w:rsid w:val="00A205FA"/>
    <w:rsid w:val="00A25022"/>
    <w:rsid w:val="00A35818"/>
    <w:rsid w:val="00A3697F"/>
    <w:rsid w:val="00A37967"/>
    <w:rsid w:val="00A42C55"/>
    <w:rsid w:val="00A5480D"/>
    <w:rsid w:val="00A602B3"/>
    <w:rsid w:val="00A61870"/>
    <w:rsid w:val="00A6499F"/>
    <w:rsid w:val="00A652E9"/>
    <w:rsid w:val="00A66D3B"/>
    <w:rsid w:val="00A7104C"/>
    <w:rsid w:val="00A767FE"/>
    <w:rsid w:val="00A814B3"/>
    <w:rsid w:val="00A83D10"/>
    <w:rsid w:val="00A84A02"/>
    <w:rsid w:val="00A87B86"/>
    <w:rsid w:val="00A95973"/>
    <w:rsid w:val="00AA26D0"/>
    <w:rsid w:val="00AA5B42"/>
    <w:rsid w:val="00AB2C3D"/>
    <w:rsid w:val="00AB3D9A"/>
    <w:rsid w:val="00AB4223"/>
    <w:rsid w:val="00AB6098"/>
    <w:rsid w:val="00AD3120"/>
    <w:rsid w:val="00AD68B6"/>
    <w:rsid w:val="00AE2A3D"/>
    <w:rsid w:val="00AF0DBA"/>
    <w:rsid w:val="00B026C2"/>
    <w:rsid w:val="00B10501"/>
    <w:rsid w:val="00B10B45"/>
    <w:rsid w:val="00B133B2"/>
    <w:rsid w:val="00B24029"/>
    <w:rsid w:val="00B24DC2"/>
    <w:rsid w:val="00B31FE7"/>
    <w:rsid w:val="00B34091"/>
    <w:rsid w:val="00B37307"/>
    <w:rsid w:val="00B42550"/>
    <w:rsid w:val="00B44BD8"/>
    <w:rsid w:val="00B461C8"/>
    <w:rsid w:val="00B46DF7"/>
    <w:rsid w:val="00B47481"/>
    <w:rsid w:val="00B53C40"/>
    <w:rsid w:val="00B55EF7"/>
    <w:rsid w:val="00B56635"/>
    <w:rsid w:val="00B67724"/>
    <w:rsid w:val="00B678B0"/>
    <w:rsid w:val="00B7703B"/>
    <w:rsid w:val="00B8095D"/>
    <w:rsid w:val="00B82F30"/>
    <w:rsid w:val="00B85253"/>
    <w:rsid w:val="00B92A2A"/>
    <w:rsid w:val="00B93C0B"/>
    <w:rsid w:val="00B95096"/>
    <w:rsid w:val="00B95E06"/>
    <w:rsid w:val="00BA3448"/>
    <w:rsid w:val="00BA3EB7"/>
    <w:rsid w:val="00BA60F7"/>
    <w:rsid w:val="00BB0188"/>
    <w:rsid w:val="00BB0DA0"/>
    <w:rsid w:val="00BB2366"/>
    <w:rsid w:val="00BB23F6"/>
    <w:rsid w:val="00BB716A"/>
    <w:rsid w:val="00BC0435"/>
    <w:rsid w:val="00BC0FBF"/>
    <w:rsid w:val="00BC15D5"/>
    <w:rsid w:val="00BC27B0"/>
    <w:rsid w:val="00BC3708"/>
    <w:rsid w:val="00BC3B8E"/>
    <w:rsid w:val="00BD1F49"/>
    <w:rsid w:val="00BD3030"/>
    <w:rsid w:val="00BD32E6"/>
    <w:rsid w:val="00BD52EA"/>
    <w:rsid w:val="00BD6AFB"/>
    <w:rsid w:val="00BD6C96"/>
    <w:rsid w:val="00BE30EC"/>
    <w:rsid w:val="00BE4CE6"/>
    <w:rsid w:val="00BE5936"/>
    <w:rsid w:val="00BF4A53"/>
    <w:rsid w:val="00BF4E7B"/>
    <w:rsid w:val="00C057A8"/>
    <w:rsid w:val="00C1134F"/>
    <w:rsid w:val="00C131E8"/>
    <w:rsid w:val="00C14336"/>
    <w:rsid w:val="00C17856"/>
    <w:rsid w:val="00C22816"/>
    <w:rsid w:val="00C23BF5"/>
    <w:rsid w:val="00C25D0F"/>
    <w:rsid w:val="00C32FC3"/>
    <w:rsid w:val="00C50412"/>
    <w:rsid w:val="00C65F6F"/>
    <w:rsid w:val="00C66FBC"/>
    <w:rsid w:val="00C71D5C"/>
    <w:rsid w:val="00C72587"/>
    <w:rsid w:val="00C74667"/>
    <w:rsid w:val="00C7472C"/>
    <w:rsid w:val="00C766CA"/>
    <w:rsid w:val="00C76E6C"/>
    <w:rsid w:val="00C80A10"/>
    <w:rsid w:val="00C82114"/>
    <w:rsid w:val="00C82532"/>
    <w:rsid w:val="00C84EB3"/>
    <w:rsid w:val="00C90B55"/>
    <w:rsid w:val="00C96C0F"/>
    <w:rsid w:val="00CA12FB"/>
    <w:rsid w:val="00CA4D98"/>
    <w:rsid w:val="00CB0F64"/>
    <w:rsid w:val="00CB43E3"/>
    <w:rsid w:val="00CB6A74"/>
    <w:rsid w:val="00CC0B82"/>
    <w:rsid w:val="00CC2F3F"/>
    <w:rsid w:val="00CC335C"/>
    <w:rsid w:val="00CC6885"/>
    <w:rsid w:val="00CD3DE0"/>
    <w:rsid w:val="00CD4AF5"/>
    <w:rsid w:val="00CD55B7"/>
    <w:rsid w:val="00CD744E"/>
    <w:rsid w:val="00CE2D55"/>
    <w:rsid w:val="00CF5FAA"/>
    <w:rsid w:val="00D01BDD"/>
    <w:rsid w:val="00D03DE7"/>
    <w:rsid w:val="00D05A3C"/>
    <w:rsid w:val="00D12441"/>
    <w:rsid w:val="00D12DA1"/>
    <w:rsid w:val="00D15A92"/>
    <w:rsid w:val="00D15C69"/>
    <w:rsid w:val="00D206FF"/>
    <w:rsid w:val="00D23385"/>
    <w:rsid w:val="00D31514"/>
    <w:rsid w:val="00D36A26"/>
    <w:rsid w:val="00D401DE"/>
    <w:rsid w:val="00D4431D"/>
    <w:rsid w:val="00D46A4E"/>
    <w:rsid w:val="00D46E03"/>
    <w:rsid w:val="00D56010"/>
    <w:rsid w:val="00D563EF"/>
    <w:rsid w:val="00D603A8"/>
    <w:rsid w:val="00D67C9E"/>
    <w:rsid w:val="00D71874"/>
    <w:rsid w:val="00D755F6"/>
    <w:rsid w:val="00D75BD9"/>
    <w:rsid w:val="00D77FFC"/>
    <w:rsid w:val="00D83F31"/>
    <w:rsid w:val="00D87DDF"/>
    <w:rsid w:val="00D93EFD"/>
    <w:rsid w:val="00D95905"/>
    <w:rsid w:val="00D96420"/>
    <w:rsid w:val="00DA0AD1"/>
    <w:rsid w:val="00DA23E6"/>
    <w:rsid w:val="00DA3159"/>
    <w:rsid w:val="00DB5062"/>
    <w:rsid w:val="00DB61F2"/>
    <w:rsid w:val="00DC24A8"/>
    <w:rsid w:val="00DC5FD8"/>
    <w:rsid w:val="00DD1425"/>
    <w:rsid w:val="00DD168E"/>
    <w:rsid w:val="00DE3167"/>
    <w:rsid w:val="00DE3174"/>
    <w:rsid w:val="00E00E30"/>
    <w:rsid w:val="00E00FAF"/>
    <w:rsid w:val="00E01096"/>
    <w:rsid w:val="00E020C1"/>
    <w:rsid w:val="00E200FE"/>
    <w:rsid w:val="00E2220B"/>
    <w:rsid w:val="00E235F0"/>
    <w:rsid w:val="00E238FE"/>
    <w:rsid w:val="00E302AA"/>
    <w:rsid w:val="00E3440C"/>
    <w:rsid w:val="00E34CC1"/>
    <w:rsid w:val="00E34D3A"/>
    <w:rsid w:val="00E40018"/>
    <w:rsid w:val="00E40CF6"/>
    <w:rsid w:val="00E42401"/>
    <w:rsid w:val="00E51A69"/>
    <w:rsid w:val="00E72C51"/>
    <w:rsid w:val="00E763E7"/>
    <w:rsid w:val="00E80306"/>
    <w:rsid w:val="00E812F6"/>
    <w:rsid w:val="00E82972"/>
    <w:rsid w:val="00E829D1"/>
    <w:rsid w:val="00E830A4"/>
    <w:rsid w:val="00E958F5"/>
    <w:rsid w:val="00E9729F"/>
    <w:rsid w:val="00E97530"/>
    <w:rsid w:val="00EA2283"/>
    <w:rsid w:val="00EA632F"/>
    <w:rsid w:val="00EB2DC9"/>
    <w:rsid w:val="00EB31F6"/>
    <w:rsid w:val="00EC0553"/>
    <w:rsid w:val="00EC7098"/>
    <w:rsid w:val="00ED064C"/>
    <w:rsid w:val="00ED2C96"/>
    <w:rsid w:val="00ED436B"/>
    <w:rsid w:val="00ED58CE"/>
    <w:rsid w:val="00ED69D2"/>
    <w:rsid w:val="00ED73EB"/>
    <w:rsid w:val="00EE6E43"/>
    <w:rsid w:val="00EF6F14"/>
    <w:rsid w:val="00F03294"/>
    <w:rsid w:val="00F03534"/>
    <w:rsid w:val="00F039E2"/>
    <w:rsid w:val="00F1011B"/>
    <w:rsid w:val="00F14F92"/>
    <w:rsid w:val="00F15944"/>
    <w:rsid w:val="00F2210F"/>
    <w:rsid w:val="00F3316A"/>
    <w:rsid w:val="00F37DF3"/>
    <w:rsid w:val="00F43328"/>
    <w:rsid w:val="00F462E9"/>
    <w:rsid w:val="00F6347E"/>
    <w:rsid w:val="00F67305"/>
    <w:rsid w:val="00F678E7"/>
    <w:rsid w:val="00F70DB9"/>
    <w:rsid w:val="00F8095A"/>
    <w:rsid w:val="00F834B4"/>
    <w:rsid w:val="00F87989"/>
    <w:rsid w:val="00F91B30"/>
    <w:rsid w:val="00F93085"/>
    <w:rsid w:val="00F945A3"/>
    <w:rsid w:val="00FA5820"/>
    <w:rsid w:val="00FB4D4D"/>
    <w:rsid w:val="00FB698A"/>
    <w:rsid w:val="00FB7674"/>
    <w:rsid w:val="00FC1FCE"/>
    <w:rsid w:val="00FC553A"/>
    <w:rsid w:val="00FD1DA7"/>
    <w:rsid w:val="00FD22D0"/>
    <w:rsid w:val="00FE5BA7"/>
    <w:rsid w:val="00FE7F8E"/>
    <w:rsid w:val="00FF245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05241"/>
  <w15:docId w15:val="{162553E0-44F0-424C-AFC9-D9D7FD994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rFonts w:ascii="Times New Roman" w:eastAsia="Times New Roman" w:hAnsi="Times New Roman"/>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rsid w:val="003B6FFF"/>
    <w:pPr>
      <w:tabs>
        <w:tab w:val="center" w:pos="4320"/>
        <w:tab w:val="right" w:pos="8640"/>
      </w:tabs>
    </w:pPr>
  </w:style>
  <w:style w:type="character" w:customStyle="1" w:styleId="HeaderChar">
    <w:name w:val="Header Char"/>
    <w:link w:val="Header"/>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eastAsia="Times New Roman"/>
      <w:sz w:val="22"/>
      <w:szCs w:val="22"/>
      <w:lang w:val="es-PR" w:eastAsia="en-US"/>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uiPriority w:val="20"/>
    <w:qFormat/>
    <w:rsid w:val="003619D2"/>
    <w:rPr>
      <w:i/>
      <w:iCs/>
    </w:rPr>
  </w:style>
  <w:style w:type="paragraph" w:customStyle="1" w:styleId="Default">
    <w:name w:val="Default"/>
    <w:rsid w:val="00532D26"/>
    <w:rPr>
      <w:rFonts w:ascii="Helvetica" w:eastAsia="Arial Unicode MS" w:hAnsi="Helvetica" w:cs="Arial Unicode MS"/>
      <w:color w:val="000000"/>
      <w:sz w:val="22"/>
      <w:szCs w:val="22"/>
      <w:lang w:val="es-ES_tradnl" w:eastAsia="en-US"/>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2"/>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semiHidden/>
    <w:unhideWhenUsed/>
    <w:rsid w:val="00E40CF6"/>
    <w:rPr>
      <w:sz w:val="20"/>
      <w:lang w:val="es-PR"/>
    </w:rPr>
  </w:style>
  <w:style w:type="character" w:customStyle="1" w:styleId="FootnoteTextChar">
    <w:name w:val="Footnote Text Char"/>
    <w:link w:val="FootnoteText"/>
    <w:semiHidden/>
    <w:rsid w:val="00E40CF6"/>
    <w:rPr>
      <w:rFonts w:ascii="Times New Roman" w:eastAsia="Times New Roman" w:hAnsi="Times New Roman" w:cs="Times New Roman"/>
      <w:sz w:val="20"/>
      <w:szCs w:val="20"/>
      <w:lang w:val="es-PR"/>
    </w:rPr>
  </w:style>
  <w:style w:type="character" w:styleId="FootnoteReference">
    <w:name w:val="footnote reference"/>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link w:val="BalloonText"/>
    <w:uiPriority w:val="99"/>
    <w:semiHidden/>
    <w:rsid w:val="00FD22D0"/>
    <w:rPr>
      <w:rFonts w:ascii="Segoe UI" w:eastAsia="Times New Roman" w:hAnsi="Segoe UI" w:cs="Segoe UI"/>
      <w:sz w:val="18"/>
      <w:szCs w:val="18"/>
    </w:rPr>
  </w:style>
  <w:style w:type="paragraph" w:styleId="Footer">
    <w:name w:val="footer"/>
    <w:basedOn w:val="Normal"/>
    <w:link w:val="FooterChar"/>
    <w:uiPriority w:val="99"/>
    <w:unhideWhenUsed/>
    <w:rsid w:val="00BE5936"/>
    <w:pPr>
      <w:tabs>
        <w:tab w:val="center" w:pos="4680"/>
        <w:tab w:val="right" w:pos="9360"/>
      </w:tabs>
    </w:pPr>
  </w:style>
  <w:style w:type="character" w:customStyle="1" w:styleId="FooterChar">
    <w:name w:val="Footer Char"/>
    <w:link w:val="Footer"/>
    <w:uiPriority w:val="99"/>
    <w:rsid w:val="00BE5936"/>
    <w:rPr>
      <w:rFonts w:ascii="Times New Roman" w:eastAsia="Times New Roman" w:hAnsi="Times New Roman" w:cs="Times New Roman"/>
      <w:sz w:val="24"/>
      <w:szCs w:val="20"/>
    </w:rPr>
  </w:style>
  <w:style w:type="character" w:styleId="Hyperlink">
    <w:name w:val="Hyperlink"/>
    <w:uiPriority w:val="99"/>
    <w:unhideWhenUsed/>
    <w:rsid w:val="00B42550"/>
    <w:rPr>
      <w:color w:val="0563C1"/>
      <w:u w:val="single"/>
    </w:rPr>
  </w:style>
  <w:style w:type="character" w:styleId="UnresolvedMention">
    <w:name w:val="Unresolved Mention"/>
    <w:uiPriority w:val="99"/>
    <w:semiHidden/>
    <w:unhideWhenUsed/>
    <w:rsid w:val="00B42550"/>
    <w:rPr>
      <w:color w:val="808080"/>
      <w:shd w:val="clear" w:color="auto" w:fill="E6E6E6"/>
    </w:rPr>
  </w:style>
  <w:style w:type="character" w:customStyle="1" w:styleId="s1">
    <w:name w:val="s1"/>
    <w:basedOn w:val="DefaultParagraphFont"/>
    <w:rsid w:val="008C4C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9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b4febbdb716a1026e8375c4a0e6e9360">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51fc3ec2639e53c3580a1f050f36d6e"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4SQX5P7U7WPY-958212181-822181</_dlc_DocId>
    <_dlc_DocIdUrl xmlns="c890fddd-4e87-4e08-8b51-545f2a3f7b06">
      <Url>https://senpr.sharepoint.com/sites/obralegislativa/_layouts/15/DocIdRedir.aspx?ID=4SQX5P7U7WPY-958212181-822181</Url>
      <Description>4SQX5P7U7WPY-958212181-822181</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0E09AF-7D2D-416C-9C3D-D7AC721F1948}">
  <ds:schemaRefs>
    <ds:schemaRef ds:uri="http://schemas.microsoft.com/sharepoint/events"/>
  </ds:schemaRefs>
</ds:datastoreItem>
</file>

<file path=customXml/itemProps2.xml><?xml version="1.0" encoding="utf-8"?>
<ds:datastoreItem xmlns:ds="http://schemas.openxmlformats.org/officeDocument/2006/customXml" ds:itemID="{B6ACF392-8029-4AA0-B9AE-BF2DD6EC10BD}">
  <ds:schemaRefs>
    <ds:schemaRef ds:uri="http://schemas.openxmlformats.org/officeDocument/2006/bibliography"/>
  </ds:schemaRefs>
</ds:datastoreItem>
</file>

<file path=customXml/itemProps3.xml><?xml version="1.0" encoding="utf-8"?>
<ds:datastoreItem xmlns:ds="http://schemas.openxmlformats.org/officeDocument/2006/customXml" ds:itemID="{A6B5EAF8-1EB5-4B25-BE9F-6D748B210B99}"/>
</file>

<file path=customXml/itemProps4.xml><?xml version="1.0" encoding="utf-8"?>
<ds:datastoreItem xmlns:ds="http://schemas.openxmlformats.org/officeDocument/2006/customXml" ds:itemID="{A416A7CD-28E8-45E6-B209-751285224A37}">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9A04189F-203E-4FF6-ABD7-E36E2CCCC0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2097</Words>
  <Characters>11537</Characters>
  <Application>Microsoft Office Word</Application>
  <DocSecurity>0</DocSecurity>
  <Lines>235</Lines>
  <Paragraphs>50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13709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cp:lastModifiedBy>Jessica M. Caraballo Rivera (Trámites y Récords)</cp:lastModifiedBy>
  <cp:revision>2</cp:revision>
  <cp:lastPrinted>2017-01-28T02:43:00Z</cp:lastPrinted>
  <dcterms:created xsi:type="dcterms:W3CDTF">2026-01-12T19:32:00Z</dcterms:created>
  <dcterms:modified xsi:type="dcterms:W3CDTF">2026-01-12T19:32:00Z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02589549-60a1-4bdb-a95a-2aece27fc315</vt:lpwstr>
  </property>
  <property fmtid="{D5CDD505-2E9C-101B-9397-08002B2CF9AE}" pid="4" name="MediaServiceImageTags">
    <vt:lpwstr/>
  </property>
</Properties>
</file>