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9A166F" w:rsidRDefault="00850770">
      <w:pPr>
        <w:jc w:val="center"/>
        <w:rPr>
          <w:rFonts w:ascii="Book Antiqua" w:eastAsia="Book Antiqua" w:hAnsi="Book Antiqua" w:cs="Book Antiqua"/>
          <w:bCs/>
          <w:color w:val="000000" w:themeColor="text1"/>
          <w:sz w:val="28"/>
          <w:szCs w:val="28"/>
          <w:lang w:val="es-PR"/>
        </w:rPr>
      </w:pPr>
      <w:r w:rsidRPr="009A166F">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9A166F">
        <w:rPr>
          <w:rFonts w:ascii="Book Antiqua" w:eastAsia="Book Antiqua" w:hAnsi="Book Antiqua" w:cs="Book Antiqua"/>
          <w:bCs/>
          <w:color w:val="000000" w:themeColor="text1"/>
          <w:sz w:val="28"/>
          <w:szCs w:val="28"/>
          <w:lang w:val="es-PR"/>
        </w:rPr>
        <w:t>PUERTO RICO</w:t>
      </w:r>
    </w:p>
    <w:p w14:paraId="79550657" w14:textId="77777777" w:rsidR="00FF2214" w:rsidRPr="009A166F" w:rsidRDefault="00FF2214">
      <w:pPr>
        <w:jc w:val="center"/>
        <w:rPr>
          <w:rFonts w:ascii="Book Antiqua" w:eastAsia="Book Antiqua" w:hAnsi="Book Antiqua" w:cs="Book Antiqua"/>
          <w:bCs/>
          <w:color w:val="000000" w:themeColor="text1"/>
          <w:sz w:val="20"/>
          <w:szCs w:val="20"/>
          <w:lang w:val="es-PR"/>
        </w:rPr>
      </w:pPr>
    </w:p>
    <w:p w14:paraId="79550658" w14:textId="6C22A832"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 xml:space="preserve">20 </w:t>
      </w:r>
      <w:r w:rsidRPr="001E649E">
        <w:rPr>
          <w:rFonts w:ascii="Book Antiqua" w:eastAsia="Book Antiqua" w:hAnsi="Book Antiqua" w:cs="Book Antiqua"/>
          <w:color w:val="000000" w:themeColor="text1"/>
          <w:vertAlign w:val="superscript"/>
          <w:lang w:val="es-PR"/>
        </w:rPr>
        <w:t>ma.</w:t>
      </w:r>
      <w:r w:rsidRPr="001E649E">
        <w:rPr>
          <w:rFonts w:ascii="Book Antiqua" w:eastAsia="Book Antiqua" w:hAnsi="Book Antiqua" w:cs="Book Antiqua"/>
          <w:color w:val="000000" w:themeColor="text1"/>
          <w:lang w:val="es-PR"/>
        </w:rPr>
        <w:tab/>
        <w:t>Asamblea</w:t>
      </w:r>
      <w:r w:rsidRPr="001E649E">
        <w:rPr>
          <w:rFonts w:ascii="Book Antiqua" w:eastAsia="Book Antiqua" w:hAnsi="Book Antiqua" w:cs="Book Antiqua"/>
          <w:color w:val="000000" w:themeColor="text1"/>
          <w:lang w:val="es-PR"/>
        </w:rPr>
        <w:tab/>
      </w:r>
      <w:r w:rsidR="001932FA">
        <w:rPr>
          <w:rFonts w:ascii="Book Antiqua" w:eastAsia="Book Antiqua" w:hAnsi="Book Antiqua" w:cs="Book Antiqua"/>
          <w:color w:val="000000" w:themeColor="text1"/>
          <w:lang w:val="es-PR"/>
        </w:rPr>
        <w:t>2</w:t>
      </w:r>
      <w:r w:rsidR="001932FA">
        <w:rPr>
          <w:rFonts w:ascii="Book Antiqua" w:eastAsia="Book Antiqua" w:hAnsi="Book Antiqua" w:cs="Book Antiqua"/>
          <w:color w:val="000000" w:themeColor="text1"/>
          <w:vertAlign w:val="superscript"/>
          <w:lang w:val="es-PR"/>
        </w:rPr>
        <w:t>d</w:t>
      </w:r>
      <w:r w:rsidRPr="001E649E">
        <w:rPr>
          <w:rFonts w:ascii="Book Antiqua" w:eastAsia="Book Antiqua" w:hAnsi="Book Antiqua" w:cs="Book Antiqua"/>
          <w:color w:val="000000" w:themeColor="text1"/>
          <w:vertAlign w:val="superscript"/>
          <w:lang w:val="es-PR"/>
        </w:rPr>
        <w:t>a.</w:t>
      </w:r>
      <w:r w:rsidRPr="001E649E">
        <w:rPr>
          <w:rFonts w:ascii="Book Antiqua" w:eastAsia="Book Antiqua" w:hAnsi="Book Antiqua" w:cs="Book Antiqua"/>
          <w:color w:val="000000" w:themeColor="text1"/>
          <w:vertAlign w:val="superscript"/>
          <w:lang w:val="es-PR"/>
        </w:rPr>
        <w:tab/>
      </w:r>
      <w:r w:rsidRPr="001E649E">
        <w:rPr>
          <w:rFonts w:ascii="Book Antiqua" w:eastAsia="Book Antiqua" w:hAnsi="Book Antiqua" w:cs="Book Antiqua"/>
          <w:color w:val="000000" w:themeColor="text1"/>
          <w:lang w:val="es-PR"/>
        </w:rPr>
        <w:t>Sesión</w:t>
      </w:r>
    </w:p>
    <w:p w14:paraId="79550659" w14:textId="77777777"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ab/>
        <w:t>Legislativa</w:t>
      </w:r>
      <w:r w:rsidRPr="001E649E">
        <w:rPr>
          <w:rFonts w:ascii="Book Antiqua" w:eastAsia="Book Antiqua" w:hAnsi="Book Antiqua" w:cs="Book Antiqua"/>
          <w:color w:val="000000" w:themeColor="text1"/>
          <w:lang w:val="es-PR"/>
        </w:rPr>
        <w:tab/>
      </w:r>
      <w:r w:rsidRPr="001E649E">
        <w:rPr>
          <w:rFonts w:ascii="Book Antiqua" w:eastAsia="Book Antiqua" w:hAnsi="Book Antiqua" w:cs="Book Antiqua"/>
          <w:color w:val="000000" w:themeColor="text1"/>
          <w:lang w:val="es-PR"/>
        </w:rPr>
        <w:tab/>
        <w:t>Ordinaria</w:t>
      </w:r>
    </w:p>
    <w:p w14:paraId="7955065A" w14:textId="77777777" w:rsidR="00FF2214" w:rsidRPr="001E649E" w:rsidRDefault="00FF2214">
      <w:pPr>
        <w:rPr>
          <w:rFonts w:ascii="Book Antiqua" w:eastAsia="Book Antiqua" w:hAnsi="Book Antiqua" w:cs="Book Antiqua"/>
          <w:color w:val="000000" w:themeColor="text1"/>
          <w:lang w:val="es-PR"/>
        </w:rPr>
      </w:pPr>
    </w:p>
    <w:p w14:paraId="32A931BE" w14:textId="77777777" w:rsidR="00950505" w:rsidRPr="001E649E" w:rsidRDefault="00950505" w:rsidP="00950505">
      <w:pPr>
        <w:jc w:val="center"/>
        <w:rPr>
          <w:rFonts w:ascii="Book Antiqua" w:hAnsi="Book Antiqua"/>
          <w:b/>
          <w:color w:val="000000" w:themeColor="text1"/>
          <w:sz w:val="36"/>
          <w:szCs w:val="36"/>
          <w:lang w:val="es-PR"/>
        </w:rPr>
      </w:pPr>
      <w:r w:rsidRPr="001E649E">
        <w:rPr>
          <w:rFonts w:ascii="Book Antiqua" w:hAnsi="Book Antiqua"/>
          <w:b/>
          <w:color w:val="000000" w:themeColor="text1"/>
          <w:sz w:val="36"/>
          <w:szCs w:val="36"/>
          <w:lang w:val="es-PR"/>
        </w:rPr>
        <w:t>CÁMARA DE REPRESENTANTES</w:t>
      </w:r>
    </w:p>
    <w:p w14:paraId="1FE61380" w14:textId="77777777" w:rsidR="00950505" w:rsidRPr="001E649E" w:rsidRDefault="00950505" w:rsidP="00950505">
      <w:pPr>
        <w:jc w:val="center"/>
        <w:rPr>
          <w:rFonts w:ascii="Book Antiqua" w:hAnsi="Book Antiqua"/>
          <w:color w:val="000000" w:themeColor="text1"/>
          <w:lang w:val="es-PR"/>
        </w:rPr>
      </w:pPr>
    </w:p>
    <w:p w14:paraId="5886E84B" w14:textId="7AAB783F" w:rsidR="00950505" w:rsidRPr="001E649E" w:rsidRDefault="00950505" w:rsidP="00950505">
      <w:pPr>
        <w:jc w:val="center"/>
        <w:rPr>
          <w:rFonts w:ascii="Book Antiqua" w:hAnsi="Book Antiqua"/>
          <w:b/>
          <w:color w:val="000000" w:themeColor="text1"/>
          <w:sz w:val="52"/>
          <w:szCs w:val="52"/>
          <w:lang w:val="es-PR"/>
        </w:rPr>
      </w:pPr>
      <w:r w:rsidRPr="001E649E">
        <w:rPr>
          <w:rFonts w:ascii="Book Antiqua" w:hAnsi="Book Antiqua"/>
          <w:b/>
          <w:color w:val="000000" w:themeColor="text1"/>
          <w:sz w:val="52"/>
          <w:szCs w:val="52"/>
          <w:lang w:val="es-PR"/>
        </w:rPr>
        <w:t>P. de la C.</w:t>
      </w:r>
      <w:r w:rsidR="00FE7954">
        <w:rPr>
          <w:rFonts w:ascii="Book Antiqua" w:hAnsi="Book Antiqua"/>
          <w:b/>
          <w:color w:val="000000" w:themeColor="text1"/>
          <w:sz w:val="52"/>
          <w:szCs w:val="52"/>
          <w:lang w:val="es-PR"/>
        </w:rPr>
        <w:t xml:space="preserve"> 871</w:t>
      </w:r>
    </w:p>
    <w:p w14:paraId="4A8A7A6F" w14:textId="77777777" w:rsidR="00950505" w:rsidRPr="001E649E" w:rsidRDefault="00950505" w:rsidP="00950505">
      <w:pPr>
        <w:jc w:val="center"/>
        <w:rPr>
          <w:rFonts w:ascii="Book Antiqua" w:hAnsi="Book Antiqua"/>
          <w:color w:val="000000" w:themeColor="text1"/>
          <w:lang w:val="es-PR"/>
        </w:rPr>
      </w:pPr>
    </w:p>
    <w:p w14:paraId="3D87D176" w14:textId="2BBC3227" w:rsidR="00950505" w:rsidRPr="001E649E" w:rsidRDefault="00FE7954"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23 </w:t>
      </w:r>
      <w:r w:rsidR="00A52D83" w:rsidRPr="00A52D83">
        <w:rPr>
          <w:rFonts w:ascii="Book Antiqua" w:hAnsi="Book Antiqua"/>
          <w:color w:val="000000" w:themeColor="text1"/>
          <w:lang w:val="es-PR"/>
        </w:rPr>
        <w:t xml:space="preserve">DE SEPTIEMBRE DE </w:t>
      </w:r>
      <w:r w:rsidR="00950505" w:rsidRPr="001E649E">
        <w:rPr>
          <w:rFonts w:ascii="Book Antiqua" w:hAnsi="Book Antiqua"/>
          <w:color w:val="000000" w:themeColor="text1"/>
          <w:lang w:val="es-PR"/>
        </w:rPr>
        <w:t>2025</w:t>
      </w:r>
    </w:p>
    <w:p w14:paraId="1E7B6D3E" w14:textId="77777777" w:rsidR="00950505" w:rsidRPr="001E649E" w:rsidRDefault="00950505" w:rsidP="00950505">
      <w:pPr>
        <w:jc w:val="center"/>
        <w:rPr>
          <w:rFonts w:ascii="Book Antiqua" w:hAnsi="Book Antiqua"/>
          <w:color w:val="000000" w:themeColor="text1"/>
          <w:lang w:val="es-PR"/>
        </w:rPr>
      </w:pPr>
    </w:p>
    <w:p w14:paraId="001AA10B" w14:textId="44AA639F" w:rsidR="00950505" w:rsidRPr="001E649E" w:rsidRDefault="00950505" w:rsidP="00B00227">
      <w:pPr>
        <w:ind w:left="810" w:hanging="810"/>
        <w:jc w:val="both"/>
        <w:rPr>
          <w:rFonts w:ascii="Book Antiqua" w:eastAsia="Aptos" w:hAnsi="Book Antiqua"/>
          <w:i/>
          <w:iCs/>
          <w:color w:val="000000" w:themeColor="text1"/>
          <w:kern w:val="2"/>
          <w:lang w:val="es-ES"/>
          <w14:ligatures w14:val="standardContextual"/>
        </w:rPr>
      </w:pPr>
      <w:r w:rsidRPr="001E649E">
        <w:rPr>
          <w:rFonts w:ascii="Book Antiqua" w:hAnsi="Book Antiqua"/>
          <w:color w:val="000000" w:themeColor="text1"/>
          <w:lang w:val="es-PR"/>
        </w:rPr>
        <w:t xml:space="preserve">Presentado </w:t>
      </w:r>
      <w:r w:rsidR="00B02CD9" w:rsidRPr="001E649E">
        <w:rPr>
          <w:rFonts w:ascii="Book Antiqua" w:eastAsia="Book Antiqua" w:hAnsi="Book Antiqua" w:cs="Book Antiqua"/>
          <w:color w:val="000000" w:themeColor="text1"/>
          <w:lang w:val="es-PR"/>
        </w:rPr>
        <w:t xml:space="preserve">por </w:t>
      </w:r>
      <w:r w:rsidR="00B02CD9" w:rsidRPr="001E649E">
        <w:rPr>
          <w:rFonts w:ascii="Book Antiqua" w:hAnsi="Book Antiqua"/>
          <w:color w:val="000000" w:themeColor="text1"/>
          <w:lang w:val="es-ES"/>
        </w:rPr>
        <w:t xml:space="preserve">el representante </w:t>
      </w:r>
      <w:r w:rsidR="00B02CD9" w:rsidRPr="001E649E">
        <w:rPr>
          <w:rFonts w:ascii="Book Antiqua" w:hAnsi="Book Antiqua"/>
          <w:i/>
          <w:iCs/>
          <w:color w:val="000000" w:themeColor="text1"/>
          <w:lang w:val="es-PR"/>
        </w:rPr>
        <w:t xml:space="preserve">Méndez Núñez; </w:t>
      </w:r>
      <w:r w:rsidR="00B02CD9" w:rsidRPr="001E649E">
        <w:rPr>
          <w:rFonts w:ascii="Book Antiqua" w:eastAsia="Aptos" w:hAnsi="Book Antiqua"/>
          <w:color w:val="000000" w:themeColor="text1"/>
          <w:kern w:val="2"/>
          <w:lang w:val="es-ES"/>
          <w14:ligatures w14:val="standardContextual"/>
        </w:rPr>
        <w:t>la representante</w:t>
      </w:r>
      <w:r w:rsidR="00B02CD9" w:rsidRPr="001E649E">
        <w:rPr>
          <w:rFonts w:ascii="Book Antiqua" w:eastAsia="Aptos" w:hAnsi="Book Antiqua"/>
          <w:i/>
          <w:iCs/>
          <w:color w:val="000000" w:themeColor="text1"/>
          <w:kern w:val="2"/>
          <w:lang w:val="es-ES"/>
          <w14:ligatures w14:val="standardContextual"/>
        </w:rPr>
        <w:t xml:space="preserve"> Lebrón Rodríguez; </w:t>
      </w:r>
      <w:r w:rsidR="00B02CD9" w:rsidRPr="001E649E">
        <w:rPr>
          <w:rFonts w:ascii="Book Antiqua" w:eastAsia="Aptos" w:hAnsi="Book Antiqua"/>
          <w:color w:val="000000" w:themeColor="text1"/>
          <w:kern w:val="2"/>
          <w:lang w:val="es-ES"/>
          <w14:ligatures w14:val="standardContextual"/>
        </w:rPr>
        <w:t>los representantes</w:t>
      </w:r>
      <w:r w:rsidR="00B02CD9" w:rsidRPr="001E649E">
        <w:rPr>
          <w:rFonts w:ascii="Book Antiqua" w:eastAsia="Aptos" w:hAnsi="Book Antiqua"/>
          <w:i/>
          <w:iCs/>
          <w:color w:val="000000" w:themeColor="text1"/>
          <w:kern w:val="2"/>
          <w:lang w:val="es-ES"/>
          <w14:ligatures w14:val="standardContextual"/>
        </w:rPr>
        <w:t xml:space="preserve"> Peña Ramírez, Torres Zamora, Román López, Aponte Hernández, Carlo Acosta, Charbonier Chinea, Colón Rodríguez; </w:t>
      </w:r>
      <w:r w:rsidR="00B02CD9" w:rsidRPr="001E649E">
        <w:rPr>
          <w:rFonts w:ascii="Book Antiqua" w:eastAsia="Aptos" w:hAnsi="Book Antiqua"/>
          <w:color w:val="000000" w:themeColor="text1"/>
          <w:kern w:val="2"/>
          <w:lang w:val="es-ES"/>
          <w14:ligatures w14:val="standardContextual"/>
        </w:rPr>
        <w:t>la representante</w:t>
      </w:r>
      <w:r w:rsidR="00B02CD9" w:rsidRPr="001E649E">
        <w:rPr>
          <w:rFonts w:ascii="Book Antiqua" w:eastAsia="Aptos" w:hAnsi="Book Antiqua"/>
          <w:i/>
          <w:iCs/>
          <w:color w:val="000000" w:themeColor="text1"/>
          <w:kern w:val="2"/>
          <w:lang w:val="es-ES"/>
          <w14:ligatures w14:val="standardContextual"/>
        </w:rPr>
        <w:t xml:space="preserve"> del Valle Correa; </w:t>
      </w:r>
      <w:r w:rsidR="00B02CD9" w:rsidRPr="001E649E">
        <w:rPr>
          <w:rFonts w:ascii="Book Antiqua" w:eastAsia="Aptos" w:hAnsi="Book Antiqua"/>
          <w:color w:val="000000" w:themeColor="text1"/>
          <w:kern w:val="2"/>
          <w:lang w:val="es-ES"/>
          <w14:ligatures w14:val="standardContextual"/>
        </w:rPr>
        <w:t>los representantes</w:t>
      </w:r>
      <w:r w:rsidR="00B02CD9" w:rsidRPr="001E649E">
        <w:rPr>
          <w:rFonts w:ascii="Book Antiqua" w:eastAsia="Aptos" w:hAnsi="Book Antiqua"/>
          <w:i/>
          <w:iCs/>
          <w:color w:val="000000" w:themeColor="text1"/>
          <w:kern w:val="2"/>
          <w:lang w:val="es-ES"/>
          <w14:ligatures w14:val="standardContextual"/>
        </w:rPr>
        <w:t xml:space="preserve"> Estévez Vélez, Franqui Atiles; </w:t>
      </w:r>
      <w:r w:rsidR="00B02CD9" w:rsidRPr="001E649E">
        <w:rPr>
          <w:rFonts w:ascii="Book Antiqua" w:eastAsia="Aptos" w:hAnsi="Book Antiqua"/>
          <w:color w:val="000000" w:themeColor="text1"/>
          <w:kern w:val="2"/>
          <w:lang w:val="es-ES"/>
          <w14:ligatures w14:val="standardContextual"/>
        </w:rPr>
        <w:t>las representantes</w:t>
      </w:r>
      <w:r w:rsidR="00B02CD9" w:rsidRPr="001E649E">
        <w:rPr>
          <w:rFonts w:ascii="Book Antiqua" w:eastAsia="Aptos" w:hAnsi="Book Antiqua"/>
          <w:i/>
          <w:iCs/>
          <w:color w:val="000000" w:themeColor="text1"/>
          <w:kern w:val="2"/>
          <w:lang w:val="es-ES"/>
          <w14:ligatures w14:val="standardContextual"/>
        </w:rPr>
        <w:t xml:space="preserve"> González Aguayo, González González; </w:t>
      </w:r>
      <w:r w:rsidR="00B02CD9" w:rsidRPr="001E649E">
        <w:rPr>
          <w:rFonts w:ascii="Book Antiqua" w:eastAsia="Aptos" w:hAnsi="Book Antiqua"/>
          <w:color w:val="000000" w:themeColor="text1"/>
          <w:kern w:val="2"/>
          <w:lang w:val="es-ES"/>
          <w14:ligatures w14:val="standardContextual"/>
        </w:rPr>
        <w:t>los representantes</w:t>
      </w:r>
      <w:r w:rsidR="00B02CD9" w:rsidRPr="001E649E">
        <w:rPr>
          <w:rFonts w:ascii="Book Antiqua" w:eastAsia="Aptos" w:hAnsi="Book Antiqua"/>
          <w:i/>
          <w:iCs/>
          <w:color w:val="000000" w:themeColor="text1"/>
          <w:kern w:val="2"/>
          <w:lang w:val="es-ES"/>
          <w14:ligatures w14:val="standardContextual"/>
        </w:rPr>
        <w:t xml:space="preserve"> Hernández Concepción, Jiménez Torres; </w:t>
      </w:r>
      <w:r w:rsidR="00B02CD9" w:rsidRPr="001E649E">
        <w:rPr>
          <w:rFonts w:ascii="Book Antiqua" w:eastAsia="Aptos" w:hAnsi="Book Antiqua"/>
          <w:color w:val="000000" w:themeColor="text1"/>
          <w:kern w:val="2"/>
          <w:lang w:val="es-ES"/>
          <w14:ligatures w14:val="standardContextual"/>
        </w:rPr>
        <w:t>las representantes</w:t>
      </w:r>
      <w:r w:rsidR="00B02CD9" w:rsidRPr="001E649E">
        <w:rPr>
          <w:rFonts w:ascii="Book Antiqua" w:eastAsia="Aptos" w:hAnsi="Book Antiqua"/>
          <w:i/>
          <w:iCs/>
          <w:color w:val="000000" w:themeColor="text1"/>
          <w:kern w:val="2"/>
          <w:lang w:val="es-ES"/>
          <w14:ligatures w14:val="standardContextual"/>
        </w:rPr>
        <w:t xml:space="preserve"> Martínez Vázquez, Medina Calderón; </w:t>
      </w:r>
      <w:r w:rsidR="00B02CD9" w:rsidRPr="001E649E">
        <w:rPr>
          <w:rFonts w:ascii="Book Antiqua" w:eastAsia="Aptos" w:hAnsi="Book Antiqua"/>
          <w:color w:val="000000" w:themeColor="text1"/>
          <w:kern w:val="2"/>
          <w:lang w:val="es-ES"/>
          <w14:ligatures w14:val="standardContextual"/>
        </w:rPr>
        <w:t>los representantes</w:t>
      </w:r>
      <w:r w:rsidR="00B02CD9" w:rsidRPr="001E649E">
        <w:rPr>
          <w:rFonts w:ascii="Book Antiqua" w:eastAsia="Aptos" w:hAnsi="Book Antiqua"/>
          <w:i/>
          <w:iCs/>
          <w:color w:val="000000" w:themeColor="text1"/>
          <w:kern w:val="2"/>
          <w:lang w:val="es-ES"/>
          <w14:ligatures w14:val="standardContextual"/>
        </w:rPr>
        <w:t xml:space="preserve"> Morey Noble, Muriel Sánchez, Navarro Suárez, Nieves Rosario, Ocasio Ramos, Pacheco Burgos, Parés Otero; </w:t>
      </w:r>
      <w:r w:rsidR="00B02CD9" w:rsidRPr="001E649E">
        <w:rPr>
          <w:rFonts w:ascii="Book Antiqua" w:eastAsia="Aptos" w:hAnsi="Book Antiqua"/>
          <w:color w:val="000000" w:themeColor="text1"/>
          <w:kern w:val="2"/>
          <w:lang w:val="es-ES"/>
          <w14:ligatures w14:val="standardContextual"/>
        </w:rPr>
        <w:t>los representantes</w:t>
      </w:r>
      <w:r w:rsidR="00B02CD9" w:rsidRPr="001E649E">
        <w:rPr>
          <w:rFonts w:ascii="Book Antiqua" w:eastAsia="Aptos" w:hAnsi="Book Antiqua"/>
          <w:i/>
          <w:iCs/>
          <w:color w:val="000000" w:themeColor="text1"/>
          <w:kern w:val="2"/>
          <w:lang w:val="es-ES"/>
          <w14:ligatures w14:val="standardContextual"/>
        </w:rPr>
        <w:t xml:space="preserve"> Pérez Cordero, Pérez Ortiz; </w:t>
      </w:r>
      <w:r w:rsidR="00B02CD9" w:rsidRPr="001E649E">
        <w:rPr>
          <w:rFonts w:ascii="Book Antiqua" w:eastAsia="Aptos" w:hAnsi="Book Antiqua"/>
          <w:color w:val="000000" w:themeColor="text1"/>
          <w:kern w:val="2"/>
          <w:lang w:val="es-ES"/>
          <w14:ligatures w14:val="standardContextual"/>
        </w:rPr>
        <w:t>las representantes</w:t>
      </w:r>
      <w:r w:rsidR="00B02CD9" w:rsidRPr="001E649E">
        <w:rPr>
          <w:rFonts w:ascii="Book Antiqua" w:eastAsia="Aptos" w:hAnsi="Book Antiqua"/>
          <w:i/>
          <w:iCs/>
          <w:color w:val="000000" w:themeColor="text1"/>
          <w:kern w:val="2"/>
          <w:lang w:val="es-ES"/>
          <w14:ligatures w14:val="standardContextual"/>
        </w:rPr>
        <w:t xml:space="preserve"> Pérez Ramírez, Ramos Rivera; </w:t>
      </w:r>
      <w:r w:rsidR="00B02CD9" w:rsidRPr="001E649E">
        <w:rPr>
          <w:rFonts w:ascii="Book Antiqua" w:eastAsia="Aptos" w:hAnsi="Book Antiqua"/>
          <w:color w:val="000000" w:themeColor="text1"/>
          <w:kern w:val="2"/>
          <w:lang w:val="es-ES"/>
          <w14:ligatures w14:val="standardContextual"/>
        </w:rPr>
        <w:t>los representantes</w:t>
      </w:r>
      <w:r w:rsidR="00B02CD9" w:rsidRPr="001E649E">
        <w:rPr>
          <w:rFonts w:ascii="Book Antiqua" w:eastAsia="Aptos" w:hAnsi="Book Antiqua"/>
          <w:i/>
          <w:iCs/>
          <w:color w:val="000000" w:themeColor="text1"/>
          <w:kern w:val="2"/>
          <w:lang w:val="es-ES"/>
          <w14:ligatures w14:val="standardContextual"/>
        </w:rPr>
        <w:t xml:space="preserve"> Robles Rivera, Rodríguez Aguiló, Rodríguez Torres, Roque Gracia, Sanabria Colón </w:t>
      </w:r>
      <w:r w:rsidR="00B02CD9" w:rsidRPr="001E649E">
        <w:rPr>
          <w:rFonts w:ascii="Book Antiqua" w:eastAsia="Aptos" w:hAnsi="Book Antiqua"/>
          <w:color w:val="000000" w:themeColor="text1"/>
          <w:kern w:val="2"/>
          <w:lang w:val="es-ES"/>
          <w14:ligatures w14:val="standardContextual"/>
        </w:rPr>
        <w:t>y</w:t>
      </w:r>
      <w:r w:rsidR="00B02CD9" w:rsidRPr="001E649E">
        <w:rPr>
          <w:rFonts w:ascii="Book Antiqua" w:eastAsia="Aptos" w:hAnsi="Book Antiqua"/>
          <w:i/>
          <w:iCs/>
          <w:color w:val="000000" w:themeColor="text1"/>
          <w:kern w:val="2"/>
          <w:lang w:val="es-ES"/>
          <w14:ligatures w14:val="standardContextual"/>
        </w:rPr>
        <w:t xml:space="preserve"> Santiago Guzmán</w:t>
      </w:r>
    </w:p>
    <w:p w14:paraId="18A0DB58" w14:textId="77777777" w:rsidR="00950505" w:rsidRPr="009A166F" w:rsidRDefault="00950505" w:rsidP="00950505">
      <w:pPr>
        <w:jc w:val="center"/>
        <w:rPr>
          <w:rFonts w:ascii="Book Antiqua" w:hAnsi="Book Antiqua"/>
          <w:color w:val="000000" w:themeColor="text1"/>
          <w:lang w:val="es-ES"/>
        </w:rPr>
      </w:pPr>
    </w:p>
    <w:p w14:paraId="6E0B8939" w14:textId="14B084BD" w:rsidR="00950505" w:rsidRPr="001E649E" w:rsidRDefault="00950505" w:rsidP="00950505">
      <w:pPr>
        <w:jc w:val="center"/>
        <w:rPr>
          <w:rFonts w:ascii="Book Antiqua" w:hAnsi="Book Antiqua"/>
          <w:color w:val="000000" w:themeColor="text1"/>
          <w:lang w:val="es-PR"/>
        </w:rPr>
      </w:pPr>
      <w:r w:rsidRPr="001E649E">
        <w:rPr>
          <w:rFonts w:ascii="Book Antiqua" w:hAnsi="Book Antiqua"/>
          <w:color w:val="000000" w:themeColor="text1"/>
          <w:lang w:val="es-PR"/>
        </w:rPr>
        <w:t>Referido a</w:t>
      </w:r>
      <w:r w:rsidR="009A166F">
        <w:rPr>
          <w:rFonts w:ascii="Book Antiqua" w:hAnsi="Book Antiqua"/>
          <w:color w:val="000000" w:themeColor="text1"/>
          <w:lang w:val="es-PR"/>
        </w:rPr>
        <w:t xml:space="preserve"> la Comisión de </w:t>
      </w:r>
      <w:r w:rsidR="00562E89">
        <w:rPr>
          <w:rFonts w:ascii="Book Antiqua" w:hAnsi="Book Antiqua"/>
          <w:color w:val="000000" w:themeColor="text1"/>
          <w:lang w:val="es-PR"/>
        </w:rPr>
        <w:t>lo Jurídico</w:t>
      </w:r>
    </w:p>
    <w:p w14:paraId="4B9C3823" w14:textId="77777777" w:rsidR="00950505" w:rsidRPr="001E649E" w:rsidRDefault="00950505" w:rsidP="00950505">
      <w:pPr>
        <w:jc w:val="both"/>
        <w:rPr>
          <w:rFonts w:ascii="Book Antiqua" w:hAnsi="Book Antiqua"/>
          <w:color w:val="000000" w:themeColor="text1"/>
          <w:lang w:val="es-PR"/>
        </w:rPr>
      </w:pPr>
    </w:p>
    <w:p w14:paraId="43228070" w14:textId="77777777" w:rsidR="00950505" w:rsidRPr="001E649E" w:rsidRDefault="00950505" w:rsidP="00950505">
      <w:pPr>
        <w:jc w:val="center"/>
        <w:rPr>
          <w:rFonts w:ascii="Book Antiqua" w:hAnsi="Book Antiqua"/>
          <w:b/>
          <w:color w:val="000000" w:themeColor="text1"/>
          <w:sz w:val="28"/>
          <w:lang w:val="es-PR"/>
        </w:rPr>
      </w:pPr>
      <w:r w:rsidRPr="001E649E">
        <w:rPr>
          <w:rFonts w:ascii="Book Antiqua" w:hAnsi="Book Antiqua"/>
          <w:b/>
          <w:color w:val="000000" w:themeColor="text1"/>
          <w:sz w:val="28"/>
          <w:lang w:val="es-PR"/>
        </w:rPr>
        <w:t>LEY</w:t>
      </w:r>
    </w:p>
    <w:p w14:paraId="79550663" w14:textId="77777777" w:rsidR="00FF2214" w:rsidRPr="001E649E" w:rsidRDefault="00FF2214">
      <w:pPr>
        <w:jc w:val="both"/>
        <w:rPr>
          <w:rFonts w:ascii="Book Antiqua" w:eastAsia="Book Antiqua" w:hAnsi="Book Antiqua" w:cs="Book Antiqua"/>
          <w:color w:val="000000" w:themeColor="text1"/>
          <w:lang w:val="es-PR"/>
        </w:rPr>
      </w:pPr>
    </w:p>
    <w:p w14:paraId="33FEB02B" w14:textId="39776A4C" w:rsidR="000B0E9A" w:rsidRPr="001E649E" w:rsidRDefault="00850770" w:rsidP="004C1C7C">
      <w:pPr>
        <w:ind w:left="720" w:hanging="720"/>
        <w:jc w:val="both"/>
        <w:rPr>
          <w:rFonts w:ascii="Book Antiqua" w:hAnsi="Book Antiqua"/>
          <w:color w:val="000000" w:themeColor="text1"/>
          <w:lang w:val="es-PR"/>
        </w:rPr>
      </w:pPr>
      <w:r w:rsidRPr="001E649E">
        <w:rPr>
          <w:rFonts w:ascii="Book Antiqua" w:eastAsia="Book Antiqua" w:hAnsi="Book Antiqua" w:cs="Book Antiqua"/>
          <w:color w:val="000000" w:themeColor="text1"/>
          <w:lang w:val="es-PR"/>
        </w:rPr>
        <w:t>Para</w:t>
      </w:r>
      <w:r w:rsidR="00E45E9B" w:rsidRPr="001E649E">
        <w:rPr>
          <w:rFonts w:ascii="Book Antiqua" w:eastAsia="Book Antiqua" w:hAnsi="Book Antiqua" w:cs="Book Antiqua"/>
          <w:color w:val="000000" w:themeColor="text1"/>
          <w:lang w:val="es-PR"/>
        </w:rPr>
        <w:t xml:space="preserve"> </w:t>
      </w:r>
      <w:r w:rsidR="00B4099C" w:rsidRPr="001E649E">
        <w:rPr>
          <w:rFonts w:ascii="Book Antiqua" w:hAnsi="Book Antiqua"/>
          <w:color w:val="000000" w:themeColor="text1"/>
          <w:lang w:val="es-PR"/>
        </w:rPr>
        <w:t xml:space="preserve">enmendar los </w:t>
      </w:r>
      <w:r w:rsidR="00650D59">
        <w:rPr>
          <w:rFonts w:ascii="Book Antiqua" w:hAnsi="Book Antiqua"/>
          <w:color w:val="000000" w:themeColor="text1"/>
          <w:lang w:val="es-PR"/>
        </w:rPr>
        <w:t>A</w:t>
      </w:r>
      <w:r w:rsidR="00B4099C" w:rsidRPr="001E649E">
        <w:rPr>
          <w:rFonts w:ascii="Book Antiqua" w:hAnsi="Book Antiqua"/>
          <w:color w:val="000000" w:themeColor="text1"/>
          <w:lang w:val="es-PR"/>
        </w:rPr>
        <w:t xml:space="preserve">rtículos 1, </w:t>
      </w:r>
      <w:r w:rsidR="00FC1D99" w:rsidRPr="001E649E">
        <w:rPr>
          <w:rFonts w:ascii="Book Antiqua" w:hAnsi="Book Antiqua"/>
          <w:color w:val="000000" w:themeColor="text1"/>
          <w:lang w:val="es-PR"/>
        </w:rPr>
        <w:t xml:space="preserve">4 y </w:t>
      </w:r>
      <w:r w:rsidR="00522CA1" w:rsidRPr="001E649E">
        <w:rPr>
          <w:rFonts w:ascii="Book Antiqua" w:hAnsi="Book Antiqua"/>
          <w:color w:val="000000" w:themeColor="text1"/>
          <w:lang w:val="es-PR"/>
        </w:rPr>
        <w:t>7</w:t>
      </w:r>
      <w:r w:rsidR="00FC1D99" w:rsidRPr="001E649E">
        <w:rPr>
          <w:rFonts w:ascii="Book Antiqua" w:hAnsi="Book Antiqua"/>
          <w:color w:val="000000" w:themeColor="text1"/>
          <w:lang w:val="es-PR"/>
        </w:rPr>
        <w:t xml:space="preserve"> de la Ley </w:t>
      </w:r>
      <w:r w:rsidR="00576F8E" w:rsidRPr="001E649E">
        <w:rPr>
          <w:rFonts w:ascii="Book Antiqua" w:hAnsi="Book Antiqua"/>
          <w:color w:val="000000" w:themeColor="text1"/>
          <w:lang w:val="es-PR"/>
        </w:rPr>
        <w:t>266-2004</w:t>
      </w:r>
      <w:r w:rsidR="00FC1D99" w:rsidRPr="001E649E">
        <w:rPr>
          <w:rFonts w:ascii="Book Antiqua" w:hAnsi="Book Antiqua"/>
          <w:color w:val="000000" w:themeColor="text1"/>
          <w:lang w:val="es-PR"/>
        </w:rPr>
        <w:t xml:space="preserve">, según enmendada, a los fines de </w:t>
      </w:r>
      <w:r w:rsidR="0066013A" w:rsidRPr="001E649E">
        <w:rPr>
          <w:rFonts w:ascii="Book Antiqua" w:hAnsi="Book Antiqua"/>
          <w:color w:val="000000" w:themeColor="text1"/>
          <w:lang w:val="es-PR"/>
        </w:rPr>
        <w:t>aclarar los días</w:t>
      </w:r>
      <w:r w:rsidR="00585854">
        <w:rPr>
          <w:rFonts w:ascii="Book Antiqua" w:hAnsi="Book Antiqua"/>
          <w:color w:val="000000" w:themeColor="text1"/>
          <w:lang w:val="es-PR"/>
        </w:rPr>
        <w:t xml:space="preserve"> de</w:t>
      </w:r>
      <w:r w:rsidR="0066013A" w:rsidRPr="001E649E">
        <w:rPr>
          <w:rFonts w:ascii="Book Antiqua" w:hAnsi="Book Antiqua"/>
          <w:color w:val="000000" w:themeColor="text1"/>
          <w:lang w:val="es-PR"/>
        </w:rPr>
        <w:t xml:space="preserve"> la semana</w:t>
      </w:r>
      <w:r w:rsidR="0044065F">
        <w:rPr>
          <w:rFonts w:ascii="Book Antiqua" w:hAnsi="Book Antiqua"/>
          <w:color w:val="000000" w:themeColor="text1"/>
          <w:lang w:val="es-PR"/>
        </w:rPr>
        <w:t xml:space="preserve"> y el horario</w:t>
      </w:r>
      <w:r w:rsidR="0066013A" w:rsidRPr="001E649E">
        <w:rPr>
          <w:rFonts w:ascii="Book Antiqua" w:hAnsi="Book Antiqua"/>
          <w:color w:val="000000" w:themeColor="text1"/>
          <w:lang w:val="es-PR"/>
        </w:rPr>
        <w:t xml:space="preserve"> en que se pueden realizar excarcelaciones a las personas con</w:t>
      </w:r>
      <w:r w:rsidR="00A60426" w:rsidRPr="001E649E">
        <w:rPr>
          <w:rFonts w:ascii="Book Antiqua" w:hAnsi="Book Antiqua"/>
          <w:color w:val="000000" w:themeColor="text1"/>
          <w:lang w:val="es-PR"/>
        </w:rPr>
        <w:t xml:space="preserve">victas por delitos de abuso sexual y abuso contra menores, establecer que el plazo de notificación será dentro de las veinticuatro (24) horas </w:t>
      </w:r>
      <w:r w:rsidR="00A07BD6">
        <w:rPr>
          <w:rFonts w:ascii="Book Antiqua" w:hAnsi="Book Antiqua"/>
          <w:color w:val="000000" w:themeColor="text1"/>
          <w:lang w:val="es-PR"/>
        </w:rPr>
        <w:t xml:space="preserve">laborables </w:t>
      </w:r>
      <w:r w:rsidR="00A60426" w:rsidRPr="001E649E">
        <w:rPr>
          <w:rFonts w:ascii="Book Antiqua" w:hAnsi="Book Antiqua"/>
          <w:color w:val="000000" w:themeColor="text1"/>
          <w:lang w:val="es-PR"/>
        </w:rPr>
        <w:t xml:space="preserve">de la </w:t>
      </w:r>
      <w:r w:rsidR="00585854">
        <w:rPr>
          <w:rFonts w:ascii="Book Antiqua" w:hAnsi="Book Antiqua"/>
          <w:color w:val="000000" w:themeColor="text1"/>
          <w:lang w:val="es-PR"/>
        </w:rPr>
        <w:t>excarcelación</w:t>
      </w:r>
      <w:r w:rsidR="00A60426" w:rsidRPr="001E649E">
        <w:rPr>
          <w:rFonts w:ascii="Book Antiqua" w:hAnsi="Book Antiqua"/>
          <w:color w:val="000000" w:themeColor="text1"/>
          <w:lang w:val="es-PR"/>
        </w:rPr>
        <w:t xml:space="preserve">, </w:t>
      </w:r>
      <w:r w:rsidR="000E1B9F" w:rsidRPr="001E649E">
        <w:rPr>
          <w:rFonts w:ascii="Book Antiqua" w:hAnsi="Book Antiqua"/>
          <w:color w:val="000000" w:themeColor="text1"/>
          <w:lang w:val="es-PR"/>
        </w:rPr>
        <w:t xml:space="preserve">ordenar agilizar los procesos a través del Sistema de Información de Justicia Criminal, </w:t>
      </w:r>
      <w:r w:rsidR="006872C0" w:rsidRPr="001E649E">
        <w:rPr>
          <w:rFonts w:ascii="Book Antiqua" w:hAnsi="Book Antiqua"/>
          <w:color w:val="000000" w:themeColor="text1"/>
          <w:lang w:val="es-PR"/>
        </w:rPr>
        <w:t xml:space="preserve">realizar enmiendas técnicas al estatuto; </w:t>
      </w:r>
      <w:r w:rsidR="008F6FF2" w:rsidRPr="001E649E">
        <w:rPr>
          <w:rFonts w:ascii="Book Antiqua" w:hAnsi="Book Antiqua"/>
          <w:color w:val="000000" w:themeColor="text1"/>
          <w:lang w:val="es-PR"/>
        </w:rPr>
        <w:t xml:space="preserve">establecer obligaciones adicionales para el Departamento de Justicia; </w:t>
      </w:r>
      <w:r w:rsidR="00B4099C" w:rsidRPr="001E649E">
        <w:rPr>
          <w:rFonts w:ascii="Book Antiqua" w:hAnsi="Book Antiqua"/>
          <w:color w:val="000000" w:themeColor="text1"/>
          <w:lang w:val="es-PR"/>
        </w:rPr>
        <w:t xml:space="preserve">y </w:t>
      </w:r>
      <w:r w:rsidR="000B0E9A" w:rsidRPr="001E649E">
        <w:rPr>
          <w:rFonts w:ascii="Book Antiqua" w:hAnsi="Book Antiqua"/>
          <w:color w:val="000000" w:themeColor="text1"/>
          <w:lang w:val="es-PR"/>
        </w:rPr>
        <w:t xml:space="preserve">para </w:t>
      </w:r>
      <w:r w:rsidR="004C1C7C" w:rsidRPr="001E649E">
        <w:rPr>
          <w:rFonts w:ascii="Book Antiqua" w:hAnsi="Book Antiqua"/>
          <w:color w:val="000000" w:themeColor="text1"/>
          <w:lang w:val="es-PR"/>
        </w:rPr>
        <w:t>otros fines relacionados.</w:t>
      </w:r>
    </w:p>
    <w:p w14:paraId="0A3A32E9" w14:textId="77777777" w:rsidR="000B0E9A" w:rsidRPr="001E649E" w:rsidRDefault="000B0E9A" w:rsidP="000B0E9A">
      <w:pPr>
        <w:ind w:left="720" w:hanging="720"/>
        <w:jc w:val="center"/>
        <w:rPr>
          <w:rFonts w:ascii="Book Antiqua" w:hAnsi="Book Antiqua"/>
          <w:color w:val="000000" w:themeColor="text1"/>
          <w:lang w:val="es-PR"/>
        </w:rPr>
      </w:pPr>
    </w:p>
    <w:p w14:paraId="63AE53B1" w14:textId="4CB927AE" w:rsidR="00010836" w:rsidRDefault="00850770" w:rsidP="000B0E9A">
      <w:pPr>
        <w:ind w:left="540" w:hanging="540"/>
        <w:jc w:val="center"/>
        <w:rPr>
          <w:rFonts w:ascii="Book Antiqua" w:eastAsia="Book Antiqua" w:hAnsi="Book Antiqua" w:cs="Book Antiqua"/>
          <w:bCs/>
          <w:color w:val="000000" w:themeColor="text1"/>
          <w:lang w:val="es-PR"/>
        </w:rPr>
      </w:pPr>
      <w:r w:rsidRPr="001E649E">
        <w:rPr>
          <w:rFonts w:ascii="Book Antiqua" w:eastAsia="Book Antiqua" w:hAnsi="Book Antiqua" w:cs="Book Antiqua"/>
          <w:bCs/>
          <w:color w:val="000000" w:themeColor="text1"/>
          <w:lang w:val="es-PR"/>
        </w:rPr>
        <w:t>EXPOSICIÓN DE MOTIVOS</w:t>
      </w:r>
    </w:p>
    <w:p w14:paraId="350C90F6" w14:textId="77777777" w:rsidR="00585854" w:rsidRPr="001E649E" w:rsidRDefault="00585854" w:rsidP="000B0E9A">
      <w:pPr>
        <w:ind w:left="540" w:hanging="540"/>
        <w:jc w:val="center"/>
        <w:rPr>
          <w:rFonts w:ascii="Book Antiqua" w:eastAsia="Book Antiqua" w:hAnsi="Book Antiqua" w:cs="Book Antiqua"/>
          <w:bCs/>
          <w:color w:val="000000" w:themeColor="text1"/>
          <w:lang w:val="es-PR"/>
        </w:rPr>
      </w:pPr>
    </w:p>
    <w:p w14:paraId="4FB41445" w14:textId="1D145B5D" w:rsidR="004C1C7C" w:rsidRDefault="00E27447" w:rsidP="0040712C">
      <w:pPr>
        <w:ind w:firstLine="540"/>
        <w:jc w:val="both"/>
        <w:rPr>
          <w:rFonts w:ascii="Book Antiqua" w:eastAsia="MS Mincho" w:hAnsi="Book Antiqua"/>
          <w:color w:val="000000" w:themeColor="text1"/>
          <w:szCs w:val="22"/>
          <w:lang w:val="es-PR"/>
        </w:rPr>
      </w:pPr>
      <w:r>
        <w:rPr>
          <w:rFonts w:ascii="Book Antiqua" w:eastAsia="MS Mincho" w:hAnsi="Book Antiqua"/>
          <w:color w:val="000000" w:themeColor="text1"/>
          <w:szCs w:val="22"/>
          <w:lang w:val="es-PR"/>
        </w:rPr>
        <w:t>En</w:t>
      </w:r>
      <w:r w:rsidR="005828BB">
        <w:rPr>
          <w:rFonts w:ascii="Book Antiqua" w:eastAsia="MS Mincho" w:hAnsi="Book Antiqua"/>
          <w:color w:val="000000" w:themeColor="text1"/>
          <w:szCs w:val="22"/>
          <w:lang w:val="es-PR"/>
        </w:rPr>
        <w:t xml:space="preserve"> e</w:t>
      </w:r>
      <w:r>
        <w:rPr>
          <w:rFonts w:ascii="Book Antiqua" w:eastAsia="MS Mincho" w:hAnsi="Book Antiqua"/>
          <w:color w:val="000000" w:themeColor="text1"/>
          <w:szCs w:val="22"/>
          <w:lang w:val="es-PR"/>
        </w:rPr>
        <w:t>l</w:t>
      </w:r>
      <w:r w:rsidR="005828BB">
        <w:rPr>
          <w:rFonts w:ascii="Book Antiqua" w:eastAsia="MS Mincho" w:hAnsi="Book Antiqua"/>
          <w:color w:val="000000" w:themeColor="text1"/>
          <w:szCs w:val="22"/>
          <w:lang w:val="es-PR"/>
        </w:rPr>
        <w:t xml:space="preserve"> </w:t>
      </w:r>
      <w:r w:rsidR="003224BD">
        <w:rPr>
          <w:rFonts w:ascii="Book Antiqua" w:eastAsia="MS Mincho" w:hAnsi="Book Antiqua"/>
          <w:color w:val="000000" w:themeColor="text1"/>
          <w:szCs w:val="22"/>
          <w:lang w:val="es-PR"/>
        </w:rPr>
        <w:t>2007</w:t>
      </w:r>
      <w:r w:rsidR="0067040F">
        <w:rPr>
          <w:rFonts w:ascii="Book Antiqua" w:eastAsia="MS Mincho" w:hAnsi="Book Antiqua"/>
          <w:color w:val="000000" w:themeColor="text1"/>
          <w:szCs w:val="22"/>
          <w:lang w:val="es-PR"/>
        </w:rPr>
        <w:t xml:space="preserve"> </w:t>
      </w:r>
      <w:r>
        <w:rPr>
          <w:rFonts w:ascii="Book Antiqua" w:eastAsia="MS Mincho" w:hAnsi="Book Antiqua"/>
          <w:color w:val="000000" w:themeColor="text1"/>
          <w:szCs w:val="22"/>
          <w:lang w:val="es-PR"/>
        </w:rPr>
        <w:t xml:space="preserve">un ciudadano </w:t>
      </w:r>
      <w:r w:rsidR="003224BD">
        <w:rPr>
          <w:rFonts w:ascii="Book Antiqua" w:eastAsia="MS Mincho" w:hAnsi="Book Antiqua"/>
          <w:color w:val="000000" w:themeColor="text1"/>
          <w:szCs w:val="22"/>
          <w:lang w:val="es-PR"/>
        </w:rPr>
        <w:t xml:space="preserve">fue </w:t>
      </w:r>
      <w:r w:rsidR="0013436E">
        <w:rPr>
          <w:rFonts w:ascii="Book Antiqua" w:eastAsia="MS Mincho" w:hAnsi="Book Antiqua"/>
          <w:color w:val="000000" w:themeColor="text1"/>
          <w:szCs w:val="22"/>
          <w:lang w:val="es-PR"/>
        </w:rPr>
        <w:t xml:space="preserve">sentenciado a cumplir una sentencia de 18 años de prisión por haber cometido delitos de agresión sexual. </w:t>
      </w:r>
      <w:r w:rsidR="0068033E">
        <w:rPr>
          <w:rFonts w:ascii="Book Antiqua" w:eastAsia="MS Mincho" w:hAnsi="Book Antiqua"/>
          <w:color w:val="000000" w:themeColor="text1"/>
          <w:szCs w:val="22"/>
          <w:lang w:val="es-PR"/>
        </w:rPr>
        <w:t>Recientemente</w:t>
      </w:r>
      <w:r w:rsidR="0013436E">
        <w:rPr>
          <w:rFonts w:ascii="Book Antiqua" w:eastAsia="MS Mincho" w:hAnsi="Book Antiqua"/>
          <w:color w:val="000000" w:themeColor="text1"/>
          <w:szCs w:val="22"/>
          <w:lang w:val="es-PR"/>
        </w:rPr>
        <w:t xml:space="preserve"> fue excarcelado, luego de haber extinguido su pena. Sin embargo, fue arrestado nuevamente</w:t>
      </w:r>
      <w:r w:rsidR="0068033E">
        <w:rPr>
          <w:rFonts w:ascii="Book Antiqua" w:eastAsia="MS Mincho" w:hAnsi="Book Antiqua"/>
          <w:color w:val="000000" w:themeColor="text1"/>
          <w:szCs w:val="22"/>
          <w:lang w:val="es-PR"/>
        </w:rPr>
        <w:t>, a solo dos días de su liberación,</w:t>
      </w:r>
      <w:r w:rsidR="0013436E">
        <w:rPr>
          <w:rFonts w:ascii="Book Antiqua" w:eastAsia="MS Mincho" w:hAnsi="Book Antiqua"/>
          <w:color w:val="000000" w:themeColor="text1"/>
          <w:szCs w:val="22"/>
          <w:lang w:val="es-PR"/>
        </w:rPr>
        <w:t xml:space="preserve"> por alegadamente haber intentado agredir a una mujer en </w:t>
      </w:r>
      <w:r w:rsidR="0068033E">
        <w:rPr>
          <w:rFonts w:ascii="Book Antiqua" w:eastAsia="MS Mincho" w:hAnsi="Book Antiqua"/>
          <w:color w:val="000000" w:themeColor="text1"/>
          <w:szCs w:val="22"/>
          <w:lang w:val="es-PR"/>
        </w:rPr>
        <w:t xml:space="preserve">un pueblo </w:t>
      </w:r>
      <w:r w:rsidR="0068033E">
        <w:rPr>
          <w:rFonts w:ascii="Book Antiqua" w:eastAsia="MS Mincho" w:hAnsi="Book Antiqua"/>
          <w:color w:val="000000" w:themeColor="text1"/>
          <w:szCs w:val="22"/>
          <w:lang w:val="es-PR"/>
        </w:rPr>
        <w:lastRenderedPageBreak/>
        <w:t>del centro de la Isl</w:t>
      </w:r>
      <w:r w:rsidR="0013436E">
        <w:rPr>
          <w:rFonts w:ascii="Book Antiqua" w:eastAsia="MS Mincho" w:hAnsi="Book Antiqua"/>
          <w:color w:val="000000" w:themeColor="text1"/>
          <w:szCs w:val="22"/>
          <w:lang w:val="es-PR"/>
        </w:rPr>
        <w:t>a</w:t>
      </w:r>
      <w:r>
        <w:rPr>
          <w:rFonts w:ascii="Book Antiqua" w:eastAsia="MS Mincho" w:hAnsi="Book Antiqua"/>
          <w:color w:val="000000" w:themeColor="text1"/>
          <w:szCs w:val="22"/>
          <w:lang w:val="es-PR"/>
        </w:rPr>
        <w:t>, caso que todavía está en el trámite judicial</w:t>
      </w:r>
      <w:r w:rsidR="0013436E">
        <w:rPr>
          <w:rFonts w:ascii="Book Antiqua" w:eastAsia="MS Mincho" w:hAnsi="Book Antiqua"/>
          <w:color w:val="000000" w:themeColor="text1"/>
          <w:szCs w:val="22"/>
          <w:lang w:val="es-PR"/>
        </w:rPr>
        <w:t xml:space="preserve">. </w:t>
      </w:r>
      <w:r>
        <w:rPr>
          <w:rFonts w:ascii="Book Antiqua" w:eastAsia="MS Mincho" w:hAnsi="Book Antiqua"/>
          <w:color w:val="000000" w:themeColor="text1"/>
          <w:szCs w:val="22"/>
          <w:lang w:val="es-PR"/>
        </w:rPr>
        <w:t xml:space="preserve">Se discute en los tribunales que este ciudadano incurrió en la misma conducta delictiva a sólo horas de haber sido liberado. </w:t>
      </w:r>
    </w:p>
    <w:p w14:paraId="74907A7A" w14:textId="0D4B102D" w:rsidR="0013436E" w:rsidRDefault="0013436E" w:rsidP="0040712C">
      <w:pPr>
        <w:ind w:firstLine="540"/>
        <w:jc w:val="both"/>
        <w:rPr>
          <w:rFonts w:ascii="Book Antiqua" w:eastAsia="MS Mincho" w:hAnsi="Book Antiqua"/>
          <w:color w:val="000000" w:themeColor="text1"/>
          <w:szCs w:val="22"/>
          <w:lang w:val="es-PR"/>
        </w:rPr>
      </w:pPr>
    </w:p>
    <w:p w14:paraId="7C11D005" w14:textId="3582855C" w:rsidR="00C53079" w:rsidRPr="00D32EB3" w:rsidRDefault="00E27447" w:rsidP="0040712C">
      <w:pPr>
        <w:ind w:firstLine="540"/>
        <w:jc w:val="both"/>
        <w:rPr>
          <w:rFonts w:ascii="Book Antiqua" w:eastAsia="MS Mincho" w:hAnsi="Book Antiqua"/>
          <w:color w:val="000000" w:themeColor="text1"/>
          <w:szCs w:val="22"/>
          <w:lang w:val="es-ES"/>
        </w:rPr>
      </w:pPr>
      <w:r>
        <w:rPr>
          <w:rFonts w:ascii="Book Antiqua" w:eastAsia="MS Mincho" w:hAnsi="Book Antiqua"/>
          <w:color w:val="000000" w:themeColor="text1"/>
          <w:szCs w:val="22"/>
          <w:lang w:val="es-PR"/>
        </w:rPr>
        <w:t>La Ley del</w:t>
      </w:r>
      <w:r w:rsidR="00D92BAE">
        <w:rPr>
          <w:rFonts w:ascii="Book Antiqua" w:eastAsia="MS Mincho" w:hAnsi="Book Antiqua"/>
          <w:color w:val="000000" w:themeColor="text1"/>
          <w:szCs w:val="22"/>
          <w:lang w:val="es-PR"/>
        </w:rPr>
        <w:t xml:space="preserve"> Registro de Personas Convictas por Delitos Sexuales y Abuso Contra Menores, Ley 266-2004, según enmendada, fue creada </w:t>
      </w:r>
      <w:r w:rsidR="004D26B1">
        <w:rPr>
          <w:rFonts w:ascii="Book Antiqua" w:eastAsia="MS Mincho" w:hAnsi="Book Antiqua"/>
          <w:color w:val="000000" w:themeColor="text1"/>
          <w:szCs w:val="22"/>
          <w:lang w:val="es-PR"/>
        </w:rPr>
        <w:t xml:space="preserve">con el </w:t>
      </w:r>
      <w:r w:rsidR="004D26B1" w:rsidRPr="00D32EB3">
        <w:rPr>
          <w:rFonts w:ascii="Book Antiqua" w:eastAsia="MS Mincho" w:hAnsi="Book Antiqua"/>
          <w:color w:val="000000" w:themeColor="text1"/>
          <w:lang w:val="es-PR"/>
        </w:rPr>
        <w:t>propósito de</w:t>
      </w:r>
      <w:r w:rsidR="00D32EB3" w:rsidRPr="00D32EB3">
        <w:rPr>
          <w:rFonts w:ascii="Book Antiqua" w:eastAsia="MS Mincho" w:hAnsi="Book Antiqua"/>
          <w:color w:val="000000" w:themeColor="text1"/>
          <w:lang w:val="es-PR"/>
        </w:rPr>
        <w:t xml:space="preserve"> </w:t>
      </w:r>
      <w:r w:rsidR="00585854" w:rsidRPr="00D32EB3">
        <w:rPr>
          <w:rFonts w:ascii="Book Antiqua" w:eastAsia="MS Mincho" w:hAnsi="Book Antiqua"/>
          <w:color w:val="000000" w:themeColor="text1"/>
          <w:lang w:val="es-PR"/>
        </w:rPr>
        <w:t>ser “</w:t>
      </w:r>
      <w:r w:rsidR="00D32EB3" w:rsidRPr="00D32EB3">
        <w:rPr>
          <w:rFonts w:ascii="Book Antiqua" w:eastAsia="MS Mincho" w:hAnsi="Book Antiqua"/>
          <w:color w:val="000000" w:themeColor="text1"/>
          <w:lang w:val="es-PR"/>
        </w:rPr>
        <w:t xml:space="preserve">un </w:t>
      </w:r>
      <w:r w:rsidR="00D32EB3" w:rsidRPr="00D32EB3">
        <w:rPr>
          <w:rFonts w:ascii="Book Antiqua" w:hAnsi="Book Antiqua" w:cs="Arial"/>
          <w:shd w:val="clear" w:color="auto" w:fill="FFFFFF"/>
          <w:lang w:val="es-ES"/>
        </w:rPr>
        <w:t>paso adicional en la lucha para proteger a nuestra ciudadanía en cuanto a los agresores sexuales peligrosos, asegurándoles una mejor calidad de vida</w:t>
      </w:r>
      <w:r w:rsidR="00650D59">
        <w:rPr>
          <w:rFonts w:ascii="Book Antiqua" w:hAnsi="Book Antiqua" w:cs="Arial"/>
          <w:shd w:val="clear" w:color="auto" w:fill="FFFFFF"/>
          <w:lang w:val="es-ES"/>
        </w:rPr>
        <w:t>.</w:t>
      </w:r>
      <w:r w:rsidR="00D32EB3" w:rsidRPr="00D32EB3">
        <w:rPr>
          <w:rFonts w:ascii="Book Antiqua" w:hAnsi="Book Antiqua" w:cs="Arial"/>
          <w:shd w:val="clear" w:color="auto" w:fill="FFFFFF"/>
          <w:lang w:val="es-ES"/>
        </w:rPr>
        <w:t>”</w:t>
      </w:r>
      <w:r w:rsidR="00650D59">
        <w:rPr>
          <w:rStyle w:val="FootnoteReference"/>
          <w:rFonts w:ascii="Book Antiqua" w:hAnsi="Book Antiqua" w:cs="Arial"/>
          <w:shd w:val="clear" w:color="auto" w:fill="FFFFFF"/>
          <w:lang w:val="es-ES"/>
        </w:rPr>
        <w:footnoteReference w:id="2"/>
      </w:r>
      <w:r w:rsidR="00650D59">
        <w:rPr>
          <w:rFonts w:ascii="Book Antiqua" w:hAnsi="Book Antiqua" w:cs="Arial"/>
          <w:shd w:val="clear" w:color="auto" w:fill="FFFFFF"/>
          <w:lang w:val="es-ES"/>
        </w:rPr>
        <w:t xml:space="preserve"> </w:t>
      </w:r>
      <w:r w:rsidR="00D32EB3">
        <w:rPr>
          <w:rFonts w:ascii="Book Antiqua" w:hAnsi="Book Antiqua" w:cs="Arial"/>
          <w:shd w:val="clear" w:color="auto" w:fill="FFFFFF"/>
          <w:lang w:val="es-ES"/>
        </w:rPr>
        <w:t xml:space="preserve"> Este estatuto, establece el Registro y la obligación de toda persona convicta por delitos </w:t>
      </w:r>
      <w:r>
        <w:rPr>
          <w:rFonts w:ascii="Book Antiqua" w:hAnsi="Book Antiqua" w:cs="Arial"/>
          <w:shd w:val="clear" w:color="auto" w:fill="FFFFFF"/>
          <w:lang w:val="es-ES"/>
        </w:rPr>
        <w:t xml:space="preserve">sexuales </w:t>
      </w:r>
      <w:r w:rsidR="00D32EB3">
        <w:rPr>
          <w:rFonts w:ascii="Book Antiqua" w:hAnsi="Book Antiqua" w:cs="Arial"/>
          <w:shd w:val="clear" w:color="auto" w:fill="FFFFFF"/>
          <w:lang w:val="es-ES"/>
        </w:rPr>
        <w:t xml:space="preserve">de </w:t>
      </w:r>
      <w:r>
        <w:rPr>
          <w:rFonts w:ascii="Book Antiqua" w:hAnsi="Book Antiqua" w:cs="Arial"/>
          <w:shd w:val="clear" w:color="auto" w:fill="FFFFFF"/>
          <w:lang w:val="es-ES"/>
        </w:rPr>
        <w:t>mantener actualizada</w:t>
      </w:r>
      <w:r w:rsidR="00D32EB3">
        <w:rPr>
          <w:rFonts w:ascii="Book Antiqua" w:hAnsi="Book Antiqua" w:cs="Arial"/>
          <w:shd w:val="clear" w:color="auto" w:fill="FFFFFF"/>
          <w:lang w:val="es-ES"/>
        </w:rPr>
        <w:t xml:space="preserve"> su información en este </w:t>
      </w:r>
      <w:r w:rsidR="0068033E">
        <w:rPr>
          <w:rFonts w:ascii="Book Antiqua" w:hAnsi="Book Antiqua" w:cs="Arial"/>
          <w:shd w:val="clear" w:color="auto" w:fill="FFFFFF"/>
          <w:lang w:val="es-ES"/>
        </w:rPr>
        <w:t>sistema (</w:t>
      </w:r>
      <w:r w:rsidR="00D32EB3">
        <w:rPr>
          <w:rFonts w:ascii="Book Antiqua" w:hAnsi="Book Antiqua" w:cs="Arial"/>
          <w:shd w:val="clear" w:color="auto" w:fill="FFFFFF"/>
          <w:lang w:val="es-ES"/>
        </w:rPr>
        <w:t>o base de datos) así como la obligación de varias agencias y entidades de</w:t>
      </w:r>
      <w:r>
        <w:rPr>
          <w:rFonts w:ascii="Book Antiqua" w:hAnsi="Book Antiqua" w:cs="Arial"/>
          <w:shd w:val="clear" w:color="auto" w:fill="FFFFFF"/>
          <w:lang w:val="es-ES"/>
        </w:rPr>
        <w:t>l</w:t>
      </w:r>
      <w:r w:rsidR="00D32EB3">
        <w:rPr>
          <w:rFonts w:ascii="Book Antiqua" w:hAnsi="Book Antiqua" w:cs="Arial"/>
          <w:shd w:val="clear" w:color="auto" w:fill="FFFFFF"/>
          <w:lang w:val="es-ES"/>
        </w:rPr>
        <w:t xml:space="preserve"> gobierno</w:t>
      </w:r>
      <w:r>
        <w:rPr>
          <w:rFonts w:ascii="Book Antiqua" w:hAnsi="Book Antiqua" w:cs="Arial"/>
          <w:shd w:val="clear" w:color="auto" w:fill="FFFFFF"/>
          <w:lang w:val="es-ES"/>
        </w:rPr>
        <w:t xml:space="preserve"> estatal</w:t>
      </w:r>
      <w:r w:rsidR="00D32EB3">
        <w:rPr>
          <w:rFonts w:ascii="Book Antiqua" w:hAnsi="Book Antiqua" w:cs="Arial"/>
          <w:shd w:val="clear" w:color="auto" w:fill="FFFFFF"/>
          <w:lang w:val="es-ES"/>
        </w:rPr>
        <w:t xml:space="preserve">, de velar por el fiel cumplimiento </w:t>
      </w:r>
      <w:r w:rsidR="00585854">
        <w:rPr>
          <w:rFonts w:ascii="Book Antiqua" w:hAnsi="Book Antiqua" w:cs="Arial"/>
          <w:shd w:val="clear" w:color="auto" w:fill="FFFFFF"/>
          <w:lang w:val="es-ES"/>
        </w:rPr>
        <w:t>de</w:t>
      </w:r>
      <w:r w:rsidR="00D32EB3">
        <w:rPr>
          <w:rFonts w:ascii="Book Antiqua" w:hAnsi="Book Antiqua" w:cs="Arial"/>
          <w:shd w:val="clear" w:color="auto" w:fill="FFFFFF"/>
          <w:lang w:val="es-ES"/>
        </w:rPr>
        <w:t xml:space="preserve"> sus disposiciones. </w:t>
      </w:r>
    </w:p>
    <w:p w14:paraId="4A7A75F4" w14:textId="77777777" w:rsidR="004C1C7C" w:rsidRPr="001E649E" w:rsidRDefault="004C1C7C" w:rsidP="004C1C7C">
      <w:pPr>
        <w:ind w:firstLine="720"/>
        <w:jc w:val="both"/>
        <w:rPr>
          <w:rFonts w:ascii="Book Antiqua" w:eastAsia="MS Mincho" w:hAnsi="Book Antiqua"/>
          <w:color w:val="000000" w:themeColor="text1"/>
          <w:szCs w:val="22"/>
          <w:lang w:val="es-PR"/>
        </w:rPr>
      </w:pPr>
      <w:r w:rsidRPr="001E649E">
        <w:rPr>
          <w:rFonts w:ascii="Book Antiqua" w:eastAsia="MS Mincho" w:hAnsi="Book Antiqua"/>
          <w:color w:val="000000" w:themeColor="text1"/>
          <w:szCs w:val="22"/>
          <w:lang w:val="es-PR"/>
        </w:rPr>
        <w:tab/>
      </w:r>
    </w:p>
    <w:p w14:paraId="570BF824" w14:textId="33C24FCA" w:rsidR="004C1C7C" w:rsidRPr="001E649E" w:rsidRDefault="00E27447" w:rsidP="0040712C">
      <w:pPr>
        <w:ind w:firstLine="540"/>
        <w:jc w:val="both"/>
        <w:rPr>
          <w:rFonts w:ascii="Book Antiqua" w:eastAsia="MS Mincho" w:hAnsi="Book Antiqua"/>
          <w:color w:val="000000" w:themeColor="text1"/>
          <w:szCs w:val="22"/>
          <w:lang w:val="es-PR"/>
        </w:rPr>
      </w:pPr>
      <w:r>
        <w:rPr>
          <w:rFonts w:ascii="Book Antiqua" w:eastAsia="MS Mincho" w:hAnsi="Book Antiqua"/>
          <w:color w:val="000000" w:themeColor="text1"/>
          <w:szCs w:val="22"/>
          <w:lang w:val="es-PR"/>
        </w:rPr>
        <w:t>La</w:t>
      </w:r>
      <w:r w:rsidR="00C53079">
        <w:rPr>
          <w:rFonts w:ascii="Book Antiqua" w:eastAsia="MS Mincho" w:hAnsi="Book Antiqua"/>
          <w:color w:val="000000" w:themeColor="text1"/>
          <w:szCs w:val="22"/>
          <w:lang w:val="es-PR"/>
        </w:rPr>
        <w:t xml:space="preserve"> intención </w:t>
      </w:r>
      <w:r w:rsidR="00D32EB3">
        <w:rPr>
          <w:rFonts w:ascii="Book Antiqua" w:eastAsia="MS Mincho" w:hAnsi="Book Antiqua"/>
          <w:color w:val="000000" w:themeColor="text1"/>
          <w:szCs w:val="22"/>
          <w:lang w:val="es-PR"/>
        </w:rPr>
        <w:t xml:space="preserve">específica de esta legislación </w:t>
      </w:r>
      <w:r>
        <w:rPr>
          <w:rFonts w:ascii="Book Antiqua" w:eastAsia="MS Mincho" w:hAnsi="Book Antiqua"/>
          <w:color w:val="000000" w:themeColor="text1"/>
          <w:szCs w:val="22"/>
          <w:lang w:val="es-PR"/>
        </w:rPr>
        <w:t xml:space="preserve">es aclarar </w:t>
      </w:r>
      <w:r w:rsidR="00596E79">
        <w:rPr>
          <w:rFonts w:ascii="Book Antiqua" w:eastAsia="MS Mincho" w:hAnsi="Book Antiqua"/>
          <w:color w:val="000000" w:themeColor="text1"/>
          <w:szCs w:val="22"/>
          <w:lang w:val="es-PR"/>
        </w:rPr>
        <w:t>los días en la semana y los horarios en que</w:t>
      </w:r>
      <w:r w:rsidR="00BF5673">
        <w:rPr>
          <w:rFonts w:ascii="Book Antiqua" w:eastAsia="MS Mincho" w:hAnsi="Book Antiqua"/>
          <w:color w:val="000000" w:themeColor="text1"/>
          <w:szCs w:val="22"/>
          <w:lang w:val="es-PR"/>
        </w:rPr>
        <w:t xml:space="preserve"> las personas convictas por estos delitos pueden ser liberadas</w:t>
      </w:r>
      <w:r w:rsidR="0033128E">
        <w:rPr>
          <w:rFonts w:ascii="Book Antiqua" w:eastAsia="MS Mincho" w:hAnsi="Book Antiqua"/>
          <w:color w:val="000000" w:themeColor="text1"/>
          <w:szCs w:val="22"/>
          <w:lang w:val="es-PR"/>
        </w:rPr>
        <w:t xml:space="preserve">, así como la obligación de que las órdenes de excarcelación sean notificadas dentro de las próximas 24 horas de ser emitidas. </w:t>
      </w:r>
      <w:r>
        <w:rPr>
          <w:rFonts w:ascii="Book Antiqua" w:eastAsia="MS Mincho" w:hAnsi="Book Antiqua"/>
          <w:color w:val="000000" w:themeColor="text1"/>
          <w:szCs w:val="22"/>
          <w:lang w:val="es-PR"/>
        </w:rPr>
        <w:t xml:space="preserve">Se hace necesario reformar las responsabilidades del convicto excarcelado por delitos sexuales para que quede claro que son ellos los que tiene la responsabilidad de registrarse en el Sistema y la obligación de las agencias de ley y orden de velar por el cumplimiento con </w:t>
      </w:r>
      <w:r w:rsidR="00D840F6">
        <w:rPr>
          <w:rFonts w:ascii="Book Antiqua" w:eastAsia="MS Mincho" w:hAnsi="Book Antiqua"/>
          <w:color w:val="000000" w:themeColor="text1"/>
          <w:szCs w:val="22"/>
          <w:lang w:val="es-PR"/>
        </w:rPr>
        <w:t xml:space="preserve">las disposiciones previamente establecidas. </w:t>
      </w:r>
    </w:p>
    <w:p w14:paraId="013B6981" w14:textId="77777777" w:rsidR="004C1C7C" w:rsidRPr="001E649E" w:rsidRDefault="004C1C7C" w:rsidP="004C1C7C">
      <w:pPr>
        <w:ind w:firstLine="720"/>
        <w:jc w:val="both"/>
        <w:rPr>
          <w:rFonts w:ascii="Book Antiqua" w:eastAsia="MS Mincho" w:hAnsi="Book Antiqua"/>
          <w:color w:val="000000" w:themeColor="text1"/>
          <w:szCs w:val="22"/>
          <w:lang w:val="es-PR"/>
        </w:rPr>
      </w:pPr>
    </w:p>
    <w:p w14:paraId="5F4B26F8" w14:textId="7334065E" w:rsidR="004C1C7C" w:rsidRPr="001E649E" w:rsidRDefault="004E1371" w:rsidP="0040712C">
      <w:pPr>
        <w:ind w:firstLine="540"/>
        <w:jc w:val="both"/>
        <w:rPr>
          <w:rFonts w:ascii="Book Antiqua" w:eastAsia="MS Mincho" w:hAnsi="Book Antiqua"/>
          <w:color w:val="000000" w:themeColor="text1"/>
          <w:szCs w:val="22"/>
          <w:lang w:val="es-PR"/>
        </w:rPr>
      </w:pPr>
      <w:r>
        <w:rPr>
          <w:rFonts w:ascii="Book Antiqua" w:eastAsia="MS Mincho" w:hAnsi="Book Antiqua"/>
          <w:color w:val="000000" w:themeColor="text1"/>
          <w:szCs w:val="22"/>
          <w:lang w:val="es-PR"/>
        </w:rPr>
        <w:t>Estos</w:t>
      </w:r>
      <w:r w:rsidR="00D840F6">
        <w:rPr>
          <w:rFonts w:ascii="Book Antiqua" w:eastAsia="MS Mincho" w:hAnsi="Book Antiqua"/>
          <w:color w:val="000000" w:themeColor="text1"/>
          <w:szCs w:val="22"/>
          <w:lang w:val="es-PR"/>
        </w:rPr>
        <w:t xml:space="preserve"> cambios nos ayudarán a luchar contra </w:t>
      </w:r>
      <w:r>
        <w:rPr>
          <w:rFonts w:ascii="Book Antiqua" w:eastAsia="MS Mincho" w:hAnsi="Book Antiqua"/>
          <w:color w:val="000000" w:themeColor="text1"/>
          <w:szCs w:val="22"/>
          <w:lang w:val="es-PR"/>
        </w:rPr>
        <w:t>los delitos de agresión sexual y a proteger a todas las víctimas.</w:t>
      </w:r>
      <w:r w:rsidR="004C1C7C" w:rsidRPr="001E649E">
        <w:rPr>
          <w:rFonts w:ascii="Book Antiqua" w:eastAsia="MS Mincho" w:hAnsi="Book Antiqua"/>
          <w:color w:val="000000" w:themeColor="text1"/>
          <w:szCs w:val="22"/>
          <w:lang w:val="es-PR"/>
        </w:rPr>
        <w:t xml:space="preserve"> </w:t>
      </w:r>
    </w:p>
    <w:p w14:paraId="6122DF45" w14:textId="77777777" w:rsidR="004C1C7C" w:rsidRPr="001E649E" w:rsidRDefault="004C1C7C" w:rsidP="004C1C7C">
      <w:pPr>
        <w:jc w:val="both"/>
        <w:rPr>
          <w:rFonts w:ascii="Book Antiqua" w:hAnsi="Book Antiqua"/>
          <w:i/>
          <w:color w:val="000000" w:themeColor="text1"/>
          <w:lang w:val="es-PR"/>
        </w:rPr>
      </w:pPr>
    </w:p>
    <w:p w14:paraId="7955066D" w14:textId="77777777" w:rsidR="00FF2214" w:rsidRPr="001E649E" w:rsidRDefault="00850770">
      <w:pPr>
        <w:spacing w:line="480" w:lineRule="auto"/>
        <w:jc w:val="both"/>
        <w:rPr>
          <w:rFonts w:ascii="Book Antiqua" w:eastAsia="Book Antiqua" w:hAnsi="Book Antiqua" w:cs="Book Antiqua"/>
          <w:i/>
          <w:color w:val="000000" w:themeColor="text1"/>
          <w:lang w:val="es-PR"/>
        </w:rPr>
        <w:sectPr w:rsidR="00FF2214" w:rsidRPr="001E649E">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1E649E">
        <w:rPr>
          <w:rFonts w:ascii="Book Antiqua" w:eastAsia="Book Antiqua" w:hAnsi="Book Antiqua" w:cs="Book Antiqua"/>
          <w:i/>
          <w:color w:val="000000" w:themeColor="text1"/>
          <w:lang w:val="es-PR"/>
        </w:rPr>
        <w:t>DECRÉTASE POR LA ASAMBLEA LEGISLATIVA DE PUERTO RICO:</w:t>
      </w:r>
    </w:p>
    <w:p w14:paraId="2DCC4191" w14:textId="4EB56EA0" w:rsidR="004C1C7C" w:rsidRPr="001E649E" w:rsidRDefault="000E1B9F" w:rsidP="004C1C7C">
      <w:pPr>
        <w:suppressAutoHyphens/>
        <w:spacing w:line="480" w:lineRule="auto"/>
        <w:ind w:firstLine="720"/>
        <w:jc w:val="both"/>
        <w:rPr>
          <w:rFonts w:ascii="Book Antiqua" w:hAnsi="Book Antiqua"/>
          <w:color w:val="000000" w:themeColor="text1"/>
          <w:spacing w:val="-3"/>
          <w:lang w:val="es-PR"/>
        </w:rPr>
      </w:pPr>
      <w:bookmarkStart w:id="0" w:name="_Hlk133500654"/>
      <w:r w:rsidRPr="001E649E">
        <w:rPr>
          <w:rFonts w:ascii="Book Antiqua" w:hAnsi="Book Antiqua"/>
          <w:color w:val="000000" w:themeColor="text1"/>
          <w:spacing w:val="-3"/>
          <w:lang w:val="es-PR"/>
        </w:rPr>
        <w:t>Sección</w:t>
      </w:r>
      <w:r w:rsidR="004C1C7C" w:rsidRPr="001E649E">
        <w:rPr>
          <w:rFonts w:ascii="Book Antiqua" w:hAnsi="Book Antiqua"/>
          <w:color w:val="000000" w:themeColor="text1"/>
          <w:spacing w:val="-3"/>
          <w:lang w:val="es-PR"/>
        </w:rPr>
        <w:t xml:space="preserve"> 1.- </w:t>
      </w:r>
      <w:r w:rsidRPr="001E649E">
        <w:rPr>
          <w:rFonts w:ascii="Book Antiqua" w:hAnsi="Book Antiqua"/>
          <w:color w:val="000000" w:themeColor="text1"/>
          <w:spacing w:val="-3"/>
          <w:lang w:val="es-PR"/>
        </w:rPr>
        <w:t xml:space="preserve">Se enmienda </w:t>
      </w:r>
      <w:r w:rsidR="008005A4" w:rsidRPr="001E649E">
        <w:rPr>
          <w:rFonts w:ascii="Book Antiqua" w:hAnsi="Book Antiqua"/>
          <w:color w:val="000000" w:themeColor="text1"/>
          <w:spacing w:val="-3"/>
          <w:lang w:val="es-PR"/>
        </w:rPr>
        <w:t xml:space="preserve">el Artículo 1 de la Ley </w:t>
      </w:r>
      <w:r w:rsidR="00747D4F" w:rsidRPr="001E649E">
        <w:rPr>
          <w:rFonts w:ascii="Book Antiqua" w:hAnsi="Book Antiqua"/>
          <w:color w:val="000000" w:themeColor="text1"/>
          <w:spacing w:val="-3"/>
          <w:lang w:val="es-PR"/>
        </w:rPr>
        <w:t xml:space="preserve">266-2004, según enmendada, para que se lea como sigue: </w:t>
      </w:r>
    </w:p>
    <w:p w14:paraId="4234F322" w14:textId="46B69DD1" w:rsidR="00F81E58" w:rsidRPr="001E649E" w:rsidRDefault="00F81E58" w:rsidP="004C1C7C">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“Artículo 1.- </w:t>
      </w:r>
      <w:r w:rsidRPr="001E649E">
        <w:rPr>
          <w:rFonts w:ascii="Book Antiqua" w:hAnsi="Book Antiqua"/>
          <w:i/>
          <w:iCs/>
          <w:color w:val="000000" w:themeColor="text1"/>
          <w:spacing w:val="-3"/>
          <w:lang w:val="es-PR"/>
        </w:rPr>
        <w:t>Título</w:t>
      </w:r>
      <w:r w:rsidR="00643F93" w:rsidRPr="001E649E">
        <w:rPr>
          <w:rFonts w:ascii="Book Antiqua" w:hAnsi="Book Antiqua"/>
          <w:color w:val="000000" w:themeColor="text1"/>
          <w:spacing w:val="-3"/>
          <w:lang w:val="es-PR"/>
        </w:rPr>
        <w:t>; Declaración de Política Pública.</w:t>
      </w:r>
    </w:p>
    <w:p w14:paraId="0FFC2B86" w14:textId="69F357D3" w:rsidR="004C1C7C" w:rsidRPr="001E649E" w:rsidRDefault="004C1C7C" w:rsidP="004C1C7C">
      <w:pPr>
        <w:suppressAutoHyphens/>
        <w:spacing w:line="480" w:lineRule="auto"/>
        <w:ind w:firstLine="720"/>
        <w:jc w:val="both"/>
        <w:rPr>
          <w:rFonts w:ascii="Book Antiqua" w:hAnsi="Book Antiqua"/>
          <w:i/>
          <w:iCs/>
          <w:color w:val="000000" w:themeColor="text1"/>
          <w:spacing w:val="-3"/>
          <w:lang w:val="es-PR"/>
        </w:rPr>
      </w:pPr>
      <w:r w:rsidRPr="001E649E">
        <w:rPr>
          <w:rFonts w:ascii="Book Antiqua" w:hAnsi="Book Antiqua"/>
          <w:i/>
          <w:iCs/>
          <w:color w:val="000000" w:themeColor="text1"/>
          <w:spacing w:val="-3"/>
          <w:lang w:val="es-PR"/>
        </w:rPr>
        <w:t xml:space="preserve">Esta Ley se conocerá </w:t>
      </w:r>
      <w:r w:rsidR="0040712C" w:rsidRPr="001E649E">
        <w:rPr>
          <w:rFonts w:ascii="Book Antiqua" w:hAnsi="Book Antiqua"/>
          <w:i/>
          <w:iCs/>
          <w:color w:val="000000" w:themeColor="text1"/>
          <w:spacing w:val="-3"/>
          <w:lang w:val="es-PR"/>
        </w:rPr>
        <w:t xml:space="preserve">y podrá ser citada </w:t>
      </w:r>
      <w:r w:rsidR="002B181B" w:rsidRPr="001E649E">
        <w:rPr>
          <w:rFonts w:ascii="Book Antiqua" w:hAnsi="Book Antiqua"/>
          <w:i/>
          <w:iCs/>
          <w:color w:val="000000" w:themeColor="text1"/>
          <w:spacing w:val="-3"/>
          <w:lang w:val="es-PR"/>
        </w:rPr>
        <w:t xml:space="preserve">como </w:t>
      </w:r>
      <w:r w:rsidR="00650D59">
        <w:rPr>
          <w:rFonts w:ascii="Book Antiqua" w:hAnsi="Book Antiqua"/>
          <w:i/>
          <w:iCs/>
          <w:color w:val="000000" w:themeColor="text1"/>
          <w:spacing w:val="-3"/>
          <w:lang w:val="es-PR"/>
        </w:rPr>
        <w:t>“</w:t>
      </w:r>
      <w:r w:rsidR="00643F93" w:rsidRPr="001E649E">
        <w:rPr>
          <w:rFonts w:ascii="Book Antiqua" w:hAnsi="Book Antiqua" w:cs="Arial"/>
          <w:i/>
          <w:iCs/>
          <w:color w:val="000000" w:themeColor="text1"/>
          <w:shd w:val="clear" w:color="auto" w:fill="FFFFFF"/>
          <w:lang w:val="es-ES"/>
        </w:rPr>
        <w:t>Ley del Registro de Personas Convictas por Delitos Sexuales y Abuso Contra Menores</w:t>
      </w:r>
      <w:r w:rsidRPr="001E649E">
        <w:rPr>
          <w:rFonts w:ascii="Book Antiqua" w:hAnsi="Book Antiqua"/>
          <w:i/>
          <w:iCs/>
          <w:color w:val="000000" w:themeColor="text1"/>
          <w:spacing w:val="-3"/>
          <w:lang w:val="es-PR"/>
        </w:rPr>
        <w:t>".</w:t>
      </w:r>
    </w:p>
    <w:p w14:paraId="4702F131" w14:textId="29CE0FEF" w:rsidR="00475DF2" w:rsidRPr="001E649E" w:rsidRDefault="00475DF2" w:rsidP="001E7704">
      <w:pPr>
        <w:suppressAutoHyphens/>
        <w:spacing w:line="480" w:lineRule="auto"/>
        <w:ind w:firstLine="720"/>
        <w:jc w:val="both"/>
        <w:rPr>
          <w:rFonts w:ascii="Book Antiqua" w:hAnsi="Book Antiqua" w:cs="Arial"/>
          <w:color w:val="000000" w:themeColor="text1"/>
          <w:shd w:val="clear" w:color="auto" w:fill="FFFFFF"/>
          <w:lang w:val="es-ES"/>
        </w:rPr>
      </w:pPr>
      <w:r w:rsidRPr="001E649E">
        <w:rPr>
          <w:rFonts w:ascii="Book Antiqua" w:hAnsi="Book Antiqua" w:cs="Arial"/>
          <w:color w:val="000000" w:themeColor="text1"/>
          <w:shd w:val="clear" w:color="auto" w:fill="FFFFFF"/>
          <w:lang w:val="es-ES"/>
        </w:rPr>
        <w:t xml:space="preserve">Se declara </w:t>
      </w:r>
      <w:r w:rsidR="008E3484" w:rsidRPr="001E649E">
        <w:rPr>
          <w:rFonts w:ascii="Book Antiqua" w:hAnsi="Book Antiqua" w:cs="Arial"/>
          <w:b/>
          <w:bCs/>
          <w:color w:val="000000" w:themeColor="text1"/>
          <w:shd w:val="clear" w:color="auto" w:fill="FFFFFF"/>
          <w:lang w:val="es-ES"/>
        </w:rPr>
        <w:t>[</w:t>
      </w:r>
      <w:r w:rsidRPr="001E649E">
        <w:rPr>
          <w:rFonts w:ascii="Book Antiqua" w:hAnsi="Book Antiqua" w:cs="Arial"/>
          <w:b/>
          <w:bCs/>
          <w:color w:val="000000" w:themeColor="text1"/>
          <w:shd w:val="clear" w:color="auto" w:fill="FFFFFF"/>
          <w:lang w:val="es-ES"/>
        </w:rPr>
        <w:t>como</w:t>
      </w:r>
      <w:r w:rsidR="008E3484" w:rsidRPr="001E649E">
        <w:rPr>
          <w:rFonts w:ascii="Book Antiqua" w:hAnsi="Book Antiqua" w:cs="Arial"/>
          <w:b/>
          <w:bCs/>
          <w:color w:val="000000" w:themeColor="text1"/>
          <w:shd w:val="clear" w:color="auto" w:fill="FFFFFF"/>
          <w:lang w:val="es-ES"/>
        </w:rPr>
        <w:t>]</w:t>
      </w:r>
      <w:r w:rsidRPr="001E649E">
        <w:rPr>
          <w:rFonts w:ascii="Book Antiqua" w:hAnsi="Book Antiqua" w:cs="Arial"/>
          <w:color w:val="000000" w:themeColor="text1"/>
          <w:shd w:val="clear" w:color="auto" w:fill="FFFFFF"/>
          <w:lang w:val="es-ES"/>
        </w:rPr>
        <w:t xml:space="preserve"> política pública del Gobierno de </w:t>
      </w:r>
      <w:r w:rsidR="001E7704" w:rsidRPr="001E649E">
        <w:rPr>
          <w:rFonts w:ascii="Book Antiqua" w:hAnsi="Book Antiqua" w:cs="Arial"/>
          <w:b/>
          <w:bCs/>
          <w:color w:val="000000" w:themeColor="text1"/>
          <w:shd w:val="clear" w:color="auto" w:fill="FFFFFF"/>
          <w:lang w:val="es-ES"/>
        </w:rPr>
        <w:t>[</w:t>
      </w:r>
      <w:r w:rsidRPr="001E649E">
        <w:rPr>
          <w:rFonts w:ascii="Book Antiqua" w:hAnsi="Book Antiqua" w:cs="Arial"/>
          <w:b/>
          <w:bCs/>
          <w:color w:val="000000" w:themeColor="text1"/>
          <w:shd w:val="clear" w:color="auto" w:fill="FFFFFF"/>
          <w:lang w:val="es-ES"/>
        </w:rPr>
        <w:t>Estado Libre Asociado de</w:t>
      </w:r>
      <w:r w:rsidR="001E7704" w:rsidRPr="001E649E">
        <w:rPr>
          <w:rFonts w:ascii="Book Antiqua" w:hAnsi="Book Antiqua" w:cs="Arial"/>
          <w:b/>
          <w:bCs/>
          <w:color w:val="000000" w:themeColor="text1"/>
          <w:shd w:val="clear" w:color="auto" w:fill="FFFFFF"/>
          <w:lang w:val="es-ES"/>
        </w:rPr>
        <w:t>]</w:t>
      </w:r>
      <w:r w:rsidRPr="001E649E">
        <w:rPr>
          <w:rFonts w:ascii="Book Antiqua" w:hAnsi="Book Antiqua" w:cs="Arial"/>
          <w:color w:val="000000" w:themeColor="text1"/>
          <w:shd w:val="clear" w:color="auto" w:fill="FFFFFF"/>
          <w:lang w:val="es-ES"/>
        </w:rPr>
        <w:t xml:space="preserve"> Puerto Rico</w:t>
      </w:r>
      <w:r w:rsidR="000F22CC"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 xml:space="preserve">proteger la comunidad contra actos constitutivos de abuso sexual y abuso </w:t>
      </w:r>
      <w:r w:rsidR="00C56ECB" w:rsidRPr="001E649E">
        <w:rPr>
          <w:rFonts w:ascii="Book Antiqua" w:hAnsi="Book Antiqua" w:cs="Arial"/>
          <w:color w:val="000000" w:themeColor="text1"/>
          <w:shd w:val="clear" w:color="auto" w:fill="FFFFFF"/>
          <w:lang w:val="es-ES"/>
        </w:rPr>
        <w:lastRenderedPageBreak/>
        <w:t>contra menores</w:t>
      </w:r>
      <w:r w:rsidRPr="001E649E">
        <w:rPr>
          <w:rFonts w:ascii="Book Antiqua" w:hAnsi="Book Antiqua" w:cs="Arial"/>
          <w:color w:val="000000" w:themeColor="text1"/>
          <w:shd w:val="clear" w:color="auto" w:fill="FFFFFF"/>
          <w:lang w:val="es-ES"/>
        </w:rPr>
        <w:t>. Ante el</w:t>
      </w:r>
      <w:r w:rsidR="001E7704"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peligro que representa que la persona convicta por delitos de esta naturaleza incurra nuevamente</w:t>
      </w:r>
      <w:r w:rsidR="001E7704"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en esa conducta y ante el riesgo que puede representar y el daño que puede causar una persona con</w:t>
      </w:r>
      <w:r w:rsidR="001E7704"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tendencia irreprimida de cometer delitos sexuales es necesario establecer un Registro en el que se</w:t>
      </w:r>
      <w:r w:rsidR="001E7704"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anote su dirección y que contenga información sobre su persona y otros datos relevantes. Por medio</w:t>
      </w:r>
      <w:r w:rsidR="001E7704"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de este Registro se mantendrán informadas todas las personas o entidades que lo soliciten, sobre</w:t>
      </w:r>
      <w:r w:rsidR="001E7704"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el paradero de aquellas personas que han sido convictas de delitos sexuales o abuso contra</w:t>
      </w:r>
      <w:r w:rsidR="001E7704"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menores, según se definen estos términos en la Ley, cuando éstas se reintegren a la libre</w:t>
      </w:r>
      <w:r w:rsidR="001E7704"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comunidad. El Registro que se crea mediante esta Ley no tiene un propósito punitivo; es un medio</w:t>
      </w:r>
      <w:r w:rsidR="001E7704"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para garantizar la seguridad, protección y bienestar general de los sectores más vulnerables y</w:t>
      </w:r>
      <w:r w:rsidR="001E7704"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merecedores de protección de nuestra sociedad. Los mecanismos adoptados e implantados de</w:t>
      </w:r>
      <w:r w:rsidR="001E7704"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conformidad con esta Ley no tienen un propósito punitivo, sino que pretenden exclusivamente</w:t>
      </w:r>
      <w:r w:rsidR="001E7704"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proteger la seguridad y el bienestar de los sectores más vulnerables y merecedores de protección</w:t>
      </w:r>
      <w:r w:rsidR="001E7704" w:rsidRPr="001E649E">
        <w:rPr>
          <w:rFonts w:ascii="Book Antiqua" w:hAnsi="Book Antiqua" w:cs="Arial"/>
          <w:color w:val="000000" w:themeColor="text1"/>
          <w:shd w:val="clear" w:color="auto" w:fill="FFFFFF"/>
          <w:lang w:val="es-ES"/>
        </w:rPr>
        <w:t xml:space="preserve"> </w:t>
      </w:r>
      <w:r w:rsidRPr="001E649E">
        <w:rPr>
          <w:rFonts w:ascii="Book Antiqua" w:hAnsi="Book Antiqua" w:cs="Arial"/>
          <w:color w:val="000000" w:themeColor="text1"/>
          <w:shd w:val="clear" w:color="auto" w:fill="FFFFFF"/>
          <w:lang w:val="es-ES"/>
        </w:rPr>
        <w:t>de nuestra sociedad.</w:t>
      </w:r>
      <w:r w:rsidR="003C53DB" w:rsidRPr="001E649E">
        <w:rPr>
          <w:rFonts w:ascii="Book Antiqua" w:hAnsi="Book Antiqua" w:cs="Arial"/>
          <w:color w:val="000000" w:themeColor="text1"/>
          <w:shd w:val="clear" w:color="auto" w:fill="FFFFFF"/>
          <w:lang w:val="es-ES"/>
        </w:rPr>
        <w:t>”</w:t>
      </w:r>
    </w:p>
    <w:p w14:paraId="7F082992" w14:textId="3018272C" w:rsidR="00585D7F" w:rsidRPr="001E649E" w:rsidRDefault="00585D7F" w:rsidP="00585D7F">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Sección 2.-Se enmienda el Artículo 4 de la Ley 266-2004, según enmendada, para que se lea como sigue: </w:t>
      </w:r>
    </w:p>
    <w:p w14:paraId="6B4AE809" w14:textId="0EC5C59B" w:rsidR="00B34886" w:rsidRPr="001E649E" w:rsidRDefault="00591C09" w:rsidP="00585854">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“Artículo 4. Deberes ante el Registro:</w:t>
      </w:r>
    </w:p>
    <w:p w14:paraId="2FAB4925" w14:textId="4CED9598" w:rsidR="0017200D" w:rsidRPr="001E649E" w:rsidRDefault="00C81B02" w:rsidP="00C81B02">
      <w:pPr>
        <w:suppressAutoHyphens/>
        <w:spacing w:line="480" w:lineRule="auto"/>
        <w:ind w:firstLine="720"/>
        <w:jc w:val="both"/>
        <w:rPr>
          <w:rFonts w:ascii="Book Antiqua" w:hAnsi="Book Antiqua"/>
          <w:i/>
          <w:iCs/>
          <w:color w:val="000000" w:themeColor="text1"/>
          <w:spacing w:val="-3"/>
          <w:lang w:val="es-PR"/>
        </w:rPr>
      </w:pPr>
      <w:r w:rsidRPr="001E649E">
        <w:rPr>
          <w:rFonts w:ascii="Book Antiqua" w:hAnsi="Book Antiqua"/>
          <w:color w:val="000000" w:themeColor="text1"/>
          <w:spacing w:val="-3"/>
          <w:lang w:val="es-PR"/>
        </w:rPr>
        <w:t>(a) El Tribunal con jurisdicción, durante el acto de lectura de sentencia, o cuando determine</w:t>
      </w:r>
      <w:r w:rsidR="0017200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someter a la persona a libertad a prueba o sentencia suspendida, programa de desvío, tratamiento</w:t>
      </w:r>
      <w:r w:rsidR="0017200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o rehabilitación establecido por </w:t>
      </w:r>
      <w:r w:rsidR="009B6DB9">
        <w:rPr>
          <w:rFonts w:ascii="Book Antiqua" w:hAnsi="Book Antiqua"/>
          <w:b/>
          <w:bCs/>
          <w:color w:val="000000" w:themeColor="text1"/>
          <w:spacing w:val="-3"/>
          <w:lang w:val="es-PR"/>
        </w:rPr>
        <w:t>[</w:t>
      </w:r>
      <w:r w:rsidRPr="009B6DB9">
        <w:rPr>
          <w:rFonts w:ascii="Book Antiqua" w:hAnsi="Book Antiqua"/>
          <w:b/>
          <w:bCs/>
          <w:color w:val="000000" w:themeColor="text1"/>
          <w:spacing w:val="-3"/>
          <w:lang w:val="es-PR"/>
        </w:rPr>
        <w:t>la Administración</w:t>
      </w:r>
      <w:r w:rsidR="009B6DB9">
        <w:rPr>
          <w:rFonts w:ascii="Book Antiqua" w:hAnsi="Book Antiqua"/>
          <w:b/>
          <w:bCs/>
          <w:color w:val="000000" w:themeColor="text1"/>
          <w:spacing w:val="-3"/>
          <w:lang w:val="es-PR"/>
        </w:rPr>
        <w:t xml:space="preserve">] </w:t>
      </w:r>
      <w:r w:rsidR="009B6DB9">
        <w:rPr>
          <w:rFonts w:ascii="Book Antiqua" w:hAnsi="Book Antiqua"/>
          <w:i/>
          <w:iCs/>
          <w:color w:val="000000" w:themeColor="text1"/>
          <w:spacing w:val="-3"/>
          <w:lang w:val="es-PR"/>
        </w:rPr>
        <w:t>el Departamento</w:t>
      </w:r>
      <w:r w:rsidRPr="001E649E">
        <w:rPr>
          <w:rFonts w:ascii="Book Antiqua" w:hAnsi="Book Antiqua"/>
          <w:color w:val="000000" w:themeColor="text1"/>
          <w:spacing w:val="-3"/>
          <w:lang w:val="es-PR"/>
        </w:rPr>
        <w:t xml:space="preserve"> de </w:t>
      </w:r>
      <w:r w:rsidRPr="001E649E">
        <w:rPr>
          <w:rFonts w:ascii="Book Antiqua" w:hAnsi="Book Antiqua"/>
          <w:color w:val="000000" w:themeColor="text1"/>
          <w:spacing w:val="-3"/>
          <w:lang w:val="es-PR"/>
        </w:rPr>
        <w:lastRenderedPageBreak/>
        <w:t>Corrección</w:t>
      </w:r>
      <w:r w:rsidR="009B6DB9">
        <w:rPr>
          <w:rFonts w:ascii="Book Antiqua" w:hAnsi="Book Antiqua"/>
          <w:color w:val="000000" w:themeColor="text1"/>
          <w:spacing w:val="-3"/>
          <w:lang w:val="es-PR"/>
        </w:rPr>
        <w:t xml:space="preserve"> </w:t>
      </w:r>
      <w:r w:rsidR="009B6DB9">
        <w:rPr>
          <w:rFonts w:ascii="Book Antiqua" w:hAnsi="Book Antiqua"/>
          <w:i/>
          <w:iCs/>
          <w:color w:val="000000" w:themeColor="text1"/>
          <w:spacing w:val="-3"/>
          <w:lang w:val="es-PR"/>
        </w:rPr>
        <w:t>y Rehabilitación</w:t>
      </w:r>
      <w:r w:rsidRPr="001E649E">
        <w:rPr>
          <w:rFonts w:ascii="Book Antiqua" w:hAnsi="Book Antiqua"/>
          <w:color w:val="000000" w:themeColor="text1"/>
          <w:spacing w:val="-3"/>
          <w:lang w:val="es-PR"/>
        </w:rPr>
        <w:t>, ordenará al Ministerio Público</w:t>
      </w:r>
      <w:r w:rsidR="0017200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que notifique al Sistema, información del ofensor sexual, tal como: nombre, seudónimos,</w:t>
      </w:r>
      <w:r w:rsidR="0017200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descripción física, fecha de nacimiento, la dirección de su residencia, número de licencia de</w:t>
      </w:r>
      <w:r w:rsidR="0017200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conducir, fotocopia de la licencia de conducir válida o de alguna tarjeta oficial de identificación</w:t>
      </w:r>
      <w:r w:rsidR="0017200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emitida por un estado, seguro social, fotografía</w:t>
      </w:r>
      <w:r w:rsidR="00C56ECB">
        <w:rPr>
          <w:rFonts w:ascii="Book Antiqua" w:hAnsi="Book Antiqua"/>
          <w:color w:val="000000" w:themeColor="text1"/>
          <w:spacing w:val="-3"/>
          <w:lang w:val="es-PR"/>
        </w:rPr>
        <w:t xml:space="preserve"> </w:t>
      </w:r>
      <w:r w:rsidR="00C56ECB">
        <w:rPr>
          <w:rFonts w:ascii="Book Antiqua" w:hAnsi="Book Antiqua"/>
          <w:i/>
          <w:iCs/>
          <w:color w:val="000000" w:themeColor="text1"/>
          <w:spacing w:val="-3"/>
          <w:lang w:val="es-PR"/>
        </w:rPr>
        <w:t>actualizada</w:t>
      </w:r>
      <w:r w:rsidRPr="001E649E">
        <w:rPr>
          <w:rFonts w:ascii="Book Antiqua" w:hAnsi="Book Antiqua"/>
          <w:color w:val="000000" w:themeColor="text1"/>
          <w:spacing w:val="-3"/>
          <w:lang w:val="es-PR"/>
        </w:rPr>
        <w:t>, la disposición legal que describa el delito o su</w:t>
      </w:r>
      <w:r w:rsidR="0017200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tentativa por el cual se está registrando, el historial criminal, incluyendo las fechas de arrestos y</w:t>
      </w:r>
      <w:r w:rsidR="0017200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convicciones, estatus de libertad condicional, sentencia suspendida o libertad supervisada, estatus</w:t>
      </w:r>
      <w:r w:rsidR="0017200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de registro, y existencia de órdenes de arrestos pendientes y otros datos esenciales que deben</w:t>
      </w:r>
      <w:r w:rsidR="0017200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suministrar las personas sujetas al Registro según dispone esta Ley. Toda la información</w:t>
      </w:r>
      <w:r w:rsidR="0017200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recopilada deberá ser registrada dentro de </w:t>
      </w:r>
      <w:r w:rsidR="006473E3" w:rsidRPr="001E649E">
        <w:rPr>
          <w:rFonts w:ascii="Book Antiqua" w:hAnsi="Book Antiqua"/>
          <w:b/>
          <w:bCs/>
          <w:color w:val="000000" w:themeColor="text1"/>
          <w:spacing w:val="-3"/>
          <w:lang w:val="es-PR"/>
        </w:rPr>
        <w:t>[</w:t>
      </w:r>
      <w:r w:rsidRPr="001E649E">
        <w:rPr>
          <w:rFonts w:ascii="Book Antiqua" w:hAnsi="Book Antiqua"/>
          <w:b/>
          <w:bCs/>
          <w:color w:val="000000" w:themeColor="text1"/>
          <w:spacing w:val="-3"/>
          <w:lang w:val="es-PR"/>
        </w:rPr>
        <w:t>los tres (3) días laborables</w:t>
      </w:r>
      <w:r w:rsidR="006473E3" w:rsidRPr="001E649E">
        <w:rPr>
          <w:rFonts w:ascii="Book Antiqua" w:hAnsi="Book Antiqua"/>
          <w:b/>
          <w:bCs/>
          <w:color w:val="000000" w:themeColor="text1"/>
          <w:spacing w:val="-3"/>
          <w:lang w:val="es-PR"/>
        </w:rPr>
        <w:t>]</w:t>
      </w:r>
      <w:r w:rsidRPr="001E649E">
        <w:rPr>
          <w:rFonts w:ascii="Book Antiqua" w:hAnsi="Book Antiqua"/>
          <w:b/>
          <w:bCs/>
          <w:color w:val="000000" w:themeColor="text1"/>
          <w:spacing w:val="-3"/>
          <w:lang w:val="es-PR"/>
        </w:rPr>
        <w:t xml:space="preserve"> </w:t>
      </w:r>
      <w:r w:rsidR="006473E3" w:rsidRPr="001E649E">
        <w:rPr>
          <w:rFonts w:ascii="Book Antiqua" w:hAnsi="Book Antiqua"/>
          <w:i/>
          <w:iCs/>
          <w:color w:val="000000" w:themeColor="text1"/>
          <w:spacing w:val="-3"/>
          <w:lang w:val="es-PR"/>
        </w:rPr>
        <w:t>las próximas veinticuatro (24) horas</w:t>
      </w:r>
      <w:r w:rsidR="00C56ECB">
        <w:rPr>
          <w:rFonts w:ascii="Book Antiqua" w:hAnsi="Book Antiqua"/>
          <w:i/>
          <w:iCs/>
          <w:color w:val="000000" w:themeColor="text1"/>
          <w:spacing w:val="-3"/>
          <w:lang w:val="es-PR"/>
        </w:rPr>
        <w:t xml:space="preserve"> laborables</w:t>
      </w:r>
      <w:r w:rsidR="006473E3" w:rsidRPr="001E649E">
        <w:rPr>
          <w:rFonts w:ascii="Book Antiqua" w:hAnsi="Book Antiqua"/>
          <w:i/>
          <w:iCs/>
          <w:color w:val="000000" w:themeColor="text1"/>
          <w:spacing w:val="-3"/>
          <w:lang w:val="es-PR"/>
        </w:rPr>
        <w:t xml:space="preserve"> </w:t>
      </w:r>
      <w:r w:rsidRPr="001E649E">
        <w:rPr>
          <w:rFonts w:ascii="Book Antiqua" w:hAnsi="Book Antiqua"/>
          <w:color w:val="000000" w:themeColor="text1"/>
          <w:spacing w:val="-3"/>
          <w:lang w:val="es-PR"/>
        </w:rPr>
        <w:t>a partir de la sentencia o, en</w:t>
      </w:r>
      <w:r w:rsidR="0017200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caso de una pena alterna a la reclusión, a partir de la determinación de someter a la persona a</w:t>
      </w:r>
      <w:r w:rsidR="0017200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dichos beneficios.</w:t>
      </w:r>
      <w:r w:rsidR="00FA78C0" w:rsidRPr="001E649E">
        <w:rPr>
          <w:rFonts w:ascii="Book Antiqua" w:hAnsi="Book Antiqua"/>
          <w:color w:val="000000" w:themeColor="text1"/>
          <w:spacing w:val="-3"/>
          <w:lang w:val="es-PR"/>
        </w:rPr>
        <w:t xml:space="preserve"> </w:t>
      </w:r>
      <w:r w:rsidR="00FA78C0" w:rsidRPr="001E649E">
        <w:rPr>
          <w:rFonts w:ascii="Book Antiqua" w:hAnsi="Book Antiqua"/>
          <w:i/>
          <w:iCs/>
          <w:color w:val="000000" w:themeColor="text1"/>
          <w:spacing w:val="-3"/>
          <w:lang w:val="es-PR"/>
        </w:rPr>
        <w:t>No obstante</w:t>
      </w:r>
      <w:r w:rsidR="004A02A7" w:rsidRPr="001E649E">
        <w:rPr>
          <w:rFonts w:ascii="Book Antiqua" w:hAnsi="Book Antiqua"/>
          <w:i/>
          <w:iCs/>
          <w:color w:val="000000" w:themeColor="text1"/>
          <w:spacing w:val="-3"/>
          <w:lang w:val="es-PR"/>
        </w:rPr>
        <w:t xml:space="preserve">, cualquier orden, resolución o sentencia emitida al amparo de esta Ley establecerá que </w:t>
      </w:r>
      <w:r w:rsidR="008E3241">
        <w:rPr>
          <w:rFonts w:ascii="Book Antiqua" w:hAnsi="Book Antiqua"/>
          <w:i/>
          <w:iCs/>
          <w:color w:val="000000" w:themeColor="text1"/>
          <w:spacing w:val="-3"/>
          <w:lang w:val="es-PR"/>
        </w:rPr>
        <w:t>el Departamento de Corrección y Rehabilitación</w:t>
      </w:r>
      <w:r w:rsidR="00585854">
        <w:rPr>
          <w:rFonts w:ascii="Book Antiqua" w:hAnsi="Book Antiqua"/>
          <w:i/>
          <w:iCs/>
          <w:color w:val="000000" w:themeColor="text1"/>
          <w:spacing w:val="-3"/>
          <w:lang w:val="es-PR"/>
        </w:rPr>
        <w:t xml:space="preserve"> </w:t>
      </w:r>
      <w:r w:rsidR="006B03E4" w:rsidRPr="001E649E">
        <w:rPr>
          <w:rFonts w:ascii="Book Antiqua" w:hAnsi="Book Antiqua"/>
          <w:i/>
          <w:iCs/>
          <w:color w:val="000000" w:themeColor="text1"/>
          <w:spacing w:val="-3"/>
          <w:lang w:val="es-PR"/>
        </w:rPr>
        <w:t xml:space="preserve">sólo podrá </w:t>
      </w:r>
      <w:r w:rsidR="00CC6A59" w:rsidRPr="001E649E">
        <w:rPr>
          <w:rFonts w:ascii="Book Antiqua" w:hAnsi="Book Antiqua"/>
          <w:i/>
          <w:iCs/>
          <w:color w:val="000000" w:themeColor="text1"/>
          <w:spacing w:val="-3"/>
          <w:lang w:val="es-PR"/>
        </w:rPr>
        <w:t xml:space="preserve">permitir la liberación de personas </w:t>
      </w:r>
      <w:r w:rsidR="001C663D" w:rsidRPr="001E649E">
        <w:rPr>
          <w:rFonts w:ascii="Book Antiqua" w:hAnsi="Book Antiqua"/>
          <w:i/>
          <w:iCs/>
          <w:color w:val="000000" w:themeColor="text1"/>
          <w:spacing w:val="-3"/>
          <w:lang w:val="es-PR"/>
        </w:rPr>
        <w:t xml:space="preserve">de lunes a jueves en horario de 8:00 a.m. a </w:t>
      </w:r>
      <w:r w:rsidR="00585854">
        <w:rPr>
          <w:rFonts w:ascii="Book Antiqua" w:hAnsi="Book Antiqua"/>
          <w:i/>
          <w:iCs/>
          <w:color w:val="000000" w:themeColor="text1"/>
          <w:spacing w:val="-3"/>
          <w:lang w:val="es-PR"/>
        </w:rPr>
        <w:t>6</w:t>
      </w:r>
      <w:r w:rsidR="001C663D" w:rsidRPr="001E649E">
        <w:rPr>
          <w:rFonts w:ascii="Book Antiqua" w:hAnsi="Book Antiqua"/>
          <w:i/>
          <w:iCs/>
          <w:color w:val="000000" w:themeColor="text1"/>
          <w:spacing w:val="-3"/>
          <w:lang w:val="es-PR"/>
        </w:rPr>
        <w:t xml:space="preserve">:00 p.m. </w:t>
      </w:r>
    </w:p>
    <w:p w14:paraId="71FD6659" w14:textId="233165AA" w:rsidR="00C81B02" w:rsidRPr="001E649E" w:rsidRDefault="00C81B02" w:rsidP="00C81B02">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De no recibir la Orden del Tribunal, el Ministerio Público procederá a notificar </w:t>
      </w:r>
      <w:r w:rsidR="001C663D" w:rsidRPr="001E649E">
        <w:rPr>
          <w:rFonts w:ascii="Book Antiqua" w:hAnsi="Book Antiqua"/>
          <w:i/>
          <w:iCs/>
          <w:color w:val="000000" w:themeColor="text1"/>
          <w:spacing w:val="-3"/>
          <w:lang w:val="es-PR"/>
        </w:rPr>
        <w:t xml:space="preserve">inmediatamente </w:t>
      </w:r>
      <w:r w:rsidRPr="001E649E">
        <w:rPr>
          <w:rFonts w:ascii="Book Antiqua" w:hAnsi="Book Antiqua"/>
          <w:color w:val="000000" w:themeColor="text1"/>
          <w:spacing w:val="-3"/>
          <w:lang w:val="es-PR"/>
        </w:rPr>
        <w:t>al Sistema</w:t>
      </w:r>
      <w:r w:rsidR="001C663D" w:rsidRPr="001E649E">
        <w:rPr>
          <w:rFonts w:ascii="Book Antiqua" w:hAnsi="Book Antiqua"/>
          <w:color w:val="000000" w:themeColor="text1"/>
          <w:spacing w:val="-3"/>
          <w:lang w:val="es-PR"/>
        </w:rPr>
        <w:t xml:space="preserve"> </w:t>
      </w:r>
      <w:r w:rsidR="001C663D" w:rsidRPr="001E649E">
        <w:rPr>
          <w:rFonts w:ascii="Book Antiqua" w:hAnsi="Book Antiqua"/>
          <w:i/>
          <w:iCs/>
          <w:color w:val="000000" w:themeColor="text1"/>
          <w:spacing w:val="-3"/>
          <w:lang w:val="es-PR"/>
        </w:rPr>
        <w:t xml:space="preserve">mediante comunicación telefónica y </w:t>
      </w:r>
      <w:r w:rsidR="00C56ECB" w:rsidRPr="001E649E">
        <w:rPr>
          <w:rFonts w:ascii="Book Antiqua" w:hAnsi="Book Antiqua"/>
          <w:i/>
          <w:iCs/>
          <w:color w:val="000000" w:themeColor="text1"/>
          <w:spacing w:val="-3"/>
          <w:lang w:val="es-PR"/>
        </w:rPr>
        <w:t>electrónica.</w:t>
      </w:r>
      <w:r w:rsidRPr="001E649E">
        <w:rPr>
          <w:rFonts w:ascii="Book Antiqua" w:hAnsi="Book Antiqua"/>
          <w:color w:val="000000" w:themeColor="text1"/>
          <w:spacing w:val="-3"/>
          <w:lang w:val="es-PR"/>
        </w:rPr>
        <w:t xml:space="preserve"> No</w:t>
      </w:r>
      <w:r w:rsidR="00A62ABA"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obstante, la falta de orden al Ministerio Público, por parte del Tribunal o la falta de notificación</w:t>
      </w:r>
      <w:r w:rsidR="00A62ABA"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por parte del Ministerio Público al Sistema, no releva al ofensor de su obligación de registrarse</w:t>
      </w:r>
      <w:r w:rsidR="00A62ABA"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conforme se dispone en esta Ley.</w:t>
      </w:r>
    </w:p>
    <w:p w14:paraId="20728AAE" w14:textId="28F88A22" w:rsidR="00C81B02" w:rsidRPr="001E649E" w:rsidRDefault="00C81B02" w:rsidP="00C81B02">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lastRenderedPageBreak/>
        <w:t xml:space="preserve">(b) La Policía de Puerto Rico suministrará, además, un enlace </w:t>
      </w:r>
      <w:r w:rsidR="006473E3" w:rsidRPr="001E649E">
        <w:rPr>
          <w:rFonts w:ascii="Book Antiqua" w:hAnsi="Book Antiqua"/>
          <w:i/>
          <w:iCs/>
          <w:color w:val="000000" w:themeColor="text1"/>
          <w:spacing w:val="-3"/>
          <w:lang w:val="es-PR"/>
        </w:rPr>
        <w:t xml:space="preserve">electrónico </w:t>
      </w:r>
      <w:r w:rsidRPr="001E649E">
        <w:rPr>
          <w:rFonts w:ascii="Book Antiqua" w:hAnsi="Book Antiqua"/>
          <w:color w:val="000000" w:themeColor="text1"/>
          <w:spacing w:val="-3"/>
          <w:lang w:val="es-PR"/>
        </w:rPr>
        <w:t>donde la información sobre el récord</w:t>
      </w:r>
      <w:r w:rsidR="00A62ABA"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de fichaje del ofensor sexual conteniendo datos sobre las huellas dactilares y de la palma de la</w:t>
      </w:r>
      <w:r w:rsidR="00A62ABA"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mano, fotos y descripción física </w:t>
      </w:r>
      <w:r w:rsidR="00C56ECB">
        <w:rPr>
          <w:rFonts w:ascii="Book Antiqua" w:hAnsi="Book Antiqua"/>
          <w:i/>
          <w:iCs/>
          <w:color w:val="000000" w:themeColor="text1"/>
          <w:spacing w:val="-3"/>
          <w:lang w:val="es-PR"/>
        </w:rPr>
        <w:t xml:space="preserve">actualizada </w:t>
      </w:r>
      <w:r w:rsidRPr="001E649E">
        <w:rPr>
          <w:rFonts w:ascii="Book Antiqua" w:hAnsi="Book Antiqua"/>
          <w:color w:val="000000" w:themeColor="text1"/>
          <w:spacing w:val="-3"/>
          <w:lang w:val="es-PR"/>
        </w:rPr>
        <w:t>del ofensor sexual, estará disponible para el Sistema.</w:t>
      </w:r>
    </w:p>
    <w:p w14:paraId="52FBD8E9" w14:textId="64A888F0" w:rsidR="00C81B02" w:rsidRPr="001E649E" w:rsidRDefault="00C81B02" w:rsidP="00C81B02">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(c) El Instituto de Ciencias Forenses, según establece la Ley 175-1998, según enmendada,</w:t>
      </w:r>
      <w:r w:rsidR="00A62ABA"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conocida como “Ley del Banco de Datos de ADN de Puerto Rico”, suministrará la referencia del</w:t>
      </w:r>
      <w:r w:rsidR="00A62ABA"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récord de ADN del ofensor sexual al Sistema.</w:t>
      </w:r>
    </w:p>
    <w:p w14:paraId="305C9D8D" w14:textId="4DAC883C" w:rsidR="00C81B02" w:rsidRPr="001E649E" w:rsidRDefault="00C81B02" w:rsidP="00C81B02">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(d) </w:t>
      </w:r>
      <w:r w:rsidR="008E3241">
        <w:rPr>
          <w:rFonts w:ascii="Book Antiqua" w:hAnsi="Book Antiqua"/>
          <w:b/>
          <w:bCs/>
          <w:color w:val="000000" w:themeColor="text1"/>
          <w:spacing w:val="-3"/>
          <w:lang w:val="es-PR"/>
        </w:rPr>
        <w:t>[</w:t>
      </w:r>
      <w:r w:rsidRPr="008E3241">
        <w:rPr>
          <w:rFonts w:ascii="Book Antiqua" w:hAnsi="Book Antiqua"/>
          <w:b/>
          <w:bCs/>
          <w:color w:val="000000" w:themeColor="text1"/>
          <w:spacing w:val="-3"/>
          <w:lang w:val="es-PR"/>
        </w:rPr>
        <w:t>La Administración</w:t>
      </w:r>
      <w:r w:rsidR="008E3241">
        <w:rPr>
          <w:rFonts w:ascii="Book Antiqua" w:hAnsi="Book Antiqua"/>
          <w:b/>
          <w:bCs/>
          <w:color w:val="000000" w:themeColor="text1"/>
          <w:spacing w:val="-3"/>
          <w:lang w:val="es-PR"/>
        </w:rPr>
        <w:t xml:space="preserve">] </w:t>
      </w:r>
      <w:r w:rsidR="008E3241">
        <w:rPr>
          <w:rFonts w:ascii="Book Antiqua" w:hAnsi="Book Antiqua"/>
          <w:i/>
          <w:iCs/>
          <w:color w:val="000000" w:themeColor="text1"/>
          <w:spacing w:val="-3"/>
          <w:lang w:val="es-PR"/>
        </w:rPr>
        <w:t>El Departamento</w:t>
      </w:r>
      <w:r w:rsidRPr="001E649E">
        <w:rPr>
          <w:rFonts w:ascii="Book Antiqua" w:hAnsi="Book Antiqua"/>
          <w:color w:val="000000" w:themeColor="text1"/>
          <w:spacing w:val="-3"/>
          <w:lang w:val="es-PR"/>
        </w:rPr>
        <w:t xml:space="preserve"> de Corrección </w:t>
      </w:r>
      <w:r w:rsidR="008E3241">
        <w:rPr>
          <w:rFonts w:ascii="Book Antiqua" w:hAnsi="Book Antiqua"/>
          <w:i/>
          <w:iCs/>
          <w:color w:val="000000" w:themeColor="text1"/>
          <w:spacing w:val="-3"/>
          <w:lang w:val="es-PR"/>
        </w:rPr>
        <w:t xml:space="preserve">y Rehabilitación </w:t>
      </w:r>
      <w:r w:rsidRPr="001E649E">
        <w:rPr>
          <w:rFonts w:ascii="Book Antiqua" w:hAnsi="Book Antiqua"/>
          <w:color w:val="000000" w:themeColor="text1"/>
          <w:spacing w:val="-3"/>
          <w:lang w:val="es-PR"/>
        </w:rPr>
        <w:t>tendrá la obligación de notificar la información del ofensor</w:t>
      </w:r>
      <w:r w:rsidR="00A62ABA"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sexual al funcionario dentro de cuyas responsabilidades se encuentre el establecer y llevar un</w:t>
      </w:r>
      <w:r w:rsidR="00A62ABA"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sistema de cotejo, registro y expedición de certificaciones relacionadas al Registro de Personas</w:t>
      </w:r>
      <w:r w:rsidR="00A62ABA"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Convictas por Delitos Sexuales y Abuso Contra Menores de la Policía de Puerto Rico en cada</w:t>
      </w:r>
      <w:r w:rsidR="00A62ABA"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región. </w:t>
      </w:r>
      <w:r w:rsidR="008E3241">
        <w:rPr>
          <w:rFonts w:ascii="Book Antiqua" w:hAnsi="Book Antiqua"/>
          <w:b/>
          <w:bCs/>
          <w:color w:val="000000" w:themeColor="text1"/>
          <w:spacing w:val="-3"/>
          <w:lang w:val="es-PR"/>
        </w:rPr>
        <w:t>[</w:t>
      </w:r>
      <w:r w:rsidRPr="008E3241">
        <w:rPr>
          <w:rFonts w:ascii="Book Antiqua" w:hAnsi="Book Antiqua"/>
          <w:b/>
          <w:bCs/>
          <w:color w:val="000000" w:themeColor="text1"/>
          <w:spacing w:val="-3"/>
          <w:lang w:val="es-PR"/>
        </w:rPr>
        <w:t>La Administración</w:t>
      </w:r>
      <w:r w:rsidR="008E3241">
        <w:rPr>
          <w:rFonts w:ascii="Book Antiqua" w:hAnsi="Book Antiqua"/>
          <w:b/>
          <w:bCs/>
          <w:color w:val="000000" w:themeColor="text1"/>
          <w:spacing w:val="-3"/>
          <w:lang w:val="es-PR"/>
        </w:rPr>
        <w:t xml:space="preserve">] </w:t>
      </w:r>
      <w:r w:rsidR="008E3241">
        <w:rPr>
          <w:rFonts w:ascii="Book Antiqua" w:hAnsi="Book Antiqua"/>
          <w:i/>
          <w:iCs/>
          <w:color w:val="000000" w:themeColor="text1"/>
          <w:spacing w:val="-3"/>
          <w:lang w:val="es-PR"/>
        </w:rPr>
        <w:t>El Departamento</w:t>
      </w:r>
      <w:r w:rsidRPr="001E649E">
        <w:rPr>
          <w:rFonts w:ascii="Book Antiqua" w:hAnsi="Book Antiqua"/>
          <w:color w:val="000000" w:themeColor="text1"/>
          <w:spacing w:val="-3"/>
          <w:lang w:val="es-PR"/>
        </w:rPr>
        <w:t xml:space="preserve"> de Corrección </w:t>
      </w:r>
      <w:r w:rsidR="008E3241">
        <w:rPr>
          <w:rFonts w:ascii="Book Antiqua" w:hAnsi="Book Antiqua"/>
          <w:i/>
          <w:iCs/>
          <w:color w:val="000000" w:themeColor="text1"/>
          <w:spacing w:val="-3"/>
          <w:lang w:val="es-PR"/>
        </w:rPr>
        <w:t xml:space="preserve">y Rehabilitación </w:t>
      </w:r>
      <w:r w:rsidRPr="001E649E">
        <w:rPr>
          <w:rFonts w:ascii="Book Antiqua" w:hAnsi="Book Antiqua"/>
          <w:color w:val="000000" w:themeColor="text1"/>
          <w:spacing w:val="-3"/>
          <w:lang w:val="es-PR"/>
        </w:rPr>
        <w:t>llevará a cabo esta notificación treinta (30) días, previos</w:t>
      </w:r>
      <w:r w:rsidR="00A62ABA"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a que la persona a ser registrada, sea liberada.</w:t>
      </w:r>
    </w:p>
    <w:p w14:paraId="4E7D47D3" w14:textId="6AC9F1A6" w:rsidR="00C81B02" w:rsidRPr="001E649E" w:rsidRDefault="008E3241" w:rsidP="00C81B02">
      <w:pPr>
        <w:suppressAutoHyphens/>
        <w:spacing w:line="480" w:lineRule="auto"/>
        <w:ind w:firstLine="720"/>
        <w:jc w:val="both"/>
        <w:rPr>
          <w:rFonts w:ascii="Book Antiqua" w:hAnsi="Book Antiqua"/>
          <w:color w:val="000000" w:themeColor="text1"/>
          <w:spacing w:val="-3"/>
          <w:lang w:val="es-PR"/>
        </w:rPr>
      </w:pPr>
      <w:r>
        <w:rPr>
          <w:rFonts w:ascii="Book Antiqua" w:hAnsi="Book Antiqua"/>
          <w:b/>
          <w:bCs/>
          <w:color w:val="000000" w:themeColor="text1"/>
          <w:spacing w:val="-3"/>
          <w:lang w:val="es-PR"/>
        </w:rPr>
        <w:t>[</w:t>
      </w:r>
      <w:r w:rsidR="00C81B02" w:rsidRPr="008E3241">
        <w:rPr>
          <w:rFonts w:ascii="Book Antiqua" w:hAnsi="Book Antiqua"/>
          <w:b/>
          <w:bCs/>
          <w:color w:val="000000" w:themeColor="text1"/>
          <w:spacing w:val="-3"/>
          <w:lang w:val="es-PR"/>
        </w:rPr>
        <w:t>La Administración</w:t>
      </w:r>
      <w:r>
        <w:rPr>
          <w:rFonts w:ascii="Book Antiqua" w:hAnsi="Book Antiqua"/>
          <w:b/>
          <w:bCs/>
          <w:color w:val="000000" w:themeColor="text1"/>
          <w:spacing w:val="-3"/>
          <w:lang w:val="es-PR"/>
        </w:rPr>
        <w:t xml:space="preserve">] </w:t>
      </w:r>
      <w:r>
        <w:rPr>
          <w:rFonts w:ascii="Book Antiqua" w:hAnsi="Book Antiqua"/>
          <w:i/>
          <w:iCs/>
          <w:color w:val="000000" w:themeColor="text1"/>
          <w:spacing w:val="-3"/>
          <w:lang w:val="es-PR"/>
        </w:rPr>
        <w:t>El Departamento</w:t>
      </w:r>
      <w:r w:rsidR="00C81B02" w:rsidRPr="001E649E">
        <w:rPr>
          <w:rFonts w:ascii="Book Antiqua" w:hAnsi="Book Antiqua"/>
          <w:color w:val="000000" w:themeColor="text1"/>
          <w:spacing w:val="-3"/>
          <w:lang w:val="es-PR"/>
        </w:rPr>
        <w:t xml:space="preserve"> de Corrección </w:t>
      </w:r>
      <w:r>
        <w:rPr>
          <w:rFonts w:ascii="Book Antiqua" w:hAnsi="Book Antiqua"/>
          <w:i/>
          <w:iCs/>
          <w:color w:val="000000" w:themeColor="text1"/>
          <w:spacing w:val="-3"/>
          <w:lang w:val="es-PR"/>
        </w:rPr>
        <w:t xml:space="preserve">y Rehabilitación </w:t>
      </w:r>
      <w:r w:rsidR="00C81B02" w:rsidRPr="001E649E">
        <w:rPr>
          <w:rFonts w:ascii="Book Antiqua" w:hAnsi="Book Antiqua"/>
          <w:color w:val="000000" w:themeColor="text1"/>
          <w:spacing w:val="-3"/>
          <w:lang w:val="es-PR"/>
        </w:rPr>
        <w:t>también tendrá la obligación de notificar al mencionado</w:t>
      </w:r>
      <w:r w:rsidR="00A73425" w:rsidRPr="001E649E">
        <w:rPr>
          <w:rFonts w:ascii="Book Antiqua" w:hAnsi="Book Antiqua"/>
          <w:color w:val="000000" w:themeColor="text1"/>
          <w:spacing w:val="-3"/>
          <w:lang w:val="es-PR"/>
        </w:rPr>
        <w:t xml:space="preserve"> </w:t>
      </w:r>
      <w:r w:rsidR="00C81B02" w:rsidRPr="001E649E">
        <w:rPr>
          <w:rFonts w:ascii="Book Antiqua" w:hAnsi="Book Antiqua"/>
          <w:color w:val="000000" w:themeColor="text1"/>
          <w:spacing w:val="-3"/>
          <w:lang w:val="es-PR"/>
        </w:rPr>
        <w:t>funcionario cuando un ofensor sexual comience a disfrutar de los beneficios de libertad a prueba</w:t>
      </w:r>
      <w:r w:rsidR="00A73425" w:rsidRPr="001E649E">
        <w:rPr>
          <w:rFonts w:ascii="Book Antiqua" w:hAnsi="Book Antiqua"/>
          <w:color w:val="000000" w:themeColor="text1"/>
          <w:spacing w:val="-3"/>
          <w:lang w:val="es-PR"/>
        </w:rPr>
        <w:t xml:space="preserve"> </w:t>
      </w:r>
      <w:r w:rsidR="00C81B02" w:rsidRPr="001E649E">
        <w:rPr>
          <w:rFonts w:ascii="Book Antiqua" w:hAnsi="Book Antiqua"/>
          <w:color w:val="000000" w:themeColor="text1"/>
          <w:spacing w:val="-3"/>
          <w:lang w:val="es-PR"/>
        </w:rPr>
        <w:t>o sentencia suspendida, de libertad bajo palabra o de un programa de desvío, tratamiento o</w:t>
      </w:r>
      <w:r w:rsidR="00A73425" w:rsidRPr="001E649E">
        <w:rPr>
          <w:rFonts w:ascii="Book Antiqua" w:hAnsi="Book Antiqua"/>
          <w:color w:val="000000" w:themeColor="text1"/>
          <w:spacing w:val="-3"/>
          <w:lang w:val="es-PR"/>
        </w:rPr>
        <w:t xml:space="preserve"> </w:t>
      </w:r>
      <w:r w:rsidR="00C81B02" w:rsidRPr="001E649E">
        <w:rPr>
          <w:rFonts w:ascii="Book Antiqua" w:hAnsi="Book Antiqua"/>
          <w:color w:val="000000" w:themeColor="text1"/>
          <w:spacing w:val="-3"/>
          <w:lang w:val="es-PR"/>
        </w:rPr>
        <w:t xml:space="preserve">rehabilitación establecido por </w:t>
      </w:r>
      <w:r>
        <w:rPr>
          <w:rFonts w:ascii="Book Antiqua" w:hAnsi="Book Antiqua"/>
          <w:b/>
          <w:bCs/>
          <w:color w:val="000000" w:themeColor="text1"/>
          <w:spacing w:val="-3"/>
          <w:lang w:val="es-PR"/>
        </w:rPr>
        <w:t>[</w:t>
      </w:r>
      <w:r w:rsidR="00C81B02" w:rsidRPr="008E3241">
        <w:rPr>
          <w:rFonts w:ascii="Book Antiqua" w:hAnsi="Book Antiqua"/>
          <w:b/>
          <w:bCs/>
          <w:color w:val="000000" w:themeColor="text1"/>
          <w:spacing w:val="-3"/>
          <w:lang w:val="es-PR"/>
        </w:rPr>
        <w:t>la Administración</w:t>
      </w:r>
      <w:r>
        <w:rPr>
          <w:rFonts w:ascii="Book Antiqua" w:hAnsi="Book Antiqua"/>
          <w:b/>
          <w:bCs/>
          <w:color w:val="000000" w:themeColor="text1"/>
          <w:spacing w:val="-3"/>
          <w:lang w:val="es-PR"/>
        </w:rPr>
        <w:t xml:space="preserve">] </w:t>
      </w:r>
      <w:r>
        <w:rPr>
          <w:rFonts w:ascii="Book Antiqua" w:hAnsi="Book Antiqua"/>
          <w:i/>
          <w:iCs/>
          <w:color w:val="000000" w:themeColor="text1"/>
          <w:spacing w:val="-3"/>
          <w:lang w:val="es-PR"/>
        </w:rPr>
        <w:t>el Departamento</w:t>
      </w:r>
      <w:r w:rsidR="00C81B02" w:rsidRPr="001E649E">
        <w:rPr>
          <w:rFonts w:ascii="Book Antiqua" w:hAnsi="Book Antiqua"/>
          <w:color w:val="000000" w:themeColor="text1"/>
          <w:spacing w:val="-3"/>
          <w:lang w:val="es-PR"/>
        </w:rPr>
        <w:t xml:space="preserve"> de Corrección</w:t>
      </w:r>
      <w:r>
        <w:rPr>
          <w:rFonts w:ascii="Book Antiqua" w:hAnsi="Book Antiqua"/>
          <w:color w:val="000000" w:themeColor="text1"/>
          <w:spacing w:val="-3"/>
          <w:lang w:val="es-PR"/>
        </w:rPr>
        <w:t xml:space="preserve"> </w:t>
      </w:r>
      <w:r>
        <w:rPr>
          <w:rFonts w:ascii="Book Antiqua" w:hAnsi="Book Antiqua"/>
          <w:i/>
          <w:iCs/>
          <w:color w:val="000000" w:themeColor="text1"/>
          <w:spacing w:val="-3"/>
          <w:lang w:val="es-PR"/>
        </w:rPr>
        <w:t>y Rehabilitación</w:t>
      </w:r>
      <w:r w:rsidR="00C81B02" w:rsidRPr="001E649E">
        <w:rPr>
          <w:rFonts w:ascii="Book Antiqua" w:hAnsi="Book Antiqua"/>
          <w:color w:val="000000" w:themeColor="text1"/>
          <w:spacing w:val="-3"/>
          <w:lang w:val="es-PR"/>
        </w:rPr>
        <w:t>. Esta notificación se llevará a cabo</w:t>
      </w:r>
      <w:r w:rsidR="00A73425" w:rsidRPr="001E649E">
        <w:rPr>
          <w:rFonts w:ascii="Book Antiqua" w:hAnsi="Book Antiqua"/>
          <w:color w:val="000000" w:themeColor="text1"/>
          <w:spacing w:val="-3"/>
          <w:lang w:val="es-PR"/>
        </w:rPr>
        <w:t xml:space="preserve"> </w:t>
      </w:r>
      <w:r w:rsidR="00C81B02" w:rsidRPr="001E649E">
        <w:rPr>
          <w:rFonts w:ascii="Book Antiqua" w:hAnsi="Book Antiqua"/>
          <w:color w:val="000000" w:themeColor="text1"/>
          <w:spacing w:val="-3"/>
          <w:lang w:val="es-PR"/>
        </w:rPr>
        <w:t>treinta (30) días, previos a que la persona a ser registrada comience a disfrutar de los beneficios de</w:t>
      </w:r>
      <w:r w:rsidR="00A73425" w:rsidRPr="001E649E">
        <w:rPr>
          <w:rFonts w:ascii="Book Antiqua" w:hAnsi="Book Antiqua"/>
          <w:color w:val="000000" w:themeColor="text1"/>
          <w:spacing w:val="-3"/>
          <w:lang w:val="es-PR"/>
        </w:rPr>
        <w:t xml:space="preserve"> </w:t>
      </w:r>
      <w:r w:rsidR="00C81B02" w:rsidRPr="001E649E">
        <w:rPr>
          <w:rFonts w:ascii="Book Antiqua" w:hAnsi="Book Antiqua"/>
          <w:color w:val="000000" w:themeColor="text1"/>
          <w:spacing w:val="-3"/>
          <w:lang w:val="es-PR"/>
        </w:rPr>
        <w:t>libertad bajo palabra y, en los de</w:t>
      </w:r>
      <w:r w:rsidR="00982DBF">
        <w:rPr>
          <w:rFonts w:ascii="Book Antiqua" w:hAnsi="Book Antiqua"/>
          <w:color w:val="000000" w:themeColor="text1"/>
          <w:spacing w:val="-3"/>
          <w:lang w:val="es-PR"/>
        </w:rPr>
        <w:t>m</w:t>
      </w:r>
      <w:r w:rsidR="00C81B02" w:rsidRPr="001E649E">
        <w:rPr>
          <w:rFonts w:ascii="Book Antiqua" w:hAnsi="Book Antiqua"/>
          <w:color w:val="000000" w:themeColor="text1"/>
          <w:spacing w:val="-3"/>
          <w:lang w:val="es-PR"/>
        </w:rPr>
        <w:t xml:space="preserve">ás casos, dentro de </w:t>
      </w:r>
      <w:r w:rsidR="002E26F2" w:rsidRPr="001E649E">
        <w:rPr>
          <w:rFonts w:ascii="Book Antiqua" w:hAnsi="Book Antiqua"/>
          <w:b/>
          <w:bCs/>
          <w:color w:val="000000" w:themeColor="text1"/>
          <w:spacing w:val="-3"/>
          <w:lang w:val="es-PR"/>
        </w:rPr>
        <w:t xml:space="preserve">[los tres (3) días </w:t>
      </w:r>
      <w:r w:rsidR="002E26F2" w:rsidRPr="001E649E">
        <w:rPr>
          <w:rFonts w:ascii="Book Antiqua" w:hAnsi="Book Antiqua"/>
          <w:b/>
          <w:bCs/>
          <w:color w:val="000000" w:themeColor="text1"/>
          <w:spacing w:val="-3"/>
          <w:lang w:val="es-PR"/>
        </w:rPr>
        <w:lastRenderedPageBreak/>
        <w:t xml:space="preserve">laborables] </w:t>
      </w:r>
      <w:r w:rsidR="002E26F2" w:rsidRPr="001E649E">
        <w:rPr>
          <w:rFonts w:ascii="Book Antiqua" w:hAnsi="Book Antiqua"/>
          <w:i/>
          <w:iCs/>
          <w:color w:val="000000" w:themeColor="text1"/>
          <w:spacing w:val="-3"/>
          <w:lang w:val="es-PR"/>
        </w:rPr>
        <w:t>las próximas veinticuatro (24) horas</w:t>
      </w:r>
      <w:r w:rsidR="00982DBF">
        <w:rPr>
          <w:rFonts w:ascii="Book Antiqua" w:hAnsi="Book Antiqua"/>
          <w:i/>
          <w:iCs/>
          <w:color w:val="000000" w:themeColor="text1"/>
          <w:spacing w:val="-3"/>
          <w:lang w:val="es-PR"/>
        </w:rPr>
        <w:t xml:space="preserve"> laborables</w:t>
      </w:r>
      <w:r w:rsidR="002E26F2" w:rsidRPr="001E649E">
        <w:rPr>
          <w:rFonts w:ascii="Book Antiqua" w:hAnsi="Book Antiqua"/>
          <w:i/>
          <w:iCs/>
          <w:color w:val="000000" w:themeColor="text1"/>
          <w:spacing w:val="-3"/>
          <w:lang w:val="es-PR"/>
        </w:rPr>
        <w:t xml:space="preserve"> </w:t>
      </w:r>
      <w:r w:rsidR="00C81B02" w:rsidRPr="001E649E">
        <w:rPr>
          <w:rFonts w:ascii="Book Antiqua" w:hAnsi="Book Antiqua"/>
          <w:color w:val="000000" w:themeColor="text1"/>
          <w:spacing w:val="-3"/>
          <w:lang w:val="es-PR"/>
        </w:rPr>
        <w:t>a partir de la</w:t>
      </w:r>
      <w:r w:rsidR="00A73425" w:rsidRPr="001E649E">
        <w:rPr>
          <w:rFonts w:ascii="Book Antiqua" w:hAnsi="Book Antiqua"/>
          <w:color w:val="000000" w:themeColor="text1"/>
          <w:spacing w:val="-3"/>
          <w:lang w:val="es-PR"/>
        </w:rPr>
        <w:t xml:space="preserve"> </w:t>
      </w:r>
      <w:r w:rsidR="00C81B02" w:rsidRPr="001E649E">
        <w:rPr>
          <w:rFonts w:ascii="Book Antiqua" w:hAnsi="Book Antiqua"/>
          <w:color w:val="000000" w:themeColor="text1"/>
          <w:spacing w:val="-3"/>
          <w:lang w:val="es-PR"/>
        </w:rPr>
        <w:t>determinación de someter a la persona a dichos beneficios.</w:t>
      </w:r>
    </w:p>
    <w:p w14:paraId="20C3B7D0" w14:textId="183D5EC6" w:rsidR="00955EB4" w:rsidRPr="001E649E" w:rsidRDefault="00C81B02" w:rsidP="00955EB4">
      <w:pPr>
        <w:suppressAutoHyphens/>
        <w:spacing w:line="480" w:lineRule="auto"/>
        <w:ind w:firstLine="720"/>
        <w:jc w:val="both"/>
        <w:rPr>
          <w:rFonts w:ascii="Book Antiqua" w:hAnsi="Book Antiqua"/>
          <w:i/>
          <w:iCs/>
          <w:color w:val="000000" w:themeColor="text1"/>
          <w:spacing w:val="-3"/>
          <w:lang w:val="es-PR"/>
        </w:rPr>
      </w:pPr>
      <w:r w:rsidRPr="001E649E">
        <w:rPr>
          <w:rFonts w:ascii="Book Antiqua" w:hAnsi="Book Antiqua"/>
          <w:color w:val="000000" w:themeColor="text1"/>
          <w:spacing w:val="-3"/>
          <w:lang w:val="es-PR"/>
        </w:rPr>
        <w:t xml:space="preserve">Este funcionario, tan pronto reciba la notificación </w:t>
      </w:r>
      <w:r w:rsidR="008E3241">
        <w:rPr>
          <w:rFonts w:ascii="Book Antiqua" w:hAnsi="Book Antiqua"/>
          <w:b/>
          <w:bCs/>
          <w:color w:val="000000" w:themeColor="text1"/>
          <w:spacing w:val="-3"/>
          <w:lang w:val="es-PR"/>
        </w:rPr>
        <w:t>[</w:t>
      </w:r>
      <w:r w:rsidRPr="008E3241">
        <w:rPr>
          <w:rFonts w:ascii="Book Antiqua" w:hAnsi="Book Antiqua"/>
          <w:b/>
          <w:bCs/>
          <w:color w:val="000000" w:themeColor="text1"/>
          <w:spacing w:val="-3"/>
          <w:lang w:val="es-PR"/>
        </w:rPr>
        <w:t>de la Administración</w:t>
      </w:r>
      <w:r w:rsidR="008E3241">
        <w:rPr>
          <w:rFonts w:ascii="Book Antiqua" w:hAnsi="Book Antiqua"/>
          <w:b/>
          <w:bCs/>
          <w:color w:val="000000" w:themeColor="text1"/>
          <w:spacing w:val="-3"/>
          <w:lang w:val="es-PR"/>
        </w:rPr>
        <w:t xml:space="preserve">] </w:t>
      </w:r>
      <w:r w:rsidR="008E3241">
        <w:rPr>
          <w:rFonts w:ascii="Book Antiqua" w:hAnsi="Book Antiqua"/>
          <w:i/>
          <w:iCs/>
          <w:color w:val="000000" w:themeColor="text1"/>
          <w:spacing w:val="-3"/>
          <w:lang w:val="es-PR"/>
        </w:rPr>
        <w:t>del Departamento</w:t>
      </w:r>
      <w:r w:rsidRPr="001E649E">
        <w:rPr>
          <w:rFonts w:ascii="Book Antiqua" w:hAnsi="Book Antiqua"/>
          <w:color w:val="000000" w:themeColor="text1"/>
          <w:spacing w:val="-3"/>
          <w:lang w:val="es-PR"/>
        </w:rPr>
        <w:t xml:space="preserve"> de Corrección</w:t>
      </w:r>
      <w:r w:rsidR="008E3241">
        <w:rPr>
          <w:rFonts w:ascii="Book Antiqua" w:hAnsi="Book Antiqua"/>
          <w:color w:val="000000" w:themeColor="text1"/>
          <w:spacing w:val="-3"/>
          <w:lang w:val="es-PR"/>
        </w:rPr>
        <w:t xml:space="preserve"> </w:t>
      </w:r>
      <w:r w:rsidR="008E3241">
        <w:rPr>
          <w:rFonts w:ascii="Book Antiqua" w:hAnsi="Book Antiqua"/>
          <w:i/>
          <w:iCs/>
          <w:color w:val="000000" w:themeColor="text1"/>
          <w:spacing w:val="-3"/>
          <w:lang w:val="es-PR"/>
        </w:rPr>
        <w:t>y  Rehabilitación</w:t>
      </w:r>
      <w:r w:rsidRPr="001E649E">
        <w:rPr>
          <w:rFonts w:ascii="Book Antiqua" w:hAnsi="Book Antiqua"/>
          <w:color w:val="000000" w:themeColor="text1"/>
          <w:spacing w:val="-3"/>
          <w:lang w:val="es-PR"/>
        </w:rPr>
        <w:t>, debe</w:t>
      </w:r>
      <w:r w:rsidR="00A73425"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asegurarse que el ofensor sexual está debidamente inscrito en el Registro antes que el mismo sea</w:t>
      </w:r>
      <w:r w:rsidR="00A73425"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liberado. También, este funcionario deberá asegurarse que el ofensor sexual está debidamente</w:t>
      </w:r>
      <w:r w:rsidR="00A73425"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inscrito en el Registro mientras disfruta de los privilegios de libertad a prueba, de libertad bajo</w:t>
      </w:r>
      <w:r w:rsidR="00A646FD" w:rsidRPr="001E649E">
        <w:rPr>
          <w:rFonts w:ascii="Book Antiqua" w:hAnsi="Book Antiqua"/>
          <w:color w:val="000000" w:themeColor="text1"/>
          <w:spacing w:val="-3"/>
          <w:lang w:val="es-PR"/>
        </w:rPr>
        <w:t xml:space="preserve"> </w:t>
      </w:r>
      <w:r w:rsidR="00955EB4" w:rsidRPr="001E649E">
        <w:rPr>
          <w:rFonts w:ascii="Book Antiqua" w:hAnsi="Book Antiqua"/>
          <w:color w:val="000000" w:themeColor="text1"/>
          <w:spacing w:val="-3"/>
          <w:lang w:val="es-PR"/>
        </w:rPr>
        <w:t xml:space="preserve">palabra, o en un programa de desvío, tratamiento o rehabilitación establecido por </w:t>
      </w:r>
      <w:r w:rsidR="008E3241">
        <w:rPr>
          <w:rFonts w:ascii="Book Antiqua" w:hAnsi="Book Antiqua"/>
          <w:b/>
          <w:bCs/>
          <w:color w:val="000000" w:themeColor="text1"/>
          <w:spacing w:val="-3"/>
          <w:lang w:val="es-PR"/>
        </w:rPr>
        <w:t>[</w:t>
      </w:r>
      <w:r w:rsidR="00955EB4" w:rsidRPr="008E3241">
        <w:rPr>
          <w:rFonts w:ascii="Book Antiqua" w:hAnsi="Book Antiqua"/>
          <w:b/>
          <w:bCs/>
          <w:color w:val="000000" w:themeColor="text1"/>
          <w:spacing w:val="-3"/>
          <w:lang w:val="es-PR"/>
        </w:rPr>
        <w:t>la</w:t>
      </w:r>
      <w:r w:rsidR="00A646FD" w:rsidRPr="008E3241">
        <w:rPr>
          <w:rFonts w:ascii="Book Antiqua" w:hAnsi="Book Antiqua"/>
          <w:b/>
          <w:bCs/>
          <w:color w:val="000000" w:themeColor="text1"/>
          <w:spacing w:val="-3"/>
          <w:lang w:val="es-PR"/>
        </w:rPr>
        <w:t xml:space="preserve"> </w:t>
      </w:r>
      <w:r w:rsidR="00955EB4" w:rsidRPr="008E3241">
        <w:rPr>
          <w:rFonts w:ascii="Book Antiqua" w:hAnsi="Book Antiqua"/>
          <w:b/>
          <w:bCs/>
          <w:color w:val="000000" w:themeColor="text1"/>
          <w:spacing w:val="-3"/>
          <w:lang w:val="es-PR"/>
        </w:rPr>
        <w:t>Administración</w:t>
      </w:r>
      <w:r w:rsidR="008E3241">
        <w:rPr>
          <w:rFonts w:ascii="Book Antiqua" w:hAnsi="Book Antiqua"/>
          <w:b/>
          <w:bCs/>
          <w:color w:val="000000" w:themeColor="text1"/>
          <w:spacing w:val="-3"/>
          <w:lang w:val="es-PR"/>
        </w:rPr>
        <w:t>]</w:t>
      </w:r>
      <w:r w:rsidR="00955EB4" w:rsidRPr="001E649E">
        <w:rPr>
          <w:rFonts w:ascii="Book Antiqua" w:hAnsi="Book Antiqua"/>
          <w:color w:val="000000" w:themeColor="text1"/>
          <w:spacing w:val="-3"/>
          <w:lang w:val="es-PR"/>
        </w:rPr>
        <w:t xml:space="preserve"> </w:t>
      </w:r>
      <w:r w:rsidR="008E3241">
        <w:rPr>
          <w:rFonts w:ascii="Book Antiqua" w:hAnsi="Book Antiqua"/>
          <w:i/>
          <w:iCs/>
          <w:color w:val="000000" w:themeColor="text1"/>
          <w:spacing w:val="-3"/>
          <w:lang w:val="es-PR"/>
        </w:rPr>
        <w:t xml:space="preserve">el Departamento </w:t>
      </w:r>
      <w:r w:rsidR="00955EB4" w:rsidRPr="001E649E">
        <w:rPr>
          <w:rFonts w:ascii="Book Antiqua" w:hAnsi="Book Antiqua"/>
          <w:color w:val="000000" w:themeColor="text1"/>
          <w:spacing w:val="-3"/>
          <w:lang w:val="es-PR"/>
        </w:rPr>
        <w:t>de Corrección</w:t>
      </w:r>
      <w:r w:rsidR="008E3241">
        <w:rPr>
          <w:rFonts w:ascii="Book Antiqua" w:hAnsi="Book Antiqua"/>
          <w:color w:val="000000" w:themeColor="text1"/>
          <w:spacing w:val="-3"/>
          <w:lang w:val="es-PR"/>
        </w:rPr>
        <w:t xml:space="preserve"> </w:t>
      </w:r>
      <w:r w:rsidR="008E3241">
        <w:rPr>
          <w:rFonts w:ascii="Book Antiqua" w:hAnsi="Book Antiqua"/>
          <w:i/>
          <w:iCs/>
          <w:color w:val="000000" w:themeColor="text1"/>
          <w:spacing w:val="-3"/>
          <w:lang w:val="es-PR"/>
        </w:rPr>
        <w:t>y Rehabilitación</w:t>
      </w:r>
      <w:r w:rsidR="00955EB4" w:rsidRPr="001E649E">
        <w:rPr>
          <w:rFonts w:ascii="Book Antiqua" w:hAnsi="Book Antiqua"/>
          <w:color w:val="000000" w:themeColor="text1"/>
          <w:spacing w:val="-3"/>
          <w:lang w:val="es-PR"/>
        </w:rPr>
        <w:t>.</w:t>
      </w:r>
      <w:r w:rsidR="00312234" w:rsidRPr="001E649E">
        <w:rPr>
          <w:rFonts w:ascii="Book Antiqua" w:hAnsi="Book Antiqua"/>
          <w:color w:val="000000" w:themeColor="text1"/>
          <w:spacing w:val="-3"/>
          <w:lang w:val="es-PR"/>
        </w:rPr>
        <w:t xml:space="preserve"> </w:t>
      </w:r>
      <w:r w:rsidR="007E64C0" w:rsidRPr="001E649E">
        <w:rPr>
          <w:rFonts w:ascii="Book Antiqua" w:hAnsi="Book Antiqua"/>
          <w:i/>
          <w:iCs/>
          <w:color w:val="000000" w:themeColor="text1"/>
          <w:spacing w:val="-3"/>
          <w:lang w:val="es-PR"/>
        </w:rPr>
        <w:t xml:space="preserve">Para el fiel cumplimiento con las disposiciones de este Artículo, será </w:t>
      </w:r>
      <w:r w:rsidR="00312234" w:rsidRPr="001E649E">
        <w:rPr>
          <w:rFonts w:ascii="Book Antiqua" w:hAnsi="Book Antiqua"/>
          <w:i/>
          <w:iCs/>
          <w:color w:val="000000" w:themeColor="text1"/>
          <w:spacing w:val="-3"/>
          <w:lang w:val="es-PR"/>
        </w:rPr>
        <w:t xml:space="preserve">deber </w:t>
      </w:r>
      <w:r w:rsidR="008E3241">
        <w:rPr>
          <w:rFonts w:ascii="Book Antiqua" w:hAnsi="Book Antiqua"/>
          <w:i/>
          <w:iCs/>
          <w:color w:val="000000" w:themeColor="text1"/>
          <w:spacing w:val="-3"/>
          <w:lang w:val="es-PR"/>
        </w:rPr>
        <w:t>del Departamento</w:t>
      </w:r>
      <w:r w:rsidR="00312234" w:rsidRPr="001E649E">
        <w:rPr>
          <w:rFonts w:ascii="Book Antiqua" w:hAnsi="Book Antiqua"/>
          <w:i/>
          <w:iCs/>
          <w:color w:val="000000" w:themeColor="text1"/>
          <w:spacing w:val="-3"/>
          <w:lang w:val="es-PR"/>
        </w:rPr>
        <w:t xml:space="preserve"> de Corrección </w:t>
      </w:r>
      <w:r w:rsidR="008E3241">
        <w:rPr>
          <w:rFonts w:ascii="Book Antiqua" w:hAnsi="Book Antiqua"/>
          <w:i/>
          <w:iCs/>
          <w:color w:val="000000" w:themeColor="text1"/>
          <w:spacing w:val="-3"/>
          <w:lang w:val="es-PR"/>
        </w:rPr>
        <w:t xml:space="preserve">y Rehabilitación </w:t>
      </w:r>
      <w:r w:rsidR="007E64C0" w:rsidRPr="001E649E">
        <w:rPr>
          <w:rFonts w:ascii="Book Antiqua" w:hAnsi="Book Antiqua"/>
          <w:i/>
          <w:iCs/>
          <w:color w:val="000000" w:themeColor="text1"/>
          <w:spacing w:val="-3"/>
          <w:lang w:val="es-PR"/>
        </w:rPr>
        <w:t>mantener comunicación constante</w:t>
      </w:r>
      <w:r w:rsidR="00982DBF">
        <w:rPr>
          <w:rFonts w:ascii="Book Antiqua" w:hAnsi="Book Antiqua"/>
          <w:i/>
          <w:iCs/>
          <w:color w:val="000000" w:themeColor="text1"/>
          <w:spacing w:val="-3"/>
          <w:lang w:val="es-PR"/>
        </w:rPr>
        <w:t xml:space="preserve"> y efectiva</w:t>
      </w:r>
      <w:r w:rsidR="007E64C0" w:rsidRPr="001E649E">
        <w:rPr>
          <w:rFonts w:ascii="Book Antiqua" w:hAnsi="Book Antiqua"/>
          <w:i/>
          <w:iCs/>
          <w:color w:val="000000" w:themeColor="text1"/>
          <w:spacing w:val="-3"/>
          <w:lang w:val="es-PR"/>
        </w:rPr>
        <w:t xml:space="preserve"> con los demás componentes del Sistema.</w:t>
      </w:r>
    </w:p>
    <w:p w14:paraId="5BC08F8D" w14:textId="674CC91F" w:rsidR="00955EB4" w:rsidRPr="001E649E" w:rsidRDefault="00545120" w:rsidP="00955EB4">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b/>
          <w:bCs/>
          <w:color w:val="000000" w:themeColor="text1"/>
          <w:spacing w:val="-3"/>
          <w:lang w:val="es-PR"/>
        </w:rPr>
        <w:t>[</w:t>
      </w:r>
      <w:r w:rsidR="00955EB4" w:rsidRPr="001E649E">
        <w:rPr>
          <w:rFonts w:ascii="Book Antiqua" w:hAnsi="Book Antiqua"/>
          <w:b/>
          <w:bCs/>
          <w:color w:val="000000" w:themeColor="text1"/>
          <w:spacing w:val="-3"/>
          <w:lang w:val="es-PR"/>
        </w:rPr>
        <w:t>Disponiéndose que, en</w:t>
      </w:r>
      <w:r w:rsidRPr="001E649E">
        <w:rPr>
          <w:rFonts w:ascii="Book Antiqua" w:hAnsi="Book Antiqua"/>
          <w:b/>
          <w:bCs/>
          <w:color w:val="000000" w:themeColor="text1"/>
          <w:spacing w:val="-3"/>
          <w:lang w:val="es-PR"/>
        </w:rPr>
        <w:t>]</w:t>
      </w:r>
      <w:r w:rsidR="00955EB4" w:rsidRPr="001E649E">
        <w:rPr>
          <w:rFonts w:ascii="Book Antiqua" w:hAnsi="Book Antiqua"/>
          <w:color w:val="000000" w:themeColor="text1"/>
          <w:spacing w:val="-3"/>
          <w:lang w:val="es-PR"/>
        </w:rPr>
        <w:t xml:space="preserve"> </w:t>
      </w:r>
      <w:r w:rsidRPr="001E649E">
        <w:rPr>
          <w:rFonts w:ascii="Book Antiqua" w:hAnsi="Book Antiqua"/>
          <w:i/>
          <w:iCs/>
          <w:color w:val="000000" w:themeColor="text1"/>
          <w:spacing w:val="-3"/>
          <w:lang w:val="es-PR"/>
        </w:rPr>
        <w:t xml:space="preserve">En </w:t>
      </w:r>
      <w:r w:rsidR="00955EB4" w:rsidRPr="001E649E">
        <w:rPr>
          <w:rFonts w:ascii="Book Antiqua" w:hAnsi="Book Antiqua"/>
          <w:color w:val="000000" w:themeColor="text1"/>
          <w:spacing w:val="-3"/>
          <w:lang w:val="es-PR"/>
        </w:rPr>
        <w:t>los casos de programas de desvío, tratamiento o rehabilitación</w:t>
      </w:r>
      <w:r w:rsidR="00A646FD" w:rsidRPr="001E649E">
        <w:rPr>
          <w:rFonts w:ascii="Book Antiqua" w:hAnsi="Book Antiqua"/>
          <w:color w:val="000000" w:themeColor="text1"/>
          <w:spacing w:val="-3"/>
          <w:lang w:val="es-PR"/>
        </w:rPr>
        <w:t xml:space="preserve"> </w:t>
      </w:r>
      <w:r w:rsidR="00955EB4" w:rsidRPr="001E649E">
        <w:rPr>
          <w:rFonts w:ascii="Book Antiqua" w:hAnsi="Book Antiqua"/>
          <w:color w:val="000000" w:themeColor="text1"/>
          <w:spacing w:val="-3"/>
          <w:lang w:val="es-PR"/>
        </w:rPr>
        <w:t xml:space="preserve">establecidos por </w:t>
      </w:r>
      <w:r w:rsidR="008E3241">
        <w:rPr>
          <w:rFonts w:ascii="Book Antiqua" w:hAnsi="Book Antiqua"/>
          <w:b/>
          <w:bCs/>
          <w:color w:val="000000" w:themeColor="text1"/>
          <w:spacing w:val="-3"/>
          <w:lang w:val="es-PR"/>
        </w:rPr>
        <w:t>[</w:t>
      </w:r>
      <w:r w:rsidR="00955EB4" w:rsidRPr="008E3241">
        <w:rPr>
          <w:rFonts w:ascii="Book Antiqua" w:hAnsi="Book Antiqua"/>
          <w:b/>
          <w:bCs/>
          <w:color w:val="000000" w:themeColor="text1"/>
          <w:spacing w:val="-3"/>
          <w:lang w:val="es-PR"/>
        </w:rPr>
        <w:t>la Administración</w:t>
      </w:r>
      <w:r w:rsidR="008E3241">
        <w:rPr>
          <w:rFonts w:ascii="Book Antiqua" w:hAnsi="Book Antiqua"/>
          <w:b/>
          <w:bCs/>
          <w:color w:val="000000" w:themeColor="text1"/>
          <w:spacing w:val="-3"/>
          <w:lang w:val="es-PR"/>
        </w:rPr>
        <w:t xml:space="preserve">] </w:t>
      </w:r>
      <w:r w:rsidR="008E3241">
        <w:rPr>
          <w:rFonts w:ascii="Book Antiqua" w:hAnsi="Book Antiqua"/>
          <w:i/>
          <w:iCs/>
          <w:color w:val="000000" w:themeColor="text1"/>
          <w:spacing w:val="-3"/>
          <w:lang w:val="es-PR"/>
        </w:rPr>
        <w:t>el Departamento</w:t>
      </w:r>
      <w:r w:rsidR="00955EB4" w:rsidRPr="001E649E">
        <w:rPr>
          <w:rFonts w:ascii="Book Antiqua" w:hAnsi="Book Antiqua"/>
          <w:color w:val="000000" w:themeColor="text1"/>
          <w:spacing w:val="-3"/>
          <w:lang w:val="es-PR"/>
        </w:rPr>
        <w:t xml:space="preserve"> de Corrección</w:t>
      </w:r>
      <w:r w:rsidR="008E3241">
        <w:rPr>
          <w:rFonts w:ascii="Book Antiqua" w:hAnsi="Book Antiqua"/>
          <w:color w:val="000000" w:themeColor="text1"/>
          <w:spacing w:val="-3"/>
          <w:lang w:val="es-PR"/>
        </w:rPr>
        <w:t xml:space="preserve"> </w:t>
      </w:r>
      <w:r w:rsidR="008E3241">
        <w:rPr>
          <w:rFonts w:ascii="Book Antiqua" w:hAnsi="Book Antiqua"/>
          <w:i/>
          <w:iCs/>
          <w:color w:val="000000" w:themeColor="text1"/>
          <w:spacing w:val="-3"/>
          <w:lang w:val="es-PR"/>
        </w:rPr>
        <w:t>y Rehabilitación</w:t>
      </w:r>
      <w:r w:rsidR="00955EB4" w:rsidRPr="001E649E">
        <w:rPr>
          <w:rFonts w:ascii="Book Antiqua" w:hAnsi="Book Antiqua"/>
          <w:color w:val="000000" w:themeColor="text1"/>
          <w:spacing w:val="-3"/>
          <w:lang w:val="es-PR"/>
        </w:rPr>
        <w:t>, una vez el acusado cumpla con las condiciones</w:t>
      </w:r>
      <w:r w:rsidR="00B70822" w:rsidRPr="001E649E">
        <w:rPr>
          <w:rFonts w:ascii="Book Antiqua" w:hAnsi="Book Antiqua"/>
          <w:color w:val="000000" w:themeColor="text1"/>
          <w:spacing w:val="-3"/>
          <w:lang w:val="es-PR"/>
        </w:rPr>
        <w:t xml:space="preserve"> </w:t>
      </w:r>
      <w:r w:rsidR="00955EB4" w:rsidRPr="001E649E">
        <w:rPr>
          <w:rFonts w:ascii="Book Antiqua" w:hAnsi="Book Antiqua"/>
          <w:color w:val="000000" w:themeColor="text1"/>
          <w:spacing w:val="-3"/>
          <w:lang w:val="es-PR"/>
        </w:rPr>
        <w:t>impuestas por el Tribunal y éste ordene el sobreseimiento de la acción criminal, según lo disponen</w:t>
      </w:r>
      <w:r w:rsidR="00B70822" w:rsidRPr="001E649E">
        <w:rPr>
          <w:rFonts w:ascii="Book Antiqua" w:hAnsi="Book Antiqua"/>
          <w:color w:val="000000" w:themeColor="text1"/>
          <w:spacing w:val="-3"/>
          <w:lang w:val="es-PR"/>
        </w:rPr>
        <w:t xml:space="preserve"> </w:t>
      </w:r>
      <w:r w:rsidR="00955EB4" w:rsidRPr="001E649E">
        <w:rPr>
          <w:rFonts w:ascii="Book Antiqua" w:hAnsi="Book Antiqua"/>
          <w:color w:val="000000" w:themeColor="text1"/>
          <w:spacing w:val="-3"/>
          <w:lang w:val="es-PR"/>
        </w:rPr>
        <w:t>las leyes pertinentes a estos programas, el Sistema eliminará la inscripción del acusado en el</w:t>
      </w:r>
      <w:r w:rsidR="00B70822" w:rsidRPr="001E649E">
        <w:rPr>
          <w:rFonts w:ascii="Book Antiqua" w:hAnsi="Book Antiqua"/>
          <w:color w:val="000000" w:themeColor="text1"/>
          <w:spacing w:val="-3"/>
          <w:lang w:val="es-PR"/>
        </w:rPr>
        <w:t xml:space="preserve"> </w:t>
      </w:r>
      <w:r w:rsidR="00955EB4" w:rsidRPr="001E649E">
        <w:rPr>
          <w:rFonts w:ascii="Book Antiqua" w:hAnsi="Book Antiqua"/>
          <w:color w:val="000000" w:themeColor="text1"/>
          <w:spacing w:val="-3"/>
          <w:lang w:val="es-PR"/>
        </w:rPr>
        <w:t>Registro aquí establecido.</w:t>
      </w:r>
    </w:p>
    <w:p w14:paraId="4D78A008" w14:textId="50A88DBB" w:rsidR="00955EB4" w:rsidRPr="001E649E" w:rsidRDefault="00955EB4" w:rsidP="00955EB4">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En todos estos casos, </w:t>
      </w:r>
      <w:r w:rsidR="008E3241">
        <w:rPr>
          <w:rFonts w:ascii="Book Antiqua" w:hAnsi="Book Antiqua"/>
          <w:b/>
          <w:bCs/>
          <w:color w:val="000000" w:themeColor="text1"/>
          <w:spacing w:val="-3"/>
          <w:lang w:val="es-PR"/>
        </w:rPr>
        <w:t>[</w:t>
      </w:r>
      <w:r w:rsidRPr="008E3241">
        <w:rPr>
          <w:rFonts w:ascii="Book Antiqua" w:hAnsi="Book Antiqua"/>
          <w:b/>
          <w:bCs/>
          <w:color w:val="000000" w:themeColor="text1"/>
          <w:spacing w:val="-3"/>
          <w:lang w:val="es-PR"/>
        </w:rPr>
        <w:t>la Administración</w:t>
      </w:r>
      <w:r w:rsidR="008E3241">
        <w:rPr>
          <w:rFonts w:ascii="Book Antiqua" w:hAnsi="Book Antiqua"/>
          <w:b/>
          <w:bCs/>
          <w:color w:val="000000" w:themeColor="text1"/>
          <w:spacing w:val="-3"/>
          <w:lang w:val="es-PR"/>
        </w:rPr>
        <w:t xml:space="preserve">] </w:t>
      </w:r>
      <w:r w:rsidR="008E3241">
        <w:rPr>
          <w:rFonts w:ascii="Book Antiqua" w:hAnsi="Book Antiqua"/>
          <w:i/>
          <w:iCs/>
          <w:color w:val="000000" w:themeColor="text1"/>
          <w:spacing w:val="-3"/>
          <w:lang w:val="es-PR"/>
        </w:rPr>
        <w:t>el Departamento</w:t>
      </w:r>
      <w:r w:rsidRPr="001E649E">
        <w:rPr>
          <w:rFonts w:ascii="Book Antiqua" w:hAnsi="Book Antiqua"/>
          <w:color w:val="000000" w:themeColor="text1"/>
          <w:spacing w:val="-3"/>
          <w:lang w:val="es-PR"/>
        </w:rPr>
        <w:t xml:space="preserve"> de Corrección</w:t>
      </w:r>
      <w:r w:rsidR="008E3241">
        <w:rPr>
          <w:rFonts w:ascii="Book Antiqua" w:hAnsi="Book Antiqua"/>
          <w:color w:val="000000" w:themeColor="text1"/>
          <w:spacing w:val="-3"/>
          <w:lang w:val="es-PR"/>
        </w:rPr>
        <w:t xml:space="preserve"> </w:t>
      </w:r>
      <w:r w:rsidR="008E3241">
        <w:rPr>
          <w:rFonts w:ascii="Book Antiqua" w:hAnsi="Book Antiqua"/>
          <w:i/>
          <w:iCs/>
          <w:color w:val="000000" w:themeColor="text1"/>
          <w:spacing w:val="-3"/>
          <w:lang w:val="es-PR"/>
        </w:rPr>
        <w:t>y Rehabilitación</w:t>
      </w:r>
      <w:r w:rsidRPr="001E649E">
        <w:rPr>
          <w:rFonts w:ascii="Book Antiqua" w:hAnsi="Book Antiqua"/>
          <w:color w:val="000000" w:themeColor="text1"/>
          <w:spacing w:val="-3"/>
          <w:lang w:val="es-PR"/>
        </w:rPr>
        <w:t xml:space="preserve">, deberá </w:t>
      </w:r>
      <w:r w:rsidR="00982DBF">
        <w:rPr>
          <w:rFonts w:ascii="Book Antiqua" w:hAnsi="Book Antiqua"/>
          <w:i/>
          <w:iCs/>
          <w:color w:val="000000" w:themeColor="text1"/>
          <w:spacing w:val="-3"/>
          <w:lang w:val="es-PR"/>
        </w:rPr>
        <w:t xml:space="preserve">remitir la notificación de la liberación del ofensor a la Policía de Puerto Rico con al menos treinta (30) días de anticipación. De la misma manera, deberá </w:t>
      </w:r>
      <w:r w:rsidRPr="001E649E">
        <w:rPr>
          <w:rFonts w:ascii="Book Antiqua" w:hAnsi="Book Antiqua"/>
          <w:color w:val="000000" w:themeColor="text1"/>
          <w:spacing w:val="-3"/>
          <w:lang w:val="es-PR"/>
        </w:rPr>
        <w:t>advertir al ofensor su obligación</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de también notificar su información a la Comandancia de la Policía de la región </w:t>
      </w:r>
      <w:r w:rsidRPr="001E649E">
        <w:rPr>
          <w:rFonts w:ascii="Book Antiqua" w:hAnsi="Book Antiqua"/>
          <w:color w:val="000000" w:themeColor="text1"/>
          <w:spacing w:val="-3"/>
          <w:lang w:val="es-PR"/>
        </w:rPr>
        <w:lastRenderedPageBreak/>
        <w:t>donde reside</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dentro de un término de </w:t>
      </w:r>
      <w:r w:rsidR="00961B21" w:rsidRPr="001E649E">
        <w:rPr>
          <w:rFonts w:ascii="Book Antiqua" w:hAnsi="Book Antiqua"/>
          <w:b/>
          <w:bCs/>
          <w:color w:val="000000" w:themeColor="text1"/>
          <w:spacing w:val="-3"/>
          <w:lang w:val="es-PR"/>
        </w:rPr>
        <w:t xml:space="preserve">[los tres (3) días laborables] </w:t>
      </w:r>
      <w:r w:rsidR="00961B21" w:rsidRPr="001E649E">
        <w:rPr>
          <w:rFonts w:ascii="Book Antiqua" w:hAnsi="Book Antiqua"/>
          <w:i/>
          <w:iCs/>
          <w:color w:val="000000" w:themeColor="text1"/>
          <w:spacing w:val="-3"/>
          <w:lang w:val="es-PR"/>
        </w:rPr>
        <w:t>las próximas veinticuatro (24) horas</w:t>
      </w:r>
      <w:r w:rsidR="00982DBF">
        <w:rPr>
          <w:rFonts w:ascii="Book Antiqua" w:hAnsi="Book Antiqua"/>
          <w:i/>
          <w:iCs/>
          <w:color w:val="000000" w:themeColor="text1"/>
          <w:spacing w:val="-3"/>
          <w:lang w:val="es-PR"/>
        </w:rPr>
        <w:t xml:space="preserve"> laborables</w:t>
      </w:r>
      <w:r w:rsidR="00961B21" w:rsidRPr="001E649E">
        <w:rPr>
          <w:rFonts w:ascii="Book Antiqua" w:hAnsi="Book Antiqua"/>
          <w:i/>
          <w:iCs/>
          <w:color w:val="000000" w:themeColor="text1"/>
          <w:spacing w:val="-3"/>
          <w:lang w:val="es-PR"/>
        </w:rPr>
        <w:t xml:space="preserve"> </w:t>
      </w:r>
      <w:r w:rsidRPr="001E649E">
        <w:rPr>
          <w:rFonts w:ascii="Book Antiqua" w:hAnsi="Book Antiqua"/>
          <w:color w:val="000000" w:themeColor="text1"/>
          <w:spacing w:val="-3"/>
          <w:lang w:val="es-PR"/>
        </w:rPr>
        <w:t>después de ser liberado. La Comandancia de la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Policía, que reciba dicha información, deberá inmediatamente proveer la misma a las otras</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Comandancias de la Policía o a las otras jurisdicciones, donde el ofensor sexual esté obligado 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registrarse y deberá asegurarse de que esta información se registre en el Sistema y la dirección</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provista por la persona registrada sea auténtica. La Policía de Puerto Rico tendrá la responsabilidad</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de establecer la reglamentación que sea necesaria para la implantación de esta Ley.</w:t>
      </w:r>
    </w:p>
    <w:p w14:paraId="7A22990B" w14:textId="0A4BE656" w:rsidR="00955EB4" w:rsidRPr="001E649E" w:rsidRDefault="00955EB4" w:rsidP="00955EB4">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(e) </w:t>
      </w:r>
      <w:r w:rsidR="008E3241">
        <w:rPr>
          <w:rFonts w:ascii="Book Antiqua" w:hAnsi="Book Antiqua"/>
          <w:b/>
          <w:bCs/>
          <w:color w:val="000000" w:themeColor="text1"/>
          <w:spacing w:val="-3"/>
          <w:lang w:val="es-PR"/>
        </w:rPr>
        <w:t>[</w:t>
      </w:r>
      <w:r w:rsidRPr="008E3241">
        <w:rPr>
          <w:rFonts w:ascii="Book Antiqua" w:hAnsi="Book Antiqua"/>
          <w:b/>
          <w:bCs/>
          <w:color w:val="000000" w:themeColor="text1"/>
          <w:spacing w:val="-3"/>
          <w:lang w:val="es-PR"/>
        </w:rPr>
        <w:t>La Administración</w:t>
      </w:r>
      <w:r w:rsidR="008E3241">
        <w:rPr>
          <w:rFonts w:ascii="Book Antiqua" w:hAnsi="Book Antiqua"/>
          <w:b/>
          <w:bCs/>
          <w:color w:val="000000" w:themeColor="text1"/>
          <w:spacing w:val="-3"/>
          <w:lang w:val="es-PR"/>
        </w:rPr>
        <w:t xml:space="preserve">] </w:t>
      </w:r>
      <w:r w:rsidR="008E3241">
        <w:rPr>
          <w:rFonts w:ascii="Book Antiqua" w:hAnsi="Book Antiqua"/>
          <w:i/>
          <w:iCs/>
          <w:color w:val="000000" w:themeColor="text1"/>
          <w:spacing w:val="-3"/>
          <w:lang w:val="es-PR"/>
        </w:rPr>
        <w:t>El Departamento</w:t>
      </w:r>
      <w:r w:rsidRPr="001E649E">
        <w:rPr>
          <w:rFonts w:ascii="Book Antiqua" w:hAnsi="Book Antiqua"/>
          <w:color w:val="000000" w:themeColor="text1"/>
          <w:spacing w:val="-3"/>
          <w:lang w:val="es-PR"/>
        </w:rPr>
        <w:t xml:space="preserve"> de Corrección</w:t>
      </w:r>
      <w:r w:rsidR="008E3241">
        <w:rPr>
          <w:rFonts w:ascii="Book Antiqua" w:hAnsi="Book Antiqua"/>
          <w:color w:val="000000" w:themeColor="text1"/>
          <w:spacing w:val="-3"/>
          <w:lang w:val="es-PR"/>
        </w:rPr>
        <w:t xml:space="preserve"> </w:t>
      </w:r>
      <w:r w:rsidR="008E3241">
        <w:rPr>
          <w:rFonts w:ascii="Book Antiqua" w:hAnsi="Book Antiqua"/>
          <w:i/>
          <w:iCs/>
          <w:color w:val="000000" w:themeColor="text1"/>
          <w:spacing w:val="-3"/>
          <w:lang w:val="es-PR"/>
        </w:rPr>
        <w:t>y Rehabilitación</w:t>
      </w:r>
      <w:r w:rsidRPr="001E649E">
        <w:rPr>
          <w:rFonts w:ascii="Book Antiqua" w:hAnsi="Book Antiqua"/>
          <w:color w:val="000000" w:themeColor="text1"/>
          <w:spacing w:val="-3"/>
          <w:lang w:val="es-PR"/>
        </w:rPr>
        <w:t xml:space="preserve">, además, notificará </w:t>
      </w:r>
      <w:r w:rsidR="00E71396" w:rsidRPr="001E649E">
        <w:rPr>
          <w:rFonts w:ascii="Book Antiqua" w:hAnsi="Book Antiqua"/>
          <w:i/>
          <w:iCs/>
          <w:color w:val="000000" w:themeColor="text1"/>
          <w:spacing w:val="-3"/>
          <w:lang w:val="es-PR"/>
        </w:rPr>
        <w:t xml:space="preserve">por escrito </w:t>
      </w:r>
      <w:r w:rsidRPr="001E649E">
        <w:rPr>
          <w:rFonts w:ascii="Book Antiqua" w:hAnsi="Book Antiqua"/>
          <w:color w:val="000000" w:themeColor="text1"/>
          <w:spacing w:val="-3"/>
          <w:lang w:val="es-PR"/>
        </w:rPr>
        <w:t>al ofensor sexual, que tiene la obligación</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de informar cualquier cambio en su nombre, en la dirección de su residencia, dirección de empleo,</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cambio en su estatus de estudiante o de empleado a la Comandancia de la Policía de la jurisdicción</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donde reside, trabaje o estudie dentro de un término de </w:t>
      </w:r>
      <w:r w:rsidR="00982DBF" w:rsidRPr="00982DBF">
        <w:rPr>
          <w:rFonts w:ascii="Book Antiqua" w:hAnsi="Book Antiqua"/>
          <w:b/>
          <w:bCs/>
          <w:color w:val="000000" w:themeColor="text1"/>
          <w:spacing w:val="-3"/>
          <w:lang w:val="es-PR"/>
        </w:rPr>
        <w:t>[</w:t>
      </w:r>
      <w:r w:rsidRPr="00982DBF">
        <w:rPr>
          <w:rFonts w:ascii="Book Antiqua" w:hAnsi="Book Antiqua"/>
          <w:b/>
          <w:bCs/>
          <w:color w:val="000000" w:themeColor="text1"/>
          <w:spacing w:val="-3"/>
          <w:lang w:val="es-PR"/>
        </w:rPr>
        <w:t>tres (3) días</w:t>
      </w:r>
      <w:r w:rsidR="00982DBF" w:rsidRPr="00982DBF">
        <w:rPr>
          <w:rFonts w:ascii="Book Antiqua" w:hAnsi="Book Antiqua"/>
          <w:b/>
          <w:bCs/>
          <w:color w:val="000000" w:themeColor="text1"/>
          <w:spacing w:val="-3"/>
          <w:lang w:val="es-PR"/>
        </w:rPr>
        <w:t>]</w:t>
      </w:r>
      <w:r w:rsidR="00982DBF">
        <w:rPr>
          <w:rFonts w:ascii="Book Antiqua" w:hAnsi="Book Antiqua"/>
          <w:color w:val="000000" w:themeColor="text1"/>
          <w:spacing w:val="-3"/>
          <w:lang w:val="es-PR"/>
        </w:rPr>
        <w:t xml:space="preserve"> </w:t>
      </w:r>
      <w:r w:rsidR="00982DBF" w:rsidRPr="00982DBF">
        <w:rPr>
          <w:rFonts w:ascii="Book Antiqua" w:hAnsi="Book Antiqua"/>
          <w:i/>
          <w:iCs/>
          <w:color w:val="000000" w:themeColor="text1"/>
          <w:spacing w:val="-3"/>
          <w:lang w:val="es-PR"/>
        </w:rPr>
        <w:t>veinticuatro (24) horas</w:t>
      </w:r>
      <w:r w:rsidR="00982DBF">
        <w:rPr>
          <w:rFonts w:ascii="Book Antiqua" w:hAnsi="Book Antiqua"/>
          <w:color w:val="000000" w:themeColor="text1"/>
          <w:spacing w:val="-3"/>
          <w:lang w:val="es-PR"/>
        </w:rPr>
        <w:t xml:space="preserve"> </w:t>
      </w:r>
      <w:r w:rsidR="00982DBF" w:rsidRPr="001E649E">
        <w:rPr>
          <w:rFonts w:ascii="Book Antiqua" w:hAnsi="Book Antiqua"/>
          <w:color w:val="000000" w:themeColor="text1"/>
          <w:spacing w:val="-3"/>
          <w:lang w:val="es-PR"/>
        </w:rPr>
        <w:t>laborables</w:t>
      </w:r>
      <w:r w:rsidRPr="001E649E">
        <w:rPr>
          <w:rFonts w:ascii="Book Antiqua" w:hAnsi="Book Antiqua"/>
          <w:color w:val="000000" w:themeColor="text1"/>
          <w:spacing w:val="-3"/>
          <w:lang w:val="es-PR"/>
        </w:rPr>
        <w:t xml:space="preserve"> de ocurrir el mismo.</w:t>
      </w:r>
    </w:p>
    <w:p w14:paraId="6BB0E747" w14:textId="05691B26" w:rsidR="00955EB4" w:rsidRPr="001E649E" w:rsidRDefault="00955EB4" w:rsidP="00955EB4">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La Comandancia de la Policía, que reciba dicha información, deberá </w:t>
      </w:r>
      <w:r w:rsidR="000D5020" w:rsidRPr="001E649E">
        <w:rPr>
          <w:rFonts w:ascii="Book Antiqua" w:hAnsi="Book Antiqua"/>
          <w:b/>
          <w:bCs/>
          <w:color w:val="000000" w:themeColor="text1"/>
          <w:spacing w:val="-3"/>
          <w:lang w:val="es-PR"/>
        </w:rPr>
        <w:t>[</w:t>
      </w:r>
      <w:r w:rsidRPr="001E649E">
        <w:rPr>
          <w:rFonts w:ascii="Book Antiqua" w:hAnsi="Book Antiqua"/>
          <w:b/>
          <w:bCs/>
          <w:color w:val="000000" w:themeColor="text1"/>
          <w:spacing w:val="-3"/>
          <w:lang w:val="es-PR"/>
        </w:rPr>
        <w:t>inmediatamente</w:t>
      </w:r>
      <w:r w:rsidR="000D5020" w:rsidRPr="001E649E">
        <w:rPr>
          <w:rFonts w:ascii="Book Antiqua" w:hAnsi="Book Antiqua"/>
          <w:b/>
          <w:bCs/>
          <w:color w:val="000000" w:themeColor="text1"/>
          <w:spacing w:val="-3"/>
          <w:lang w:val="es-PR"/>
        </w:rPr>
        <w:t>]</w:t>
      </w:r>
      <w:r w:rsidRPr="001E649E">
        <w:rPr>
          <w:rFonts w:ascii="Book Antiqua" w:hAnsi="Book Antiqua"/>
          <w:color w:val="000000" w:themeColor="text1"/>
          <w:spacing w:val="-3"/>
          <w:lang w:val="es-PR"/>
        </w:rPr>
        <w:t xml:space="preserve"> proveer </w:t>
      </w:r>
      <w:r w:rsidR="006465F6" w:rsidRPr="001E649E">
        <w:rPr>
          <w:rFonts w:ascii="Book Antiqua" w:hAnsi="Book Antiqua"/>
          <w:b/>
          <w:bCs/>
          <w:color w:val="000000" w:themeColor="text1"/>
          <w:spacing w:val="-3"/>
          <w:lang w:val="es-PR"/>
        </w:rPr>
        <w:t>[</w:t>
      </w:r>
      <w:r w:rsidRPr="001E649E">
        <w:rPr>
          <w:rFonts w:ascii="Book Antiqua" w:hAnsi="Book Antiqua"/>
          <w:b/>
          <w:bCs/>
          <w:color w:val="000000" w:themeColor="text1"/>
          <w:spacing w:val="-3"/>
          <w:lang w:val="es-PR"/>
        </w:rPr>
        <w:t>la</w:t>
      </w:r>
      <w:r w:rsidR="00B70822" w:rsidRPr="001E649E">
        <w:rPr>
          <w:rFonts w:ascii="Book Antiqua" w:hAnsi="Book Antiqua"/>
          <w:b/>
          <w:bCs/>
          <w:color w:val="000000" w:themeColor="text1"/>
          <w:spacing w:val="-3"/>
          <w:lang w:val="es-PR"/>
        </w:rPr>
        <w:t xml:space="preserve"> </w:t>
      </w:r>
      <w:r w:rsidRPr="001E649E">
        <w:rPr>
          <w:rFonts w:ascii="Book Antiqua" w:hAnsi="Book Antiqua"/>
          <w:b/>
          <w:bCs/>
          <w:color w:val="000000" w:themeColor="text1"/>
          <w:spacing w:val="-3"/>
          <w:lang w:val="es-PR"/>
        </w:rPr>
        <w:t>misma</w:t>
      </w:r>
      <w:r w:rsidR="006465F6" w:rsidRPr="001E649E">
        <w:rPr>
          <w:rFonts w:ascii="Book Antiqua" w:hAnsi="Book Antiqua"/>
          <w:b/>
          <w:bCs/>
          <w:color w:val="000000" w:themeColor="text1"/>
          <w:spacing w:val="-3"/>
          <w:lang w:val="es-PR"/>
        </w:rPr>
        <w:t>]</w:t>
      </w:r>
      <w:r w:rsidR="006465F6" w:rsidRPr="001E649E">
        <w:rPr>
          <w:rFonts w:ascii="Book Antiqua" w:hAnsi="Book Antiqua"/>
          <w:i/>
          <w:iCs/>
          <w:color w:val="000000" w:themeColor="text1"/>
          <w:spacing w:val="-3"/>
          <w:lang w:val="es-PR"/>
        </w:rPr>
        <w:t xml:space="preserve">, ésta, de manera inmediata mediante comunicación electrónica </w:t>
      </w:r>
      <w:r w:rsidRPr="001E649E">
        <w:rPr>
          <w:rFonts w:ascii="Book Antiqua" w:hAnsi="Book Antiqua"/>
          <w:color w:val="000000" w:themeColor="text1"/>
          <w:spacing w:val="-3"/>
          <w:lang w:val="es-PR"/>
        </w:rPr>
        <w:t>a las otras Comandancias de la Policía o a las otras jurisdicciones, donde el ofensor sexual</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esté obligado a registrarse y deberá asegurarse que esta información se registre en el Sistema.</w:t>
      </w:r>
    </w:p>
    <w:p w14:paraId="35EE332C" w14:textId="3D5CE31D" w:rsidR="00955EB4" w:rsidRPr="001E649E" w:rsidRDefault="00955EB4" w:rsidP="00955EB4">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(f) El Tribunal como parte de la sentencia y mientras la persona esté sujeta al Registro, notificará</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al ofensor sexual convicto por un delito específico contra un menor de edad, según se define, la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prohibición de establecer su residencia a quinientos (500) pies o menos </w:t>
      </w:r>
      <w:r w:rsidRPr="001E649E">
        <w:rPr>
          <w:rFonts w:ascii="Book Antiqua" w:hAnsi="Book Antiqua"/>
          <w:color w:val="000000" w:themeColor="text1"/>
          <w:spacing w:val="-3"/>
          <w:lang w:val="es-PR"/>
        </w:rPr>
        <w:lastRenderedPageBreak/>
        <w:t>de alguna escuela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elemental, intermedia o superior o establecimiento de cuido de niños debidamente certificados o</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licenciados por las agencias pertinentes. Esta prohibición permanecerá en vigor mientras la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información de la persona conste en el Registro.</w:t>
      </w:r>
    </w:p>
    <w:p w14:paraId="785DAE94" w14:textId="11A22FE6" w:rsidR="00955EB4" w:rsidRPr="001E649E" w:rsidRDefault="00955EB4" w:rsidP="00955EB4">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(g) </w:t>
      </w:r>
      <w:r w:rsidR="008E3241">
        <w:rPr>
          <w:rFonts w:ascii="Book Antiqua" w:hAnsi="Book Antiqua"/>
          <w:b/>
          <w:bCs/>
          <w:color w:val="000000" w:themeColor="text1"/>
          <w:spacing w:val="-3"/>
          <w:lang w:val="es-PR"/>
        </w:rPr>
        <w:t>[</w:t>
      </w:r>
      <w:r w:rsidRPr="008E3241">
        <w:rPr>
          <w:rFonts w:ascii="Book Antiqua" w:hAnsi="Book Antiqua"/>
          <w:b/>
          <w:bCs/>
          <w:color w:val="000000" w:themeColor="text1"/>
          <w:spacing w:val="-3"/>
          <w:lang w:val="es-PR"/>
        </w:rPr>
        <w:t>La Administración</w:t>
      </w:r>
      <w:r w:rsidR="008E3241">
        <w:rPr>
          <w:rFonts w:ascii="Book Antiqua" w:hAnsi="Book Antiqua"/>
          <w:b/>
          <w:bCs/>
          <w:color w:val="000000" w:themeColor="text1"/>
          <w:spacing w:val="-3"/>
          <w:lang w:val="es-PR"/>
        </w:rPr>
        <w:t xml:space="preserve">] </w:t>
      </w:r>
      <w:r w:rsidR="008E3241">
        <w:rPr>
          <w:rFonts w:ascii="Book Antiqua" w:hAnsi="Book Antiqua"/>
          <w:i/>
          <w:iCs/>
          <w:color w:val="000000" w:themeColor="text1"/>
          <w:spacing w:val="-3"/>
          <w:lang w:val="es-PR"/>
        </w:rPr>
        <w:t>El Departamento</w:t>
      </w:r>
      <w:r w:rsidRPr="001E649E">
        <w:rPr>
          <w:rFonts w:ascii="Book Antiqua" w:hAnsi="Book Antiqua"/>
          <w:color w:val="000000" w:themeColor="text1"/>
          <w:spacing w:val="-3"/>
          <w:lang w:val="es-PR"/>
        </w:rPr>
        <w:t xml:space="preserve"> de Corrección </w:t>
      </w:r>
      <w:r w:rsidR="008E3241">
        <w:rPr>
          <w:rFonts w:ascii="Book Antiqua" w:hAnsi="Book Antiqua"/>
          <w:i/>
          <w:iCs/>
          <w:color w:val="000000" w:themeColor="text1"/>
          <w:spacing w:val="-3"/>
          <w:lang w:val="es-PR"/>
        </w:rPr>
        <w:t xml:space="preserve">y Rehabilitación </w:t>
      </w:r>
      <w:r w:rsidRPr="001E649E">
        <w:rPr>
          <w:rFonts w:ascii="Book Antiqua" w:hAnsi="Book Antiqua"/>
          <w:color w:val="000000" w:themeColor="text1"/>
          <w:spacing w:val="-3"/>
          <w:lang w:val="es-PR"/>
        </w:rPr>
        <w:t>u otra agencia a la que esté sujeto, hará constar por escrito</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que informó y explicó a la persona lo relativo a la prohibición del establecimiento de su residencia,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así como su obligación de notificar cualquier cambio de nombre, de dirección residencial o de</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empleo, o en su estatus de estudiante o de empleado a tenor con lo establecido en los incisos (d),</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(e) y (f) de este Artículo. Dicho documento deberá ser leído y estar firmado por la persona obligada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a registrarse. Una copia </w:t>
      </w:r>
      <w:r w:rsidR="002E6D1F" w:rsidRPr="002E6D1F">
        <w:rPr>
          <w:rFonts w:ascii="Book Antiqua" w:hAnsi="Book Antiqua"/>
          <w:b/>
          <w:bCs/>
          <w:color w:val="000000" w:themeColor="text1"/>
          <w:spacing w:val="-3"/>
          <w:lang w:val="es-PR"/>
        </w:rPr>
        <w:t>[</w:t>
      </w:r>
      <w:r w:rsidRPr="002E6D1F">
        <w:rPr>
          <w:rFonts w:ascii="Book Antiqua" w:hAnsi="Book Antiqua"/>
          <w:b/>
          <w:bCs/>
          <w:color w:val="000000" w:themeColor="text1"/>
          <w:spacing w:val="-3"/>
          <w:lang w:val="es-PR"/>
        </w:rPr>
        <w:t>del mismo</w:t>
      </w:r>
      <w:r w:rsidR="002E6D1F" w:rsidRPr="002E6D1F">
        <w:rPr>
          <w:rFonts w:ascii="Book Antiqua" w:hAnsi="Book Antiqua"/>
          <w:b/>
          <w:bCs/>
          <w:color w:val="000000" w:themeColor="text1"/>
          <w:spacing w:val="-3"/>
          <w:lang w:val="es-PR"/>
        </w:rPr>
        <w:t>]</w:t>
      </w:r>
      <w:r w:rsidRPr="001E649E">
        <w:rPr>
          <w:rFonts w:ascii="Book Antiqua" w:hAnsi="Book Antiqua"/>
          <w:color w:val="000000" w:themeColor="text1"/>
          <w:spacing w:val="-3"/>
          <w:lang w:val="es-PR"/>
        </w:rPr>
        <w:t xml:space="preserve"> </w:t>
      </w:r>
      <w:r w:rsidR="002E6D1F">
        <w:rPr>
          <w:rFonts w:ascii="Book Antiqua" w:hAnsi="Book Antiqua"/>
          <w:i/>
          <w:iCs/>
          <w:color w:val="000000" w:themeColor="text1"/>
          <w:spacing w:val="-3"/>
          <w:lang w:val="es-PR"/>
        </w:rPr>
        <w:t xml:space="preserve">de éste </w:t>
      </w:r>
      <w:r w:rsidRPr="001E649E">
        <w:rPr>
          <w:rFonts w:ascii="Book Antiqua" w:hAnsi="Book Antiqua"/>
          <w:color w:val="000000" w:themeColor="text1"/>
          <w:spacing w:val="-3"/>
          <w:lang w:val="es-PR"/>
        </w:rPr>
        <w:t xml:space="preserve">será retenida en </w:t>
      </w:r>
      <w:r w:rsidR="008E3241">
        <w:rPr>
          <w:rFonts w:ascii="Book Antiqua" w:hAnsi="Book Antiqua"/>
          <w:b/>
          <w:bCs/>
          <w:color w:val="000000" w:themeColor="text1"/>
          <w:spacing w:val="-3"/>
          <w:lang w:val="es-PR"/>
        </w:rPr>
        <w:t>[</w:t>
      </w:r>
      <w:r w:rsidRPr="008E3241">
        <w:rPr>
          <w:rFonts w:ascii="Book Antiqua" w:hAnsi="Book Antiqua"/>
          <w:b/>
          <w:bCs/>
          <w:color w:val="000000" w:themeColor="text1"/>
          <w:spacing w:val="-3"/>
          <w:lang w:val="es-PR"/>
        </w:rPr>
        <w:t>la Administración</w:t>
      </w:r>
      <w:r w:rsidR="008E3241">
        <w:rPr>
          <w:rFonts w:ascii="Book Antiqua" w:hAnsi="Book Antiqua"/>
          <w:b/>
          <w:bCs/>
          <w:color w:val="000000" w:themeColor="text1"/>
          <w:spacing w:val="-3"/>
          <w:lang w:val="es-PR"/>
        </w:rPr>
        <w:t xml:space="preserve">] </w:t>
      </w:r>
      <w:r w:rsidR="008E3241">
        <w:rPr>
          <w:rFonts w:ascii="Book Antiqua" w:hAnsi="Book Antiqua"/>
          <w:i/>
          <w:iCs/>
          <w:color w:val="000000" w:themeColor="text1"/>
          <w:spacing w:val="-3"/>
          <w:lang w:val="es-PR"/>
        </w:rPr>
        <w:t>el Departamento</w:t>
      </w:r>
      <w:r w:rsidRPr="001E649E">
        <w:rPr>
          <w:rFonts w:ascii="Book Antiqua" w:hAnsi="Book Antiqua"/>
          <w:color w:val="000000" w:themeColor="text1"/>
          <w:spacing w:val="-3"/>
          <w:lang w:val="es-PR"/>
        </w:rPr>
        <w:t xml:space="preserve"> de Corrección </w:t>
      </w:r>
      <w:r w:rsidR="008E3241">
        <w:rPr>
          <w:rFonts w:ascii="Book Antiqua" w:hAnsi="Book Antiqua"/>
          <w:i/>
          <w:iCs/>
          <w:color w:val="000000" w:themeColor="text1"/>
          <w:spacing w:val="-3"/>
          <w:lang w:val="es-PR"/>
        </w:rPr>
        <w:t xml:space="preserve">y Rehabilitación </w:t>
      </w:r>
      <w:r w:rsidRPr="001E649E">
        <w:rPr>
          <w:rFonts w:ascii="Book Antiqua" w:hAnsi="Book Antiqua"/>
          <w:color w:val="000000" w:themeColor="text1"/>
          <w:spacing w:val="-3"/>
          <w:lang w:val="es-PR"/>
        </w:rPr>
        <w:t>u otra agencia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a la cual esté sujeto, una copia será remitida al Sistema, </w:t>
      </w:r>
      <w:r w:rsidR="00D82600" w:rsidRPr="001E649E">
        <w:rPr>
          <w:rFonts w:ascii="Book Antiqua" w:hAnsi="Book Antiqua"/>
          <w:b/>
          <w:bCs/>
          <w:color w:val="000000" w:themeColor="text1"/>
          <w:spacing w:val="-3"/>
          <w:lang w:val="es-PR"/>
        </w:rPr>
        <w:t>[</w:t>
      </w:r>
      <w:r w:rsidRPr="001E649E">
        <w:rPr>
          <w:rFonts w:ascii="Book Antiqua" w:hAnsi="Book Antiqua"/>
          <w:b/>
          <w:bCs/>
          <w:color w:val="000000" w:themeColor="text1"/>
          <w:spacing w:val="-3"/>
          <w:lang w:val="es-PR"/>
        </w:rPr>
        <w:t>el cual tendrá que tenerlo</w:t>
      </w:r>
      <w:r w:rsidR="00D82600" w:rsidRPr="001E649E">
        <w:rPr>
          <w:rFonts w:ascii="Book Antiqua" w:hAnsi="Book Antiqua"/>
          <w:b/>
          <w:bCs/>
          <w:color w:val="000000" w:themeColor="text1"/>
          <w:spacing w:val="-3"/>
          <w:lang w:val="es-PR"/>
        </w:rPr>
        <w:t>]</w:t>
      </w:r>
      <w:r w:rsidRPr="001E649E">
        <w:rPr>
          <w:rFonts w:ascii="Book Antiqua" w:hAnsi="Book Antiqua"/>
          <w:color w:val="000000" w:themeColor="text1"/>
          <w:spacing w:val="-3"/>
          <w:lang w:val="es-PR"/>
        </w:rPr>
        <w:t xml:space="preserve"> </w:t>
      </w:r>
      <w:r w:rsidR="00D82600" w:rsidRPr="001E649E">
        <w:rPr>
          <w:rFonts w:ascii="Book Antiqua" w:hAnsi="Book Antiqua"/>
          <w:i/>
          <w:iCs/>
          <w:color w:val="000000" w:themeColor="text1"/>
          <w:spacing w:val="-3"/>
          <w:lang w:val="es-PR"/>
        </w:rPr>
        <w:t xml:space="preserve">en donde estará </w:t>
      </w:r>
      <w:r w:rsidRPr="001E649E">
        <w:rPr>
          <w:rFonts w:ascii="Book Antiqua" w:hAnsi="Book Antiqua"/>
          <w:color w:val="000000" w:themeColor="text1"/>
          <w:spacing w:val="-3"/>
          <w:lang w:val="es-PR"/>
        </w:rPr>
        <w:t>disponible en</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forma electrónica en su base de datos a la Comandancia de la Policía correspondiente, a la División</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de Delitos Sexuales de la Policía de Puerto Rico, y otra se entregará al convicto. Si la persona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incumple con la prohibición en torno al establecimiento de su residencia o la obligación de</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notificar los cambios de nombre, de dirección residencial o de empleo o en su estatus de estudiante</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o de empleado estará sujeta a lo dispuesto en el Artículo 10 de esta Ley. </w:t>
      </w:r>
      <w:r w:rsidR="008E3241">
        <w:rPr>
          <w:rFonts w:ascii="Book Antiqua" w:hAnsi="Book Antiqua"/>
          <w:b/>
          <w:bCs/>
          <w:color w:val="000000" w:themeColor="text1"/>
          <w:spacing w:val="-3"/>
          <w:lang w:val="es-PR"/>
        </w:rPr>
        <w:t>[</w:t>
      </w:r>
      <w:r w:rsidRPr="008E3241">
        <w:rPr>
          <w:rFonts w:ascii="Book Antiqua" w:hAnsi="Book Antiqua"/>
          <w:b/>
          <w:bCs/>
          <w:color w:val="000000" w:themeColor="text1"/>
          <w:spacing w:val="-3"/>
          <w:lang w:val="es-PR"/>
        </w:rPr>
        <w:t>La Administración</w:t>
      </w:r>
      <w:r w:rsidR="008E3241">
        <w:rPr>
          <w:rFonts w:ascii="Book Antiqua" w:hAnsi="Book Antiqua"/>
          <w:b/>
          <w:bCs/>
          <w:color w:val="000000" w:themeColor="text1"/>
          <w:spacing w:val="-3"/>
          <w:lang w:val="es-PR"/>
        </w:rPr>
        <w:t xml:space="preserve">] </w:t>
      </w:r>
      <w:r w:rsidR="008E3241">
        <w:rPr>
          <w:rFonts w:ascii="Book Antiqua" w:hAnsi="Book Antiqua"/>
          <w:i/>
          <w:iCs/>
          <w:color w:val="000000" w:themeColor="text1"/>
          <w:spacing w:val="-3"/>
          <w:lang w:val="es-PR"/>
        </w:rPr>
        <w:t>El Departamento</w:t>
      </w:r>
      <w:r w:rsidRPr="001E649E">
        <w:rPr>
          <w:rFonts w:ascii="Book Antiqua" w:hAnsi="Book Antiqua"/>
          <w:color w:val="000000" w:themeColor="text1"/>
          <w:spacing w:val="-3"/>
          <w:lang w:val="es-PR"/>
        </w:rPr>
        <w:t xml:space="preserve"> de</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Corrección </w:t>
      </w:r>
      <w:r w:rsidR="008E3241">
        <w:rPr>
          <w:rFonts w:ascii="Book Antiqua" w:hAnsi="Book Antiqua"/>
          <w:i/>
          <w:iCs/>
          <w:color w:val="000000" w:themeColor="text1"/>
          <w:spacing w:val="-3"/>
          <w:lang w:val="es-PR"/>
        </w:rPr>
        <w:t xml:space="preserve">y Rehabilitación </w:t>
      </w:r>
      <w:r w:rsidRPr="001E649E">
        <w:rPr>
          <w:rFonts w:ascii="Book Antiqua" w:hAnsi="Book Antiqua"/>
          <w:color w:val="000000" w:themeColor="text1"/>
          <w:spacing w:val="-3"/>
          <w:lang w:val="es-PR"/>
        </w:rPr>
        <w:t xml:space="preserve">será responsable de mantener </w:t>
      </w:r>
      <w:r w:rsidR="00C6494E" w:rsidRPr="001E649E">
        <w:rPr>
          <w:rFonts w:ascii="Book Antiqua" w:hAnsi="Book Antiqua"/>
          <w:i/>
          <w:iCs/>
          <w:color w:val="000000" w:themeColor="text1"/>
          <w:spacing w:val="-3"/>
          <w:lang w:val="es-PR"/>
        </w:rPr>
        <w:t xml:space="preserve">constantemente </w:t>
      </w:r>
      <w:r w:rsidRPr="001E649E">
        <w:rPr>
          <w:rFonts w:ascii="Book Antiqua" w:hAnsi="Book Antiqua"/>
          <w:color w:val="000000" w:themeColor="text1"/>
          <w:spacing w:val="-3"/>
          <w:lang w:val="es-PR"/>
        </w:rPr>
        <w:t>actualizados los récords, mediante la entrada de los datos</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correspondientes, tales como: la fecha de notificación, fecha de salida, dirección y otros </w:t>
      </w:r>
      <w:r w:rsidRPr="001E649E">
        <w:rPr>
          <w:rFonts w:ascii="Book Antiqua" w:hAnsi="Book Antiqua"/>
          <w:color w:val="000000" w:themeColor="text1"/>
          <w:spacing w:val="-3"/>
          <w:lang w:val="es-PR"/>
        </w:rPr>
        <w:lastRenderedPageBreak/>
        <w:t>datos</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esenciales que deben suministrar las personas sujetas al registro, según dispone esta Ley.</w:t>
      </w:r>
    </w:p>
    <w:p w14:paraId="56A25DE3" w14:textId="458BA5A8" w:rsidR="00955EB4" w:rsidRPr="001E649E" w:rsidRDefault="00955EB4" w:rsidP="00955EB4">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(h) La Policía, el Departamento de Justicia, </w:t>
      </w:r>
      <w:r w:rsidR="008E3241">
        <w:rPr>
          <w:rFonts w:ascii="Book Antiqua" w:hAnsi="Book Antiqua"/>
          <w:b/>
          <w:bCs/>
          <w:color w:val="000000" w:themeColor="text1"/>
          <w:spacing w:val="-3"/>
          <w:lang w:val="es-PR"/>
        </w:rPr>
        <w:t>[</w:t>
      </w:r>
      <w:r w:rsidRPr="008E3241">
        <w:rPr>
          <w:rFonts w:ascii="Book Antiqua" w:hAnsi="Book Antiqua"/>
          <w:b/>
          <w:bCs/>
          <w:color w:val="000000" w:themeColor="text1"/>
          <w:spacing w:val="-3"/>
          <w:lang w:val="es-PR"/>
        </w:rPr>
        <w:t>la Administración</w:t>
      </w:r>
      <w:r w:rsidR="008E3241">
        <w:rPr>
          <w:rFonts w:ascii="Book Antiqua" w:hAnsi="Book Antiqua"/>
          <w:b/>
          <w:bCs/>
          <w:color w:val="000000" w:themeColor="text1"/>
          <w:spacing w:val="-3"/>
          <w:lang w:val="es-PR"/>
        </w:rPr>
        <w:t xml:space="preserve">] </w:t>
      </w:r>
      <w:r w:rsidR="008E3241">
        <w:rPr>
          <w:rFonts w:ascii="Book Antiqua" w:hAnsi="Book Antiqua"/>
          <w:i/>
          <w:iCs/>
          <w:color w:val="000000" w:themeColor="text1"/>
          <w:spacing w:val="-3"/>
          <w:lang w:val="es-PR"/>
        </w:rPr>
        <w:t>el Departamento</w:t>
      </w:r>
      <w:r w:rsidRPr="001E649E">
        <w:rPr>
          <w:rFonts w:ascii="Book Antiqua" w:hAnsi="Book Antiqua"/>
          <w:color w:val="000000" w:themeColor="text1"/>
          <w:spacing w:val="-3"/>
          <w:lang w:val="es-PR"/>
        </w:rPr>
        <w:t xml:space="preserve"> de Corrección</w:t>
      </w:r>
      <w:r w:rsidR="008E3241">
        <w:rPr>
          <w:rFonts w:ascii="Book Antiqua" w:hAnsi="Book Antiqua"/>
          <w:color w:val="000000" w:themeColor="text1"/>
          <w:spacing w:val="-3"/>
          <w:lang w:val="es-PR"/>
        </w:rPr>
        <w:t xml:space="preserve"> </w:t>
      </w:r>
      <w:r w:rsidR="008E3241">
        <w:rPr>
          <w:rFonts w:ascii="Book Antiqua" w:hAnsi="Book Antiqua"/>
          <w:i/>
          <w:iCs/>
          <w:color w:val="000000" w:themeColor="text1"/>
          <w:spacing w:val="-3"/>
          <w:lang w:val="es-PR"/>
        </w:rPr>
        <w:t>y Rehabilitación</w:t>
      </w:r>
      <w:r w:rsidRPr="001E649E">
        <w:rPr>
          <w:rFonts w:ascii="Book Antiqua" w:hAnsi="Book Antiqua"/>
          <w:color w:val="000000" w:themeColor="text1"/>
          <w:spacing w:val="-3"/>
          <w:lang w:val="es-PR"/>
        </w:rPr>
        <w:t>, la Junta de Libertad</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Bajo Palabra, la Oficina de Servicios con Antelación al Juicio y el Tribunal General de Justicia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deberán proveer al Sistema la información correspondiente necesaria para cumplir con los</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propósitos de esta Ley.</w:t>
      </w:r>
    </w:p>
    <w:p w14:paraId="31F9C783" w14:textId="226CC24A" w:rsidR="00955EB4" w:rsidRPr="001E649E" w:rsidRDefault="00955EB4" w:rsidP="00955EB4">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(i) Los ofensores sexuales de otros estados, territorios o jurisdicciones, o de tribus indígenas</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reconocidas por el gobierno federal, se evaluarán antes de entrar a Puerto Rico por </w:t>
      </w:r>
      <w:r w:rsidR="008E3241">
        <w:rPr>
          <w:rFonts w:ascii="Book Antiqua" w:hAnsi="Book Antiqua"/>
          <w:b/>
          <w:bCs/>
          <w:color w:val="000000" w:themeColor="text1"/>
          <w:spacing w:val="-3"/>
          <w:lang w:val="es-PR"/>
        </w:rPr>
        <w:t>[</w:t>
      </w:r>
      <w:r w:rsidRPr="008E3241">
        <w:rPr>
          <w:rFonts w:ascii="Book Antiqua" w:hAnsi="Book Antiqua"/>
          <w:b/>
          <w:bCs/>
          <w:color w:val="000000" w:themeColor="text1"/>
          <w:spacing w:val="-3"/>
          <w:lang w:val="es-PR"/>
        </w:rPr>
        <w:t>la</w:t>
      </w:r>
      <w:r w:rsidR="00B70822" w:rsidRPr="008E3241">
        <w:rPr>
          <w:rFonts w:ascii="Book Antiqua" w:hAnsi="Book Antiqua"/>
          <w:b/>
          <w:bCs/>
          <w:color w:val="000000" w:themeColor="text1"/>
          <w:spacing w:val="-3"/>
          <w:lang w:val="es-PR"/>
        </w:rPr>
        <w:t xml:space="preserve"> </w:t>
      </w:r>
      <w:r w:rsidRPr="008E3241">
        <w:rPr>
          <w:rFonts w:ascii="Book Antiqua" w:hAnsi="Book Antiqua"/>
          <w:b/>
          <w:bCs/>
          <w:color w:val="000000" w:themeColor="text1"/>
          <w:spacing w:val="-3"/>
          <w:lang w:val="es-PR"/>
        </w:rPr>
        <w:t>Administración</w:t>
      </w:r>
      <w:r w:rsidR="008E3241">
        <w:rPr>
          <w:rFonts w:ascii="Book Antiqua" w:hAnsi="Book Antiqua"/>
          <w:b/>
          <w:bCs/>
          <w:color w:val="000000" w:themeColor="text1"/>
          <w:spacing w:val="-3"/>
          <w:lang w:val="es-PR"/>
        </w:rPr>
        <w:t xml:space="preserve">] </w:t>
      </w:r>
      <w:r w:rsidR="008E3241">
        <w:rPr>
          <w:rFonts w:ascii="Book Antiqua" w:hAnsi="Book Antiqua"/>
          <w:i/>
          <w:iCs/>
          <w:color w:val="000000" w:themeColor="text1"/>
          <w:spacing w:val="-3"/>
          <w:lang w:val="es-PR"/>
        </w:rPr>
        <w:t>el Departamento</w:t>
      </w:r>
      <w:r w:rsidRPr="001E649E">
        <w:rPr>
          <w:rFonts w:ascii="Book Antiqua" w:hAnsi="Book Antiqua"/>
          <w:color w:val="000000" w:themeColor="text1"/>
          <w:spacing w:val="-3"/>
          <w:lang w:val="es-PR"/>
        </w:rPr>
        <w:t xml:space="preserve"> de Corrección </w:t>
      </w:r>
      <w:r w:rsidR="008E3241">
        <w:rPr>
          <w:rFonts w:ascii="Book Antiqua" w:hAnsi="Book Antiqua"/>
          <w:i/>
          <w:iCs/>
          <w:color w:val="000000" w:themeColor="text1"/>
          <w:spacing w:val="-3"/>
          <w:lang w:val="es-PR"/>
        </w:rPr>
        <w:t xml:space="preserve">y Rehabilitación </w:t>
      </w:r>
      <w:r w:rsidRPr="001E649E">
        <w:rPr>
          <w:rFonts w:ascii="Book Antiqua" w:hAnsi="Book Antiqua"/>
          <w:color w:val="000000" w:themeColor="text1"/>
          <w:spacing w:val="-3"/>
          <w:lang w:val="es-PR"/>
        </w:rPr>
        <w:t xml:space="preserve">por medio de su Oficina de Probatoria. Una vez </w:t>
      </w:r>
      <w:r w:rsidR="008E3241">
        <w:rPr>
          <w:rFonts w:ascii="Book Antiqua" w:hAnsi="Book Antiqua"/>
          <w:b/>
          <w:bCs/>
          <w:color w:val="000000" w:themeColor="text1"/>
          <w:spacing w:val="-3"/>
          <w:lang w:val="es-PR"/>
        </w:rPr>
        <w:t>[</w:t>
      </w:r>
      <w:r w:rsidRPr="008E3241">
        <w:rPr>
          <w:rFonts w:ascii="Book Antiqua" w:hAnsi="Book Antiqua"/>
          <w:b/>
          <w:bCs/>
          <w:color w:val="000000" w:themeColor="text1"/>
          <w:spacing w:val="-3"/>
          <w:lang w:val="es-PR"/>
        </w:rPr>
        <w:t>la Administración</w:t>
      </w:r>
      <w:r w:rsidR="008E3241">
        <w:rPr>
          <w:rFonts w:ascii="Book Antiqua" w:hAnsi="Book Antiqua"/>
          <w:b/>
          <w:bCs/>
          <w:color w:val="000000" w:themeColor="text1"/>
          <w:spacing w:val="-3"/>
          <w:lang w:val="es-PR"/>
        </w:rPr>
        <w:t xml:space="preserve">] </w:t>
      </w:r>
      <w:r w:rsidR="008E3241">
        <w:rPr>
          <w:rFonts w:ascii="Book Antiqua" w:hAnsi="Book Antiqua"/>
          <w:i/>
          <w:iCs/>
          <w:color w:val="000000" w:themeColor="text1"/>
          <w:spacing w:val="-3"/>
          <w:lang w:val="es-PR"/>
        </w:rPr>
        <w:t>el Departamento</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de Corrección </w:t>
      </w:r>
      <w:r w:rsidR="008E3241">
        <w:rPr>
          <w:rFonts w:ascii="Book Antiqua" w:hAnsi="Book Antiqua"/>
          <w:i/>
          <w:iCs/>
          <w:color w:val="000000" w:themeColor="text1"/>
          <w:spacing w:val="-3"/>
          <w:lang w:val="es-PR"/>
        </w:rPr>
        <w:t xml:space="preserve">y Rehabilitación </w:t>
      </w:r>
      <w:r w:rsidRPr="001E649E">
        <w:rPr>
          <w:rFonts w:ascii="Book Antiqua" w:hAnsi="Book Antiqua"/>
          <w:color w:val="000000" w:themeColor="text1"/>
          <w:spacing w:val="-3"/>
          <w:lang w:val="es-PR"/>
        </w:rPr>
        <w:t>remita al Sistema la información provista en el inciso (g) de este Artículo, y entre</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todos los datos necesarios en el Sistema, la información estará disponible de forma inmediata 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través de terminales de computadora, configurados en la red de telecomunicaciones del Sistema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para uso de la Comandancia de la Policía de la jurisdicción donde va a residir la persona.</w:t>
      </w:r>
    </w:p>
    <w:p w14:paraId="27883190" w14:textId="70F41858" w:rsidR="00955EB4" w:rsidRPr="001E649E" w:rsidRDefault="00955EB4" w:rsidP="00955EB4">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El Sistema proveerá al Negociado Federal de Investigaciones (Federal Bureau of</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Investigations) inmediatamente, la información sobre el nombre, la dirección física y postal,</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huellas dactilares y de la palma de la mano, fotografías y toda información adicional recopilada,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así como los cambios de nombre, de dirección, en su estatus como estudiante o empleado cuando</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los hubiere. Las Comandancias de la Policía deberán notificar y actualizar, a través de terminales</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de computadora configuradas a la red de </w:t>
      </w:r>
      <w:r w:rsidRPr="001E649E">
        <w:rPr>
          <w:rFonts w:ascii="Book Antiqua" w:hAnsi="Book Antiqua"/>
          <w:color w:val="000000" w:themeColor="text1"/>
          <w:spacing w:val="-3"/>
          <w:lang w:val="es-PR"/>
        </w:rPr>
        <w:lastRenderedPageBreak/>
        <w:t>telecomunicaciones del Sistema, todos los récords</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correspondientes en el Registro con los cambios de nombre, de la dirección residencial, en su</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estatus como estudiante o de empleado de las personas registradas según dispone esta Ley. Si la</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persona registrada se traslada a los Estados Unidos, el Sistema, dentro de </w:t>
      </w:r>
      <w:r w:rsidR="00982DBF" w:rsidRPr="00982DBF">
        <w:rPr>
          <w:rFonts w:ascii="Book Antiqua" w:hAnsi="Book Antiqua"/>
          <w:b/>
          <w:bCs/>
          <w:color w:val="000000" w:themeColor="text1"/>
          <w:spacing w:val="-3"/>
          <w:lang w:val="es-PR"/>
        </w:rPr>
        <w:t>[</w:t>
      </w:r>
      <w:r w:rsidRPr="00982DBF">
        <w:rPr>
          <w:rFonts w:ascii="Book Antiqua" w:hAnsi="Book Antiqua"/>
          <w:b/>
          <w:bCs/>
          <w:color w:val="000000" w:themeColor="text1"/>
          <w:spacing w:val="-3"/>
          <w:lang w:val="es-PR"/>
        </w:rPr>
        <w:t>los próximos</w:t>
      </w:r>
      <w:r w:rsidRPr="001E649E">
        <w:rPr>
          <w:rFonts w:ascii="Book Antiqua" w:hAnsi="Book Antiqua"/>
          <w:color w:val="000000" w:themeColor="text1"/>
          <w:spacing w:val="-3"/>
          <w:lang w:val="es-PR"/>
        </w:rPr>
        <w:t xml:space="preserve"> </w:t>
      </w:r>
      <w:r w:rsidR="00545120" w:rsidRPr="001E649E">
        <w:rPr>
          <w:rFonts w:ascii="Book Antiqua" w:hAnsi="Book Antiqua"/>
          <w:b/>
          <w:bCs/>
          <w:color w:val="000000" w:themeColor="text1"/>
          <w:spacing w:val="-3"/>
          <w:lang w:val="es-PR"/>
        </w:rPr>
        <w:t xml:space="preserve">los tres (3) días laborables] </w:t>
      </w:r>
      <w:r w:rsidR="00545120" w:rsidRPr="001E649E">
        <w:rPr>
          <w:rFonts w:ascii="Book Antiqua" w:hAnsi="Book Antiqua"/>
          <w:i/>
          <w:iCs/>
          <w:color w:val="000000" w:themeColor="text1"/>
          <w:spacing w:val="-3"/>
          <w:lang w:val="es-PR"/>
        </w:rPr>
        <w:t>las próximas veinticuatro (24) horas</w:t>
      </w:r>
      <w:r w:rsidRPr="001E649E">
        <w:rPr>
          <w:rFonts w:ascii="Book Antiqua" w:hAnsi="Book Antiqua"/>
          <w:color w:val="000000" w:themeColor="text1"/>
          <w:spacing w:val="-3"/>
          <w:lang w:val="es-PR"/>
        </w:rPr>
        <w:t>, luego de haber recibido la información, deberá notificarlo a la agencia designada en el lugar,</w:t>
      </w:r>
      <w:r w:rsidR="00B70822"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si alguna, para administrar un registro similar al que se crea en esta Ley.</w:t>
      </w:r>
      <w:r w:rsidR="0017200D" w:rsidRPr="001E649E">
        <w:rPr>
          <w:rFonts w:ascii="Book Antiqua" w:hAnsi="Book Antiqua"/>
          <w:color w:val="000000" w:themeColor="text1"/>
          <w:spacing w:val="-3"/>
          <w:lang w:val="es-PR"/>
        </w:rPr>
        <w:t>”</w:t>
      </w:r>
    </w:p>
    <w:p w14:paraId="525EB66B" w14:textId="74C28F73" w:rsidR="004B3861" w:rsidRPr="001E649E" w:rsidRDefault="001C54A0" w:rsidP="004C1C7C">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Sección 3.- Se enmienda el </w:t>
      </w:r>
      <w:r w:rsidR="004B3861" w:rsidRPr="001E649E">
        <w:rPr>
          <w:rFonts w:ascii="Book Antiqua" w:hAnsi="Book Antiqua"/>
          <w:color w:val="000000" w:themeColor="text1"/>
          <w:spacing w:val="-3"/>
          <w:lang w:val="es-PR"/>
        </w:rPr>
        <w:t xml:space="preserve">Artículo 7 de la Ley 266-2004, según enmendada, para que se lea como sigue: </w:t>
      </w:r>
    </w:p>
    <w:p w14:paraId="6E01EF62" w14:textId="00C209D7" w:rsidR="004C1C7C" w:rsidRPr="001E649E" w:rsidRDefault="004B3861" w:rsidP="004C1C7C">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w:t>
      </w:r>
      <w:r w:rsidR="004C1C7C" w:rsidRPr="001E649E">
        <w:rPr>
          <w:rFonts w:ascii="Book Antiqua" w:hAnsi="Book Antiqua"/>
          <w:color w:val="000000" w:themeColor="text1"/>
          <w:spacing w:val="-3"/>
          <w:lang w:val="es-PR"/>
        </w:rPr>
        <w:t xml:space="preserve">Artículo </w:t>
      </w:r>
      <w:r w:rsidR="001C54A0" w:rsidRPr="001E649E">
        <w:rPr>
          <w:rFonts w:ascii="Book Antiqua" w:hAnsi="Book Antiqua"/>
          <w:color w:val="000000" w:themeColor="text1"/>
          <w:spacing w:val="-3"/>
          <w:lang w:val="es-PR"/>
        </w:rPr>
        <w:t>7</w:t>
      </w:r>
      <w:r w:rsidR="004C1C7C"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Publicación del Registro a través de la Internet y Prensa Escrita:</w:t>
      </w:r>
    </w:p>
    <w:p w14:paraId="49B46E8F" w14:textId="48F0454D" w:rsidR="00C42450" w:rsidRPr="001E649E" w:rsidRDefault="00C42450" w:rsidP="00C42450">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El Registro estará disponible en un portal del Internet y sus constancias permanecerán disponibles al público, y a todas las jurisdicciones de </w:t>
      </w:r>
      <w:r w:rsidR="000F4244" w:rsidRPr="001E649E">
        <w:rPr>
          <w:rFonts w:ascii="Book Antiqua" w:hAnsi="Book Antiqua"/>
          <w:b/>
          <w:bCs/>
          <w:color w:val="000000" w:themeColor="text1"/>
          <w:spacing w:val="-3"/>
          <w:lang w:val="es-PR"/>
        </w:rPr>
        <w:t>[</w:t>
      </w:r>
      <w:r w:rsidRPr="001E649E">
        <w:rPr>
          <w:rFonts w:ascii="Book Antiqua" w:hAnsi="Book Antiqua"/>
          <w:b/>
          <w:bCs/>
          <w:color w:val="000000" w:themeColor="text1"/>
          <w:spacing w:val="-3"/>
          <w:lang w:val="es-PR"/>
        </w:rPr>
        <w:t>los</w:t>
      </w:r>
      <w:r w:rsidR="000F4244" w:rsidRPr="001E649E">
        <w:rPr>
          <w:rFonts w:ascii="Book Antiqua" w:hAnsi="Book Antiqua"/>
          <w:b/>
          <w:bCs/>
          <w:color w:val="000000" w:themeColor="text1"/>
          <w:spacing w:val="-3"/>
          <w:lang w:val="es-PR"/>
        </w:rPr>
        <w:t>]</w:t>
      </w:r>
      <w:r w:rsidRPr="001E649E">
        <w:rPr>
          <w:rFonts w:ascii="Book Antiqua" w:hAnsi="Book Antiqua"/>
          <w:color w:val="000000" w:themeColor="text1"/>
          <w:spacing w:val="-3"/>
          <w:lang w:val="es-PR"/>
        </w:rPr>
        <w:t xml:space="preserve"> Estados Unidos. Para ello, el Sistema mantendrá un portal de Internet, a través del cual la persona interesada podrá obtener información relevante de cada ofensor sexual utilizando, sin que se entienda como una limitación: nombres, apellidos, seudónimos, foto actualizada, descripción física, delito por el cual se incluye en el Registro, código postal, pueblo, o cualquier otro dato de interés que se provea como elemento de búsqueda. El Sistema incluirá en el diseño del portal de Internet, todas las capacidades de búsqueda por campos, requeridas para tener amplia participación en el “Dru Sjodin National Sex Offender Public Website”.</w:t>
      </w:r>
    </w:p>
    <w:p w14:paraId="7CF24AE5" w14:textId="22F94A33" w:rsidR="00C42450" w:rsidRPr="001E649E" w:rsidRDefault="00C42450" w:rsidP="00C42450">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lastRenderedPageBreak/>
        <w:t>Se dispone, además, que el Sistema deberá realizar las gestiones pertinentes para que dicho Registro se publique en uno de los periódicos de circulación general de Puerto Rico, al menos, una vez al año.</w:t>
      </w:r>
    </w:p>
    <w:p w14:paraId="76303AE2" w14:textId="77777777" w:rsidR="00C42450" w:rsidRPr="001E649E" w:rsidRDefault="00C42450" w:rsidP="00C42450">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La siguiente información no será divulgada al público:</w:t>
      </w:r>
    </w:p>
    <w:p w14:paraId="334FEE82" w14:textId="77777777" w:rsidR="00C42450" w:rsidRPr="001E649E" w:rsidRDefault="00C42450" w:rsidP="00C42450">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i. La identidad de la víctima;</w:t>
      </w:r>
    </w:p>
    <w:p w14:paraId="1C7DB530" w14:textId="41B1888A" w:rsidR="00C42450" w:rsidRPr="001E649E" w:rsidRDefault="00C42450" w:rsidP="00C42450">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ii. El </w:t>
      </w:r>
      <w:r w:rsidR="004E1371" w:rsidRPr="004E1371">
        <w:rPr>
          <w:rFonts w:ascii="Book Antiqua" w:hAnsi="Book Antiqua"/>
          <w:i/>
          <w:iCs/>
          <w:color w:val="000000" w:themeColor="text1"/>
          <w:spacing w:val="-3"/>
          <w:lang w:val="es-PR"/>
        </w:rPr>
        <w:t xml:space="preserve">número de </w:t>
      </w:r>
      <w:r w:rsidRPr="001E649E">
        <w:rPr>
          <w:rFonts w:ascii="Book Antiqua" w:hAnsi="Book Antiqua"/>
          <w:color w:val="000000" w:themeColor="text1"/>
          <w:spacing w:val="-3"/>
          <w:lang w:val="es-PR"/>
        </w:rPr>
        <w:t>seguro social del ofensor sexual;</w:t>
      </w:r>
    </w:p>
    <w:p w14:paraId="27FE4AB8" w14:textId="77777777" w:rsidR="00115AD8" w:rsidRPr="001E649E" w:rsidRDefault="00C42450" w:rsidP="00C42450">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iii. Cualquier referencia a arrestos del ofensor sexual que no resultaron en convicción; </w:t>
      </w:r>
    </w:p>
    <w:p w14:paraId="713DC886" w14:textId="77777777" w:rsidR="00115AD8" w:rsidRPr="001E649E" w:rsidRDefault="00115AD8" w:rsidP="00115AD8">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iv. El número de pasaporte del ofensor sexual o de su documento de inmigración;</w:t>
      </w:r>
    </w:p>
    <w:p w14:paraId="6A42AD25" w14:textId="77777777" w:rsidR="00115AD8" w:rsidRPr="001E649E" w:rsidRDefault="00115AD8" w:rsidP="00115AD8">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v. La dirección de Internet (“website”), el correo electrónico del ofensor sexual y el</w:t>
      </w:r>
    </w:p>
    <w:p w14:paraId="1AF95702" w14:textId="0FE91709" w:rsidR="00115AD8" w:rsidRPr="001E649E" w:rsidRDefault="00115AD8" w:rsidP="00E7117D">
      <w:pPr>
        <w:suppressAutoHyphens/>
        <w:spacing w:line="480" w:lineRule="auto"/>
        <w:ind w:left="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nombre de usuario (“username”) que éste utilice como identificación en redes sociales;</w:t>
      </w:r>
    </w:p>
    <w:p w14:paraId="6A8BB726" w14:textId="77777777" w:rsidR="00115AD8" w:rsidRPr="001E649E" w:rsidRDefault="00115AD8" w:rsidP="00115AD8">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vi. Cualquier otra información exceptuada de publicación, según disponga mediante</w:t>
      </w:r>
    </w:p>
    <w:p w14:paraId="0CFE1B54" w14:textId="77777777" w:rsidR="00115AD8" w:rsidRPr="001E649E" w:rsidRDefault="00115AD8" w:rsidP="00115AD8">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reglamentación el Sistema.</w:t>
      </w:r>
    </w:p>
    <w:p w14:paraId="34EC5040" w14:textId="2877FC09" w:rsidR="00115AD8" w:rsidRPr="00876144" w:rsidRDefault="00115AD8" w:rsidP="00876144">
      <w:pPr>
        <w:suppressAutoHyphens/>
        <w:spacing w:line="480" w:lineRule="auto"/>
        <w:ind w:firstLine="720"/>
        <w:jc w:val="both"/>
        <w:rPr>
          <w:rFonts w:ascii="Book Antiqua" w:hAnsi="Book Antiqua"/>
          <w:i/>
          <w:iCs/>
          <w:color w:val="000000" w:themeColor="text1"/>
          <w:spacing w:val="-3"/>
          <w:lang w:val="es-PR"/>
        </w:rPr>
      </w:pPr>
      <w:r w:rsidRPr="001E649E">
        <w:rPr>
          <w:rFonts w:ascii="Book Antiqua" w:hAnsi="Book Antiqua"/>
          <w:color w:val="000000" w:themeColor="text1"/>
          <w:spacing w:val="-3"/>
          <w:lang w:val="es-PR"/>
        </w:rPr>
        <w:t>Para fines de la información presentada en el portal de Internet, el Sistema identificará en una</w:t>
      </w:r>
      <w:r w:rsidR="00E7117D"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clase aparte, a las personas convictas por el delito de maltrato a menores </w:t>
      </w:r>
      <w:r w:rsidR="00512086" w:rsidRPr="001E649E">
        <w:rPr>
          <w:rFonts w:ascii="Book Antiqua" w:hAnsi="Book Antiqua"/>
          <w:b/>
          <w:bCs/>
          <w:color w:val="000000" w:themeColor="text1"/>
          <w:spacing w:val="-3"/>
          <w:lang w:val="es-PR"/>
        </w:rPr>
        <w:t>[</w:t>
      </w:r>
      <w:r w:rsidRPr="001E649E">
        <w:rPr>
          <w:rFonts w:ascii="Book Antiqua" w:hAnsi="Book Antiqua"/>
          <w:b/>
          <w:bCs/>
          <w:color w:val="000000" w:themeColor="text1"/>
          <w:spacing w:val="-3"/>
          <w:lang w:val="es-PR"/>
        </w:rPr>
        <w:t>establecidos en los</w:t>
      </w:r>
      <w:r w:rsidR="00E7117D" w:rsidRPr="001E649E">
        <w:rPr>
          <w:rFonts w:ascii="Book Antiqua" w:hAnsi="Book Antiqua"/>
          <w:b/>
          <w:bCs/>
          <w:color w:val="000000" w:themeColor="text1"/>
          <w:spacing w:val="-3"/>
          <w:lang w:val="es-PR"/>
        </w:rPr>
        <w:t xml:space="preserve"> </w:t>
      </w:r>
      <w:r w:rsidRPr="001E649E">
        <w:rPr>
          <w:rFonts w:ascii="Book Antiqua" w:hAnsi="Book Antiqua"/>
          <w:b/>
          <w:bCs/>
          <w:color w:val="000000" w:themeColor="text1"/>
          <w:spacing w:val="-3"/>
          <w:lang w:val="es-PR"/>
        </w:rPr>
        <w:t>Artículos 75 y 76 de la Ley 177-2003, según enmendada</w:t>
      </w:r>
      <w:r w:rsidR="00512086" w:rsidRPr="001E649E">
        <w:rPr>
          <w:rFonts w:ascii="Book Antiqua" w:hAnsi="Book Antiqua"/>
          <w:b/>
          <w:bCs/>
          <w:color w:val="000000" w:themeColor="text1"/>
          <w:spacing w:val="-3"/>
          <w:lang w:val="es-PR"/>
        </w:rPr>
        <w:t>]</w:t>
      </w:r>
      <w:r w:rsidR="00512086" w:rsidRPr="001E649E">
        <w:rPr>
          <w:rFonts w:ascii="Book Antiqua" w:hAnsi="Book Antiqua"/>
          <w:color w:val="000000" w:themeColor="text1"/>
          <w:spacing w:val="-3"/>
          <w:lang w:val="es-PR"/>
        </w:rPr>
        <w:t xml:space="preserve"> </w:t>
      </w:r>
      <w:r w:rsidR="00512086" w:rsidRPr="001E649E">
        <w:rPr>
          <w:rFonts w:ascii="Book Antiqua" w:hAnsi="Book Antiqua"/>
          <w:i/>
          <w:iCs/>
          <w:color w:val="000000" w:themeColor="text1"/>
          <w:spacing w:val="-3"/>
          <w:lang w:val="es-PR"/>
        </w:rPr>
        <w:t xml:space="preserve">de conformidad con </w:t>
      </w:r>
      <w:r w:rsidRPr="001E649E">
        <w:rPr>
          <w:rFonts w:ascii="Book Antiqua" w:hAnsi="Book Antiqua"/>
          <w:i/>
          <w:iCs/>
          <w:color w:val="000000" w:themeColor="text1"/>
          <w:spacing w:val="-3"/>
          <w:lang w:val="es-PR"/>
        </w:rPr>
        <w:t>la Ley 57-2023</w:t>
      </w:r>
      <w:r w:rsidR="00512086" w:rsidRPr="001E649E">
        <w:rPr>
          <w:rFonts w:ascii="Book Antiqua" w:hAnsi="Book Antiqua"/>
          <w:i/>
          <w:iCs/>
          <w:color w:val="000000" w:themeColor="text1"/>
          <w:spacing w:val="-3"/>
          <w:lang w:val="es-PR"/>
        </w:rPr>
        <w:t>, según enmendada</w:t>
      </w:r>
      <w:r w:rsidR="00876144">
        <w:rPr>
          <w:rFonts w:ascii="Book Antiqua" w:hAnsi="Book Antiqua"/>
          <w:i/>
          <w:iCs/>
          <w:color w:val="000000" w:themeColor="text1"/>
          <w:spacing w:val="-3"/>
          <w:lang w:val="es-PR"/>
        </w:rPr>
        <w:t>, conocida</w:t>
      </w:r>
      <w:r w:rsidR="00876144" w:rsidRPr="00876144">
        <w:rPr>
          <w:lang w:val="es-PR"/>
        </w:rPr>
        <w:t xml:space="preserve"> </w:t>
      </w:r>
      <w:r w:rsidR="00876144" w:rsidRPr="00876144">
        <w:rPr>
          <w:i/>
          <w:iCs/>
          <w:lang w:val="es-PR"/>
        </w:rPr>
        <w:t>como</w:t>
      </w:r>
      <w:r w:rsidR="00876144">
        <w:rPr>
          <w:lang w:val="es-PR"/>
        </w:rPr>
        <w:t xml:space="preserve"> </w:t>
      </w:r>
      <w:r w:rsidR="00876144" w:rsidRPr="00876144">
        <w:rPr>
          <w:rFonts w:ascii="Book Antiqua" w:hAnsi="Book Antiqua"/>
          <w:i/>
          <w:iCs/>
          <w:color w:val="000000" w:themeColor="text1"/>
          <w:spacing w:val="-3"/>
          <w:lang w:val="es-PR"/>
        </w:rPr>
        <w:t>“Ley para la Prevención del Maltrato, Preservación de la Unidad Familiar y para la Seguridad, Bienestar y Protección de los Menores</w:t>
      </w:r>
      <w:r w:rsidR="00876144">
        <w:rPr>
          <w:rFonts w:ascii="Book Antiqua" w:hAnsi="Book Antiqua"/>
          <w:i/>
          <w:iCs/>
          <w:color w:val="000000" w:themeColor="text1"/>
          <w:spacing w:val="-3"/>
          <w:lang w:val="es-PR"/>
        </w:rPr>
        <w:t xml:space="preserve">” o </w:t>
      </w:r>
      <w:r w:rsidR="00512086" w:rsidRPr="001E649E">
        <w:rPr>
          <w:rFonts w:ascii="Book Antiqua" w:hAnsi="Book Antiqua"/>
          <w:i/>
          <w:iCs/>
          <w:color w:val="000000" w:themeColor="text1"/>
          <w:spacing w:val="-3"/>
          <w:lang w:val="es-PR"/>
        </w:rPr>
        <w:t xml:space="preserve"> en cualquier otra ley de Puerto Rico,</w:t>
      </w:r>
      <w:r w:rsidR="00512086"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 cuando se incurra en conducta constitutiva de abuso sexual.</w:t>
      </w:r>
    </w:p>
    <w:p w14:paraId="7DECEA64" w14:textId="0C54DAA7" w:rsidR="00115AD8" w:rsidRPr="001E649E" w:rsidRDefault="00115AD8" w:rsidP="00115AD8">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El portal </w:t>
      </w:r>
      <w:r w:rsidR="004E1371" w:rsidRPr="004E1371">
        <w:rPr>
          <w:rFonts w:ascii="Book Antiqua" w:hAnsi="Book Antiqua"/>
          <w:b/>
          <w:bCs/>
          <w:color w:val="000000" w:themeColor="text1"/>
          <w:spacing w:val="-3"/>
          <w:lang w:val="es-PR"/>
        </w:rPr>
        <w:t>[</w:t>
      </w:r>
      <w:r w:rsidRPr="004E1371">
        <w:rPr>
          <w:rFonts w:ascii="Book Antiqua" w:hAnsi="Book Antiqua"/>
          <w:b/>
          <w:bCs/>
          <w:color w:val="000000" w:themeColor="text1"/>
          <w:spacing w:val="-3"/>
          <w:lang w:val="es-PR"/>
        </w:rPr>
        <w:t>del</w:t>
      </w:r>
      <w:r w:rsidR="004E1371" w:rsidRPr="004E1371">
        <w:rPr>
          <w:rFonts w:ascii="Book Antiqua" w:hAnsi="Book Antiqua"/>
          <w:b/>
          <w:bCs/>
          <w:color w:val="000000" w:themeColor="text1"/>
          <w:spacing w:val="-3"/>
          <w:lang w:val="es-PR"/>
        </w:rPr>
        <w:t>]</w:t>
      </w:r>
      <w:r w:rsidRPr="001E649E">
        <w:rPr>
          <w:rFonts w:ascii="Book Antiqua" w:hAnsi="Book Antiqua"/>
          <w:color w:val="000000" w:themeColor="text1"/>
          <w:spacing w:val="-3"/>
          <w:lang w:val="es-PR"/>
        </w:rPr>
        <w:t xml:space="preserve"> </w:t>
      </w:r>
      <w:r w:rsidR="004E1371">
        <w:rPr>
          <w:rFonts w:ascii="Book Antiqua" w:hAnsi="Book Antiqua"/>
          <w:i/>
          <w:iCs/>
          <w:color w:val="000000" w:themeColor="text1"/>
          <w:spacing w:val="-3"/>
          <w:lang w:val="es-PR"/>
        </w:rPr>
        <w:t xml:space="preserve">de </w:t>
      </w:r>
      <w:r w:rsidRPr="001E649E">
        <w:rPr>
          <w:rFonts w:ascii="Book Antiqua" w:hAnsi="Book Antiqua"/>
          <w:color w:val="000000" w:themeColor="text1"/>
          <w:spacing w:val="-3"/>
          <w:lang w:val="es-PR"/>
        </w:rPr>
        <w:t>Internet incluirá, en la medida que sea posible, enlaces a recursos educativos sobre</w:t>
      </w:r>
      <w:r w:rsidR="00512086"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 xml:space="preserve">la protección de los ciudadanos contra los ofensores sexuales, así como </w:t>
      </w:r>
      <w:r w:rsidRPr="001E649E">
        <w:rPr>
          <w:rFonts w:ascii="Book Antiqua" w:hAnsi="Book Antiqua"/>
          <w:color w:val="000000" w:themeColor="text1"/>
          <w:spacing w:val="-3"/>
          <w:lang w:val="es-PR"/>
        </w:rPr>
        <w:lastRenderedPageBreak/>
        <w:t>información sobre cómo</w:t>
      </w:r>
      <w:r w:rsidR="00512086"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mantener la seguridad en su comunidad. Además, la página de Internet incluirá las instrucciones</w:t>
      </w:r>
      <w:r w:rsidR="00512086"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para solicitar la corrección de información errónea.</w:t>
      </w:r>
    </w:p>
    <w:p w14:paraId="21ED81B0" w14:textId="516B6FB6" w:rsidR="00115AD8" w:rsidRPr="001E649E" w:rsidRDefault="00115AD8" w:rsidP="00115AD8">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La página de Internet advertirá que la información allí suministrada no podrá utilizarse de</w:t>
      </w:r>
      <w:r w:rsidR="00512086"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forma ilegal para herir, acosar o cometer delito contra ningún individuo nombrado en el Registro</w:t>
      </w:r>
      <w:r w:rsidR="00512086"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que resida, trabaje o estudie en la dirección registrada. La advertencia informará que tal acción</w:t>
      </w:r>
      <w:r w:rsidR="00512086"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podrá conllevar penalidades civiles o criminales. Además, se advertirá que de ser necesario el uso</w:t>
      </w:r>
      <w:r w:rsidR="00512086"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de esta información para alguna acción legal adicional será necesario validar la misma con el</w:t>
      </w:r>
      <w:r w:rsidR="00512086" w:rsidRPr="001E649E">
        <w:rPr>
          <w:rFonts w:ascii="Book Antiqua" w:hAnsi="Book Antiqua"/>
          <w:color w:val="000000" w:themeColor="text1"/>
          <w:spacing w:val="-3"/>
          <w:lang w:val="es-PR"/>
        </w:rPr>
        <w:t xml:space="preserve"> </w:t>
      </w:r>
      <w:r w:rsidRPr="001E649E">
        <w:rPr>
          <w:rFonts w:ascii="Book Antiqua" w:hAnsi="Book Antiqua"/>
          <w:color w:val="000000" w:themeColor="text1"/>
          <w:spacing w:val="-3"/>
          <w:lang w:val="es-PR"/>
        </w:rPr>
        <w:t>Sistema antes de proceder a su uso.</w:t>
      </w:r>
    </w:p>
    <w:p w14:paraId="7DB49282" w14:textId="4D806799" w:rsidR="00512086" w:rsidRPr="001E649E" w:rsidRDefault="00512086" w:rsidP="00115AD8">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i/>
          <w:iCs/>
          <w:color w:val="000000" w:themeColor="text1"/>
          <w:spacing w:val="-3"/>
          <w:lang w:val="es-PR"/>
        </w:rPr>
        <w:t>El Sistema</w:t>
      </w:r>
      <w:r w:rsidR="0000270F" w:rsidRPr="001E649E">
        <w:rPr>
          <w:rFonts w:ascii="Book Antiqua" w:hAnsi="Book Antiqua"/>
          <w:i/>
          <w:iCs/>
          <w:color w:val="000000" w:themeColor="text1"/>
          <w:spacing w:val="-3"/>
          <w:lang w:val="es-PR"/>
        </w:rPr>
        <w:t xml:space="preserve"> será constantemente actualizado para que esta información esté disponible </w:t>
      </w:r>
      <w:r w:rsidR="00982DBF">
        <w:rPr>
          <w:rFonts w:ascii="Book Antiqua" w:hAnsi="Book Antiqua"/>
          <w:i/>
          <w:iCs/>
          <w:color w:val="000000" w:themeColor="text1"/>
          <w:spacing w:val="-3"/>
          <w:lang w:val="es-PR"/>
        </w:rPr>
        <w:t xml:space="preserve">para </w:t>
      </w:r>
      <w:r w:rsidR="00982DBF" w:rsidRPr="001E649E">
        <w:rPr>
          <w:rFonts w:ascii="Book Antiqua" w:hAnsi="Book Antiqua"/>
          <w:i/>
          <w:iCs/>
          <w:color w:val="000000" w:themeColor="text1"/>
          <w:spacing w:val="-3"/>
          <w:lang w:val="es-PR"/>
        </w:rPr>
        <w:t>las</w:t>
      </w:r>
      <w:r w:rsidR="0000270F" w:rsidRPr="001E649E">
        <w:rPr>
          <w:rFonts w:ascii="Book Antiqua" w:hAnsi="Book Antiqua"/>
          <w:i/>
          <w:iCs/>
          <w:color w:val="000000" w:themeColor="text1"/>
          <w:spacing w:val="-3"/>
          <w:lang w:val="es-PR"/>
        </w:rPr>
        <w:t xml:space="preserve"> agencias del Gobierno de Puerto Rico como </w:t>
      </w:r>
      <w:r w:rsidR="00876144">
        <w:rPr>
          <w:rFonts w:ascii="Book Antiqua" w:hAnsi="Book Antiqua"/>
          <w:i/>
          <w:iCs/>
          <w:color w:val="000000" w:themeColor="text1"/>
          <w:spacing w:val="-3"/>
          <w:lang w:val="es-PR"/>
        </w:rPr>
        <w:t>para el</w:t>
      </w:r>
      <w:r w:rsidR="0000270F" w:rsidRPr="001E649E">
        <w:rPr>
          <w:rFonts w:ascii="Book Antiqua" w:hAnsi="Book Antiqua"/>
          <w:i/>
          <w:iCs/>
          <w:color w:val="000000" w:themeColor="text1"/>
          <w:spacing w:val="-3"/>
          <w:lang w:val="es-PR"/>
        </w:rPr>
        <w:t xml:space="preserve"> público en general</w:t>
      </w:r>
      <w:r w:rsidR="00876144">
        <w:rPr>
          <w:rFonts w:ascii="Book Antiqua" w:hAnsi="Book Antiqua"/>
          <w:i/>
          <w:iCs/>
          <w:color w:val="000000" w:themeColor="text1"/>
          <w:spacing w:val="-3"/>
          <w:lang w:val="es-PR"/>
        </w:rPr>
        <w:t>, y así</w:t>
      </w:r>
      <w:r w:rsidR="000421B4" w:rsidRPr="001E649E">
        <w:rPr>
          <w:rFonts w:ascii="Book Antiqua" w:hAnsi="Book Antiqua"/>
          <w:i/>
          <w:iCs/>
          <w:color w:val="000000" w:themeColor="text1"/>
          <w:spacing w:val="-3"/>
          <w:lang w:val="es-PR"/>
        </w:rPr>
        <w:t xml:space="preserve"> poder tener los datos de manera precisa.</w:t>
      </w:r>
      <w:r w:rsidR="000421B4" w:rsidRPr="001E649E">
        <w:rPr>
          <w:rFonts w:ascii="Book Antiqua" w:hAnsi="Book Antiqua"/>
          <w:color w:val="000000" w:themeColor="text1"/>
          <w:spacing w:val="-3"/>
          <w:lang w:val="es-PR"/>
        </w:rPr>
        <w:t>”</w:t>
      </w:r>
    </w:p>
    <w:p w14:paraId="2CA4FC2C" w14:textId="4B8670DE" w:rsidR="004C1C7C" w:rsidRPr="001E649E" w:rsidRDefault="000F4244" w:rsidP="00C42450">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Sección 4 </w:t>
      </w:r>
      <w:r w:rsidR="004C1C7C" w:rsidRPr="001E649E">
        <w:rPr>
          <w:rFonts w:ascii="Book Antiqua" w:hAnsi="Book Antiqua"/>
          <w:color w:val="000000" w:themeColor="text1"/>
          <w:spacing w:val="-3"/>
          <w:lang w:val="es-PR"/>
        </w:rPr>
        <w:t>.-</w:t>
      </w:r>
      <w:r w:rsidRPr="001E649E">
        <w:rPr>
          <w:rFonts w:ascii="Book Antiqua" w:hAnsi="Book Antiqua"/>
          <w:color w:val="000000" w:themeColor="text1"/>
          <w:spacing w:val="-3"/>
          <w:lang w:val="es-PR"/>
        </w:rPr>
        <w:t>Deberes y responsabilidades adicionales del Departamento de Justicia</w:t>
      </w:r>
      <w:r w:rsidR="004C1C7C" w:rsidRPr="001E649E">
        <w:rPr>
          <w:rFonts w:ascii="Book Antiqua" w:hAnsi="Book Antiqua"/>
          <w:color w:val="000000" w:themeColor="text1"/>
          <w:spacing w:val="-3"/>
          <w:lang w:val="es-PR"/>
        </w:rPr>
        <w:t>.</w:t>
      </w:r>
    </w:p>
    <w:p w14:paraId="506AF55B" w14:textId="084FBAD2" w:rsidR="004C1C7C" w:rsidRPr="001E649E" w:rsidRDefault="0004254F" w:rsidP="004C1C7C">
      <w:pPr>
        <w:suppressAutoHyphens/>
        <w:spacing w:line="480" w:lineRule="auto"/>
        <w:ind w:firstLine="720"/>
        <w:jc w:val="both"/>
        <w:rPr>
          <w:rFonts w:ascii="Book Antiqua" w:hAnsi="Book Antiqua"/>
          <w:color w:val="000000" w:themeColor="text1"/>
          <w:spacing w:val="-3"/>
          <w:lang w:val="es-PR"/>
        </w:rPr>
      </w:pPr>
      <w:bookmarkStart w:id="1" w:name="_Hlk193442327"/>
      <w:r w:rsidRPr="001E649E">
        <w:rPr>
          <w:rFonts w:ascii="Book Antiqua" w:hAnsi="Book Antiqua"/>
          <w:color w:val="000000" w:themeColor="text1"/>
          <w:spacing w:val="-3"/>
          <w:lang w:val="es-PR"/>
        </w:rPr>
        <w:t xml:space="preserve">El Departamento de Justicia, como administración del Sistema de Información de Justicia Criminal, según creado mediante la Ley 143-2014, según enmendada, se asegurará de </w:t>
      </w:r>
      <w:r w:rsidR="006A05F0" w:rsidRPr="001E649E">
        <w:rPr>
          <w:rFonts w:ascii="Book Antiqua" w:hAnsi="Book Antiqua"/>
          <w:color w:val="000000" w:themeColor="text1"/>
          <w:spacing w:val="-3"/>
          <w:lang w:val="es-PR"/>
        </w:rPr>
        <w:t xml:space="preserve">que el Sistema pueda comunicarse de manera inmediata y en tiempo real, con los </w:t>
      </w:r>
      <w:r w:rsidR="00ED7B08" w:rsidRPr="001E649E">
        <w:rPr>
          <w:rFonts w:ascii="Book Antiqua" w:hAnsi="Book Antiqua"/>
          <w:color w:val="000000" w:themeColor="text1"/>
          <w:spacing w:val="-3"/>
          <w:lang w:val="es-PR"/>
        </w:rPr>
        <w:t xml:space="preserve">sistemas de información de la Oficina de Administración de los Tribunales, </w:t>
      </w:r>
      <w:r w:rsidR="00765180">
        <w:rPr>
          <w:rFonts w:ascii="Book Antiqua" w:hAnsi="Book Antiqua"/>
          <w:color w:val="000000" w:themeColor="text1"/>
          <w:spacing w:val="-3"/>
          <w:lang w:val="es-PR"/>
        </w:rPr>
        <w:t>del Departamento de Corrección y Rehabilitación</w:t>
      </w:r>
      <w:r w:rsidR="00ED7B08" w:rsidRPr="001E649E">
        <w:rPr>
          <w:rFonts w:ascii="Book Antiqua" w:hAnsi="Book Antiqua"/>
          <w:color w:val="000000" w:themeColor="text1"/>
          <w:spacing w:val="-3"/>
          <w:lang w:val="es-PR"/>
        </w:rPr>
        <w:t xml:space="preserve"> y de la Policía de Puerto Rico, con el propósito de que los datos puedan entrarse de la manera más inmediata posible, para poder cumplir con los términos que establece esta </w:t>
      </w:r>
      <w:r w:rsidR="00765180">
        <w:rPr>
          <w:rFonts w:ascii="Book Antiqua" w:hAnsi="Book Antiqua"/>
          <w:color w:val="000000" w:themeColor="text1"/>
          <w:spacing w:val="-3"/>
          <w:lang w:val="es-PR"/>
        </w:rPr>
        <w:t>L</w:t>
      </w:r>
      <w:r w:rsidR="00ED7B08" w:rsidRPr="001E649E">
        <w:rPr>
          <w:rFonts w:ascii="Book Antiqua" w:hAnsi="Book Antiqua"/>
          <w:color w:val="000000" w:themeColor="text1"/>
          <w:spacing w:val="-3"/>
          <w:lang w:val="es-PR"/>
        </w:rPr>
        <w:t xml:space="preserve">ey.  Para estos fines, podrá </w:t>
      </w:r>
      <w:r w:rsidR="00300479">
        <w:rPr>
          <w:rFonts w:ascii="Book Antiqua" w:hAnsi="Book Antiqua"/>
          <w:color w:val="000000" w:themeColor="text1"/>
          <w:spacing w:val="-3"/>
          <w:lang w:val="es-PR"/>
        </w:rPr>
        <w:t xml:space="preserve">aprobar cualquier regla, reglamento o norma administrativa, así como enmendar cualquier </w:t>
      </w:r>
      <w:r w:rsidR="003042C0">
        <w:rPr>
          <w:rFonts w:ascii="Book Antiqua" w:hAnsi="Book Antiqua"/>
          <w:color w:val="000000" w:themeColor="text1"/>
          <w:spacing w:val="-3"/>
          <w:lang w:val="es-PR"/>
        </w:rPr>
        <w:t xml:space="preserve">norma previamente aprobada, que permita el más fiel cumplimiento con los propósitos de esta Ley. </w:t>
      </w:r>
    </w:p>
    <w:p w14:paraId="52AE5C43" w14:textId="208C5D3F" w:rsidR="004C1C7C" w:rsidRPr="001E649E" w:rsidRDefault="00ED7B08" w:rsidP="00ED7B08">
      <w:pPr>
        <w:suppressAutoHyphens/>
        <w:spacing w:line="480" w:lineRule="auto"/>
        <w:ind w:firstLine="720"/>
        <w:jc w:val="both"/>
        <w:rPr>
          <w:rFonts w:ascii="Book Antiqua" w:hAnsi="Book Antiqua"/>
          <w:color w:val="000000" w:themeColor="text1"/>
          <w:spacing w:val="-3"/>
          <w:lang w:val="es-PR"/>
        </w:rPr>
      </w:pPr>
      <w:bookmarkStart w:id="2" w:name="_Hlk193442420"/>
      <w:bookmarkEnd w:id="1"/>
      <w:r w:rsidRPr="001E649E">
        <w:rPr>
          <w:rFonts w:ascii="Book Antiqua" w:hAnsi="Book Antiqua"/>
          <w:color w:val="000000" w:themeColor="text1"/>
          <w:spacing w:val="-3"/>
          <w:lang w:val="es-PR"/>
        </w:rPr>
        <w:lastRenderedPageBreak/>
        <w:t xml:space="preserve">Sección 5.-Supremacía. </w:t>
      </w:r>
    </w:p>
    <w:p w14:paraId="0E5F0F52" w14:textId="77777777" w:rsidR="00D81859" w:rsidRPr="001E649E" w:rsidRDefault="00D81859" w:rsidP="00D81859">
      <w:pPr>
        <w:pStyle w:val="BodyText"/>
        <w:spacing w:line="480" w:lineRule="auto"/>
        <w:ind w:firstLine="720"/>
        <w:rPr>
          <w:rFonts w:ascii="Book Antiqua" w:hAnsi="Book Antiqua"/>
          <w:color w:val="000000" w:themeColor="text1"/>
        </w:rPr>
      </w:pPr>
      <w:r w:rsidRPr="001E649E">
        <w:rPr>
          <w:rFonts w:ascii="Book Antiqua" w:hAnsi="Book Antiqua"/>
          <w:color w:val="000000" w:themeColor="text1"/>
        </w:rPr>
        <w:t>Las disposiciones de esta Ley prevalecerán sobre cualquier otra disposición de ley o reglamento que no estuviere en armonía con lo aquí establecido.</w:t>
      </w:r>
    </w:p>
    <w:bookmarkEnd w:id="0"/>
    <w:bookmarkEnd w:id="2"/>
    <w:p w14:paraId="06165CEC" w14:textId="29AAD2B5" w:rsidR="004C1C7C" w:rsidRPr="001E649E" w:rsidRDefault="00ED7B08" w:rsidP="004C1C7C">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Sección 6</w:t>
      </w:r>
      <w:r w:rsidR="004C1C7C" w:rsidRPr="001E649E">
        <w:rPr>
          <w:rFonts w:ascii="Book Antiqua" w:hAnsi="Book Antiqua"/>
          <w:color w:val="000000" w:themeColor="text1"/>
          <w:spacing w:val="-3"/>
          <w:lang w:val="es-PR"/>
        </w:rPr>
        <w:t xml:space="preserve">.- Separabilidad. </w:t>
      </w:r>
    </w:p>
    <w:p w14:paraId="22F77066" w14:textId="77777777" w:rsidR="004C1C7C" w:rsidRPr="001E649E" w:rsidRDefault="004C1C7C" w:rsidP="004C1C7C">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Si cualquier cláusula, párrafo, artículo, disposición o parte de esta Ley fuere declarada inconstitucional o nula por un tribunal competente, tal decisión no afectará, perjudicará ni invalidará el resto de esta Ley, la cual continuará en pleno vigor y efecto.</w:t>
      </w:r>
    </w:p>
    <w:p w14:paraId="099FC868" w14:textId="5C7E6BFF" w:rsidR="004C1C7C" w:rsidRPr="001E649E" w:rsidRDefault="00765180" w:rsidP="004C1C7C">
      <w:pPr>
        <w:suppressAutoHyphens/>
        <w:spacing w:line="480" w:lineRule="auto"/>
        <w:ind w:firstLine="720"/>
        <w:jc w:val="both"/>
        <w:rPr>
          <w:rFonts w:ascii="Book Antiqua" w:hAnsi="Book Antiqua"/>
          <w:color w:val="000000" w:themeColor="text1"/>
          <w:spacing w:val="-3"/>
          <w:lang w:val="es-PR"/>
        </w:rPr>
      </w:pPr>
      <w:r>
        <w:rPr>
          <w:rFonts w:ascii="Book Antiqua" w:hAnsi="Book Antiqua"/>
          <w:color w:val="000000" w:themeColor="text1"/>
          <w:spacing w:val="-3"/>
          <w:lang w:val="es-PR"/>
        </w:rPr>
        <w:t>Sección</w:t>
      </w:r>
      <w:r w:rsidR="004C1C7C" w:rsidRPr="001E649E">
        <w:rPr>
          <w:rFonts w:ascii="Book Antiqua" w:hAnsi="Book Antiqua"/>
          <w:color w:val="000000" w:themeColor="text1"/>
          <w:spacing w:val="-3"/>
          <w:lang w:val="es-PR"/>
        </w:rPr>
        <w:t xml:space="preserve"> </w:t>
      </w:r>
      <w:r w:rsidR="00B81DD3" w:rsidRPr="001E649E">
        <w:rPr>
          <w:rFonts w:ascii="Book Antiqua" w:hAnsi="Book Antiqua"/>
          <w:color w:val="000000" w:themeColor="text1"/>
          <w:spacing w:val="-3"/>
          <w:lang w:val="es-PR"/>
        </w:rPr>
        <w:t>7</w:t>
      </w:r>
      <w:r w:rsidR="004C1C7C" w:rsidRPr="001E649E">
        <w:rPr>
          <w:rFonts w:ascii="Book Antiqua" w:hAnsi="Book Antiqua"/>
          <w:color w:val="000000" w:themeColor="text1"/>
          <w:spacing w:val="-3"/>
          <w:lang w:val="es-PR"/>
        </w:rPr>
        <w:t xml:space="preserve">.-Vigencia. </w:t>
      </w:r>
    </w:p>
    <w:p w14:paraId="0580CC3C" w14:textId="05BCF78B" w:rsidR="00B8278F" w:rsidRPr="001E649E" w:rsidRDefault="004C1C7C" w:rsidP="00DB21F6">
      <w:pPr>
        <w:suppressAutoHyphens/>
        <w:spacing w:line="480" w:lineRule="auto"/>
        <w:ind w:firstLine="720"/>
        <w:jc w:val="both"/>
        <w:rPr>
          <w:rFonts w:ascii="Book Antiqua" w:hAnsi="Book Antiqua"/>
          <w:color w:val="000000" w:themeColor="text1"/>
          <w:spacing w:val="-3"/>
          <w:lang w:val="es-PR"/>
        </w:rPr>
      </w:pPr>
      <w:r w:rsidRPr="001E649E">
        <w:rPr>
          <w:rFonts w:ascii="Book Antiqua" w:hAnsi="Book Antiqua"/>
          <w:color w:val="000000" w:themeColor="text1"/>
          <w:spacing w:val="-3"/>
          <w:lang w:val="es-PR"/>
        </w:rPr>
        <w:t xml:space="preserve">Esta Ley entrará en </w:t>
      </w:r>
      <w:r w:rsidR="00B81DD3" w:rsidRPr="001E649E">
        <w:rPr>
          <w:rFonts w:ascii="Book Antiqua" w:hAnsi="Book Antiqua"/>
          <w:color w:val="000000" w:themeColor="text1"/>
          <w:spacing w:val="-3"/>
          <w:lang w:val="es-PR"/>
        </w:rPr>
        <w:t>inmediatamente después de su aprobación.</w:t>
      </w:r>
      <w:r w:rsidR="00AB635B" w:rsidRPr="001E649E">
        <w:rPr>
          <w:rFonts w:ascii="Book Antiqua" w:hAnsi="Book Antiqua"/>
          <w:color w:val="000000" w:themeColor="text1"/>
          <w:spacing w:val="-3"/>
          <w:lang w:val="es-PR"/>
        </w:rPr>
        <w:t xml:space="preserve"> </w:t>
      </w:r>
      <w:r w:rsidR="00261B4E" w:rsidRPr="001E649E">
        <w:rPr>
          <w:rFonts w:ascii="Book Antiqua" w:hAnsi="Book Antiqua"/>
          <w:color w:val="000000" w:themeColor="text1"/>
          <w:spacing w:val="-3"/>
          <w:lang w:val="es-PR"/>
        </w:rPr>
        <w:t xml:space="preserve">  </w:t>
      </w:r>
    </w:p>
    <w:sectPr w:rsidR="00B8278F" w:rsidRPr="001E649E"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B348A" w14:textId="77777777" w:rsidR="00CE3BA3" w:rsidRDefault="00CE3BA3">
      <w:r>
        <w:separator/>
      </w:r>
    </w:p>
  </w:endnote>
  <w:endnote w:type="continuationSeparator" w:id="0">
    <w:p w14:paraId="3C2FEC61" w14:textId="77777777" w:rsidR="00CE3BA3" w:rsidRDefault="00CE3BA3">
      <w:r>
        <w:continuationSeparator/>
      </w:r>
    </w:p>
  </w:endnote>
  <w:endnote w:type="continuationNotice" w:id="1">
    <w:p w14:paraId="3D7F7DB2" w14:textId="77777777" w:rsidR="00CE3BA3" w:rsidRDefault="00CE3B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8289592B-2CEF-421D-9F6C-4FC1A27833D5}"/>
    <w:embedBold r:id="rId2" w:fontKey="{757D6D47-1CE9-46D3-A453-68EC6F0C1C5F}"/>
    <w:embedItalic r:id="rId3" w:fontKey="{EEFD13EA-F4BF-4F98-AE0E-16D9561A49D5}"/>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EA9346EF-3DC1-43B5-9F47-0FB13ED32B7B}"/>
  </w:font>
  <w:font w:name="Georgia">
    <w:panose1 w:val="02040502050405020303"/>
    <w:charset w:val="00"/>
    <w:family w:val="roman"/>
    <w:pitch w:val="variable"/>
    <w:sig w:usb0="00000287" w:usb1="00000000" w:usb2="00000000" w:usb3="00000000" w:csb0="0000009F" w:csb1="00000000"/>
    <w:embedRegular r:id="rId5" w:fontKey="{6580F89D-C1E5-4AFD-BAAC-DBD6C0222CBD}"/>
    <w:embedItalic r:id="rId6" w:fontKey="{9BCF9D04-A4F8-41B1-81D9-329D3EC30C93}"/>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580AAB9D-4FB2-4E72-9DAF-865D1FE42110}"/>
    <w:embedItalic r:id="rId8" w:fontKey="{D43E83FE-4285-4AAC-B488-616B8785F3AC}"/>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618E2E46-BA28-4AA0-8F61-A47AE555D45E}"/>
  </w:font>
  <w:font w:name="Calibri">
    <w:panose1 w:val="020F0502020204030204"/>
    <w:charset w:val="00"/>
    <w:family w:val="swiss"/>
    <w:pitch w:val="variable"/>
    <w:sig w:usb0="E4002EFF" w:usb1="C200247B" w:usb2="00000009" w:usb3="00000000" w:csb0="000001FF" w:csb1="00000000"/>
    <w:embedRegular r:id="rId10" w:fontKey="{3911C476-C2C8-4DF8-BE1E-390CF372C37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AD6C0" w14:textId="77777777" w:rsidR="00CE3BA3" w:rsidRDefault="00CE3BA3">
      <w:r>
        <w:separator/>
      </w:r>
    </w:p>
  </w:footnote>
  <w:footnote w:type="continuationSeparator" w:id="0">
    <w:p w14:paraId="7857B6C1" w14:textId="77777777" w:rsidR="00CE3BA3" w:rsidRDefault="00CE3BA3">
      <w:r>
        <w:continuationSeparator/>
      </w:r>
    </w:p>
  </w:footnote>
  <w:footnote w:type="continuationNotice" w:id="1">
    <w:p w14:paraId="3BAB8AC2" w14:textId="77777777" w:rsidR="00CE3BA3" w:rsidRDefault="00CE3BA3"/>
  </w:footnote>
  <w:footnote w:id="2">
    <w:p w14:paraId="3C4FB573" w14:textId="77777777" w:rsidR="00650D59" w:rsidRPr="00585854" w:rsidRDefault="00650D59" w:rsidP="00650D59">
      <w:pPr>
        <w:pStyle w:val="FootnoteText"/>
        <w:rPr>
          <w:lang w:val="es-PR"/>
        </w:rPr>
      </w:pPr>
      <w:r>
        <w:rPr>
          <w:rStyle w:val="FootnoteReference"/>
        </w:rPr>
        <w:footnoteRef/>
      </w:r>
      <w:r w:rsidRPr="00585854">
        <w:rPr>
          <w:lang w:val="es-PR"/>
        </w:rPr>
        <w:t xml:space="preserve"> </w:t>
      </w:r>
      <w:r w:rsidRPr="00585854">
        <w:rPr>
          <w:rFonts w:ascii="Book Antiqua" w:hAnsi="Book Antiqua" w:cs="Arial"/>
          <w:i/>
          <w:iCs/>
          <w:sz w:val="18"/>
          <w:szCs w:val="18"/>
          <w:shd w:val="clear" w:color="auto" w:fill="FFFFFF"/>
          <w:lang w:val="es-ES"/>
        </w:rPr>
        <w:t>Véase Exposición de Motivos de la Ley 266-2004, Página 2</w:t>
      </w:r>
      <w:r>
        <w:rPr>
          <w:rFonts w:ascii="Book Antiqua" w:hAnsi="Book Antiqua" w:cs="Arial"/>
          <w:i/>
          <w:iCs/>
          <w:sz w:val="18"/>
          <w:szCs w:val="18"/>
          <w:shd w:val="clear" w:color="auto" w:fill="FFFFFF"/>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0EC0BD7" w:rsidR="00FF2214" w:rsidRDefault="00850770">
    <w:pPr>
      <w:tabs>
        <w:tab w:val="center" w:pos="4320"/>
        <w:tab w:val="right" w:pos="8640"/>
      </w:tabs>
      <w:jc w:val="right"/>
      <w:rPr>
        <w:color w:val="000000"/>
      </w:rPr>
    </w:pPr>
    <w:r w:rsidRPr="00876144">
      <w:rPr>
        <w:color w:val="000000"/>
      </w:rPr>
      <w:t>A-0</w:t>
    </w:r>
    <w:r w:rsidR="007A5D66" w:rsidRPr="00876144">
      <w:rPr>
        <w:color w:val="000000"/>
      </w:rPr>
      <w:t>7</w:t>
    </w:r>
    <w:r w:rsidR="00F26252">
      <w:rPr>
        <w:color w:val="000000"/>
      </w:rPr>
      <w:t>4</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81110799">
    <w:abstractNumId w:val="10"/>
  </w:num>
  <w:num w:numId="2" w16cid:durableId="1946107755">
    <w:abstractNumId w:val="4"/>
  </w:num>
  <w:num w:numId="3" w16cid:durableId="1842310179">
    <w:abstractNumId w:val="21"/>
  </w:num>
  <w:num w:numId="4" w16cid:durableId="1372917630">
    <w:abstractNumId w:val="15"/>
  </w:num>
  <w:num w:numId="5" w16cid:durableId="1291549968">
    <w:abstractNumId w:val="13"/>
  </w:num>
  <w:num w:numId="6" w16cid:durableId="2015497675">
    <w:abstractNumId w:val="1"/>
  </w:num>
  <w:num w:numId="7" w16cid:durableId="425271877">
    <w:abstractNumId w:val="16"/>
  </w:num>
  <w:num w:numId="8" w16cid:durableId="876048333">
    <w:abstractNumId w:val="0"/>
  </w:num>
  <w:num w:numId="9" w16cid:durableId="640887333">
    <w:abstractNumId w:val="3"/>
  </w:num>
  <w:num w:numId="10" w16cid:durableId="1632711699">
    <w:abstractNumId w:val="6"/>
  </w:num>
  <w:num w:numId="11" w16cid:durableId="278413875">
    <w:abstractNumId w:val="7"/>
  </w:num>
  <w:num w:numId="12" w16cid:durableId="701977579">
    <w:abstractNumId w:val="11"/>
  </w:num>
  <w:num w:numId="13" w16cid:durableId="1243104057">
    <w:abstractNumId w:val="9"/>
  </w:num>
  <w:num w:numId="14" w16cid:durableId="1191190671">
    <w:abstractNumId w:val="17"/>
  </w:num>
  <w:num w:numId="15" w16cid:durableId="536504484">
    <w:abstractNumId w:val="8"/>
  </w:num>
  <w:num w:numId="16" w16cid:durableId="1812016393">
    <w:abstractNumId w:val="20"/>
  </w:num>
  <w:num w:numId="17" w16cid:durableId="14888675">
    <w:abstractNumId w:val="2"/>
  </w:num>
  <w:num w:numId="18" w16cid:durableId="426080385">
    <w:abstractNumId w:val="5"/>
  </w:num>
  <w:num w:numId="19" w16cid:durableId="239217061">
    <w:abstractNumId w:val="12"/>
  </w:num>
  <w:num w:numId="20" w16cid:durableId="1327395457">
    <w:abstractNumId w:val="14"/>
  </w:num>
  <w:num w:numId="21" w16cid:durableId="107701913">
    <w:abstractNumId w:val="18"/>
  </w:num>
  <w:num w:numId="22" w16cid:durableId="102282560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270F"/>
    <w:rsid w:val="00003E86"/>
    <w:rsid w:val="000069C8"/>
    <w:rsid w:val="0001054D"/>
    <w:rsid w:val="000107AB"/>
    <w:rsid w:val="00010836"/>
    <w:rsid w:val="0001793B"/>
    <w:rsid w:val="00022FC4"/>
    <w:rsid w:val="00027C66"/>
    <w:rsid w:val="000301E1"/>
    <w:rsid w:val="00031678"/>
    <w:rsid w:val="00032F6A"/>
    <w:rsid w:val="00040CAA"/>
    <w:rsid w:val="000421B4"/>
    <w:rsid w:val="0004254F"/>
    <w:rsid w:val="000502AE"/>
    <w:rsid w:val="0005178C"/>
    <w:rsid w:val="00056D71"/>
    <w:rsid w:val="00057EF4"/>
    <w:rsid w:val="0007036F"/>
    <w:rsid w:val="000741B3"/>
    <w:rsid w:val="0008657D"/>
    <w:rsid w:val="00086AF8"/>
    <w:rsid w:val="00091F49"/>
    <w:rsid w:val="00093558"/>
    <w:rsid w:val="00094484"/>
    <w:rsid w:val="0009603C"/>
    <w:rsid w:val="000A1DC3"/>
    <w:rsid w:val="000A33B9"/>
    <w:rsid w:val="000B0E9A"/>
    <w:rsid w:val="000B33EC"/>
    <w:rsid w:val="000B757B"/>
    <w:rsid w:val="000B77A8"/>
    <w:rsid w:val="000C0F6A"/>
    <w:rsid w:val="000C5223"/>
    <w:rsid w:val="000C58FF"/>
    <w:rsid w:val="000C68E5"/>
    <w:rsid w:val="000C7E45"/>
    <w:rsid w:val="000D2EB5"/>
    <w:rsid w:val="000D30A4"/>
    <w:rsid w:val="000D5020"/>
    <w:rsid w:val="000D5037"/>
    <w:rsid w:val="000D7909"/>
    <w:rsid w:val="000E1B9F"/>
    <w:rsid w:val="000E515E"/>
    <w:rsid w:val="000E6633"/>
    <w:rsid w:val="000F222B"/>
    <w:rsid w:val="000F22CC"/>
    <w:rsid w:val="000F4244"/>
    <w:rsid w:val="00113415"/>
    <w:rsid w:val="001150B3"/>
    <w:rsid w:val="00115129"/>
    <w:rsid w:val="00115AD8"/>
    <w:rsid w:val="001216F2"/>
    <w:rsid w:val="0012419B"/>
    <w:rsid w:val="001255FB"/>
    <w:rsid w:val="001275A9"/>
    <w:rsid w:val="001336EE"/>
    <w:rsid w:val="00133D83"/>
    <w:rsid w:val="00133DFE"/>
    <w:rsid w:val="0013436E"/>
    <w:rsid w:val="001377C6"/>
    <w:rsid w:val="001433C2"/>
    <w:rsid w:val="00150C87"/>
    <w:rsid w:val="00152B9A"/>
    <w:rsid w:val="00157BB5"/>
    <w:rsid w:val="001613A5"/>
    <w:rsid w:val="001633E0"/>
    <w:rsid w:val="00164E97"/>
    <w:rsid w:val="001677A8"/>
    <w:rsid w:val="0017200D"/>
    <w:rsid w:val="0017795B"/>
    <w:rsid w:val="0018091C"/>
    <w:rsid w:val="001845F5"/>
    <w:rsid w:val="00185EA9"/>
    <w:rsid w:val="00191362"/>
    <w:rsid w:val="001930DD"/>
    <w:rsid w:val="001932FA"/>
    <w:rsid w:val="00194A5E"/>
    <w:rsid w:val="00194D59"/>
    <w:rsid w:val="0019674C"/>
    <w:rsid w:val="001969E8"/>
    <w:rsid w:val="001A1EA2"/>
    <w:rsid w:val="001C05DD"/>
    <w:rsid w:val="001C1387"/>
    <w:rsid w:val="001C50A0"/>
    <w:rsid w:val="001C54A0"/>
    <w:rsid w:val="001C663D"/>
    <w:rsid w:val="001C7468"/>
    <w:rsid w:val="001D07B3"/>
    <w:rsid w:val="001D0FDF"/>
    <w:rsid w:val="001D1537"/>
    <w:rsid w:val="001D4BBB"/>
    <w:rsid w:val="001D54A8"/>
    <w:rsid w:val="001E1A20"/>
    <w:rsid w:val="001E649E"/>
    <w:rsid w:val="001E7704"/>
    <w:rsid w:val="001F0F16"/>
    <w:rsid w:val="001F3565"/>
    <w:rsid w:val="001F4366"/>
    <w:rsid w:val="001F4416"/>
    <w:rsid w:val="00203B18"/>
    <w:rsid w:val="0021009A"/>
    <w:rsid w:val="002121D5"/>
    <w:rsid w:val="002138BE"/>
    <w:rsid w:val="00215C12"/>
    <w:rsid w:val="00224A02"/>
    <w:rsid w:val="00230215"/>
    <w:rsid w:val="002304C5"/>
    <w:rsid w:val="002318F0"/>
    <w:rsid w:val="00231C2C"/>
    <w:rsid w:val="00233635"/>
    <w:rsid w:val="0023393F"/>
    <w:rsid w:val="002429DB"/>
    <w:rsid w:val="002435A4"/>
    <w:rsid w:val="0024422E"/>
    <w:rsid w:val="00251AFB"/>
    <w:rsid w:val="00252646"/>
    <w:rsid w:val="00252F57"/>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4F4F"/>
    <w:rsid w:val="002B181B"/>
    <w:rsid w:val="002B2FBB"/>
    <w:rsid w:val="002B5618"/>
    <w:rsid w:val="002B62EE"/>
    <w:rsid w:val="002B7906"/>
    <w:rsid w:val="002C1726"/>
    <w:rsid w:val="002C2A34"/>
    <w:rsid w:val="002D1693"/>
    <w:rsid w:val="002D6159"/>
    <w:rsid w:val="002D75E1"/>
    <w:rsid w:val="002D7EFD"/>
    <w:rsid w:val="002E26F2"/>
    <w:rsid w:val="002E6D1F"/>
    <w:rsid w:val="002F21CF"/>
    <w:rsid w:val="002F48BA"/>
    <w:rsid w:val="002F5B16"/>
    <w:rsid w:val="002F6B52"/>
    <w:rsid w:val="00300479"/>
    <w:rsid w:val="00302F90"/>
    <w:rsid w:val="0030308D"/>
    <w:rsid w:val="003042C0"/>
    <w:rsid w:val="00310744"/>
    <w:rsid w:val="00310FDD"/>
    <w:rsid w:val="00312234"/>
    <w:rsid w:val="0031323F"/>
    <w:rsid w:val="00313C97"/>
    <w:rsid w:val="00314E6B"/>
    <w:rsid w:val="00321AB7"/>
    <w:rsid w:val="003224BD"/>
    <w:rsid w:val="0032794E"/>
    <w:rsid w:val="0033128E"/>
    <w:rsid w:val="00332E7A"/>
    <w:rsid w:val="00340015"/>
    <w:rsid w:val="00343CBC"/>
    <w:rsid w:val="0034626A"/>
    <w:rsid w:val="00346582"/>
    <w:rsid w:val="003524D5"/>
    <w:rsid w:val="00356264"/>
    <w:rsid w:val="00356E97"/>
    <w:rsid w:val="00365FFA"/>
    <w:rsid w:val="00371D68"/>
    <w:rsid w:val="00372E7F"/>
    <w:rsid w:val="0037751A"/>
    <w:rsid w:val="00381E1D"/>
    <w:rsid w:val="00391B13"/>
    <w:rsid w:val="00396D46"/>
    <w:rsid w:val="003A2100"/>
    <w:rsid w:val="003B17EE"/>
    <w:rsid w:val="003B2357"/>
    <w:rsid w:val="003B6F6C"/>
    <w:rsid w:val="003C53DB"/>
    <w:rsid w:val="003C79D6"/>
    <w:rsid w:val="003D3B08"/>
    <w:rsid w:val="003D42BF"/>
    <w:rsid w:val="003D4499"/>
    <w:rsid w:val="003E0CF2"/>
    <w:rsid w:val="003E2D11"/>
    <w:rsid w:val="003E30F3"/>
    <w:rsid w:val="003F18AA"/>
    <w:rsid w:val="003F352A"/>
    <w:rsid w:val="00402BD7"/>
    <w:rsid w:val="0040712C"/>
    <w:rsid w:val="00411B21"/>
    <w:rsid w:val="00411D69"/>
    <w:rsid w:val="004143E0"/>
    <w:rsid w:val="00415E5D"/>
    <w:rsid w:val="00416F13"/>
    <w:rsid w:val="0042030F"/>
    <w:rsid w:val="004221C5"/>
    <w:rsid w:val="004246A8"/>
    <w:rsid w:val="00425710"/>
    <w:rsid w:val="0042619D"/>
    <w:rsid w:val="00432896"/>
    <w:rsid w:val="00437135"/>
    <w:rsid w:val="00437DC4"/>
    <w:rsid w:val="004403A8"/>
    <w:rsid w:val="0044065F"/>
    <w:rsid w:val="00444257"/>
    <w:rsid w:val="00452649"/>
    <w:rsid w:val="004556DF"/>
    <w:rsid w:val="00461FBD"/>
    <w:rsid w:val="00462353"/>
    <w:rsid w:val="00462BEA"/>
    <w:rsid w:val="0046344B"/>
    <w:rsid w:val="00465256"/>
    <w:rsid w:val="004674AD"/>
    <w:rsid w:val="00475DF2"/>
    <w:rsid w:val="0048210C"/>
    <w:rsid w:val="0049425A"/>
    <w:rsid w:val="004A02A7"/>
    <w:rsid w:val="004A0EAF"/>
    <w:rsid w:val="004A5974"/>
    <w:rsid w:val="004A63FB"/>
    <w:rsid w:val="004A763E"/>
    <w:rsid w:val="004B290C"/>
    <w:rsid w:val="004B357F"/>
    <w:rsid w:val="004B3861"/>
    <w:rsid w:val="004C1C7C"/>
    <w:rsid w:val="004C411D"/>
    <w:rsid w:val="004C41AE"/>
    <w:rsid w:val="004C6236"/>
    <w:rsid w:val="004D03F5"/>
    <w:rsid w:val="004D0CDB"/>
    <w:rsid w:val="004D26B1"/>
    <w:rsid w:val="004D7071"/>
    <w:rsid w:val="004E04A9"/>
    <w:rsid w:val="004E1371"/>
    <w:rsid w:val="004E21E2"/>
    <w:rsid w:val="004E6136"/>
    <w:rsid w:val="004F6B8B"/>
    <w:rsid w:val="005003F6"/>
    <w:rsid w:val="00500DD3"/>
    <w:rsid w:val="00502B14"/>
    <w:rsid w:val="00503836"/>
    <w:rsid w:val="00503C13"/>
    <w:rsid w:val="00504742"/>
    <w:rsid w:val="00506CA0"/>
    <w:rsid w:val="005075F3"/>
    <w:rsid w:val="00511693"/>
    <w:rsid w:val="00512086"/>
    <w:rsid w:val="00521CE8"/>
    <w:rsid w:val="005229AD"/>
    <w:rsid w:val="00522CA1"/>
    <w:rsid w:val="00524FBA"/>
    <w:rsid w:val="00526AC9"/>
    <w:rsid w:val="00527B13"/>
    <w:rsid w:val="00534596"/>
    <w:rsid w:val="005427F8"/>
    <w:rsid w:val="00543529"/>
    <w:rsid w:val="00545120"/>
    <w:rsid w:val="00546040"/>
    <w:rsid w:val="00550344"/>
    <w:rsid w:val="00552C7A"/>
    <w:rsid w:val="00556C43"/>
    <w:rsid w:val="00562E89"/>
    <w:rsid w:val="005640D7"/>
    <w:rsid w:val="0056577A"/>
    <w:rsid w:val="00573345"/>
    <w:rsid w:val="0057336F"/>
    <w:rsid w:val="00573C36"/>
    <w:rsid w:val="0057614A"/>
    <w:rsid w:val="00576725"/>
    <w:rsid w:val="00576F23"/>
    <w:rsid w:val="00576F8E"/>
    <w:rsid w:val="00577130"/>
    <w:rsid w:val="00580739"/>
    <w:rsid w:val="005828BB"/>
    <w:rsid w:val="00585854"/>
    <w:rsid w:val="00585D7F"/>
    <w:rsid w:val="00591957"/>
    <w:rsid w:val="00591C09"/>
    <w:rsid w:val="00596E79"/>
    <w:rsid w:val="005A3527"/>
    <w:rsid w:val="005A5C2E"/>
    <w:rsid w:val="005B3512"/>
    <w:rsid w:val="005B3BBD"/>
    <w:rsid w:val="005B429E"/>
    <w:rsid w:val="005C3826"/>
    <w:rsid w:val="005C3AFC"/>
    <w:rsid w:val="005C7524"/>
    <w:rsid w:val="005C7ECE"/>
    <w:rsid w:val="005D3EB3"/>
    <w:rsid w:val="005E3602"/>
    <w:rsid w:val="005E3680"/>
    <w:rsid w:val="005E4152"/>
    <w:rsid w:val="005E63C3"/>
    <w:rsid w:val="005E7EC5"/>
    <w:rsid w:val="005F0A2C"/>
    <w:rsid w:val="005F265C"/>
    <w:rsid w:val="005F2872"/>
    <w:rsid w:val="005F486E"/>
    <w:rsid w:val="006023F4"/>
    <w:rsid w:val="0060246B"/>
    <w:rsid w:val="00604DA6"/>
    <w:rsid w:val="006156E3"/>
    <w:rsid w:val="00615B4D"/>
    <w:rsid w:val="0061628B"/>
    <w:rsid w:val="0062471D"/>
    <w:rsid w:val="006414C7"/>
    <w:rsid w:val="00642C79"/>
    <w:rsid w:val="006430D0"/>
    <w:rsid w:val="00643733"/>
    <w:rsid w:val="00643F93"/>
    <w:rsid w:val="0064494E"/>
    <w:rsid w:val="006465F6"/>
    <w:rsid w:val="006473E3"/>
    <w:rsid w:val="00647846"/>
    <w:rsid w:val="00650D59"/>
    <w:rsid w:val="00654571"/>
    <w:rsid w:val="00657A02"/>
    <w:rsid w:val="0066013A"/>
    <w:rsid w:val="00663D06"/>
    <w:rsid w:val="00670249"/>
    <w:rsid w:val="0067040F"/>
    <w:rsid w:val="00670CA7"/>
    <w:rsid w:val="006730F1"/>
    <w:rsid w:val="0068033E"/>
    <w:rsid w:val="0068065A"/>
    <w:rsid w:val="006819FE"/>
    <w:rsid w:val="006872C0"/>
    <w:rsid w:val="00694E17"/>
    <w:rsid w:val="006A05F0"/>
    <w:rsid w:val="006A1488"/>
    <w:rsid w:val="006A1B41"/>
    <w:rsid w:val="006B03E4"/>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7D4F"/>
    <w:rsid w:val="00753E10"/>
    <w:rsid w:val="00755AEC"/>
    <w:rsid w:val="00755DDC"/>
    <w:rsid w:val="00760792"/>
    <w:rsid w:val="00763CE6"/>
    <w:rsid w:val="00765180"/>
    <w:rsid w:val="0077017C"/>
    <w:rsid w:val="00773ABA"/>
    <w:rsid w:val="0078017D"/>
    <w:rsid w:val="00781480"/>
    <w:rsid w:val="00791FA9"/>
    <w:rsid w:val="00795BD6"/>
    <w:rsid w:val="007A1A7B"/>
    <w:rsid w:val="007A346E"/>
    <w:rsid w:val="007A4745"/>
    <w:rsid w:val="007A5875"/>
    <w:rsid w:val="007A5D66"/>
    <w:rsid w:val="007B090C"/>
    <w:rsid w:val="007B6B38"/>
    <w:rsid w:val="007C7157"/>
    <w:rsid w:val="007D76E0"/>
    <w:rsid w:val="007E368D"/>
    <w:rsid w:val="007E4C22"/>
    <w:rsid w:val="007E64C0"/>
    <w:rsid w:val="007F1D2B"/>
    <w:rsid w:val="008005A4"/>
    <w:rsid w:val="00804D98"/>
    <w:rsid w:val="00805B64"/>
    <w:rsid w:val="00807CED"/>
    <w:rsid w:val="00812840"/>
    <w:rsid w:val="008316F2"/>
    <w:rsid w:val="00831773"/>
    <w:rsid w:val="008337A4"/>
    <w:rsid w:val="00834801"/>
    <w:rsid w:val="00836115"/>
    <w:rsid w:val="00836710"/>
    <w:rsid w:val="008402C1"/>
    <w:rsid w:val="008450D8"/>
    <w:rsid w:val="00850770"/>
    <w:rsid w:val="00853ED6"/>
    <w:rsid w:val="008542F2"/>
    <w:rsid w:val="008574AE"/>
    <w:rsid w:val="008670BC"/>
    <w:rsid w:val="00871E94"/>
    <w:rsid w:val="00876144"/>
    <w:rsid w:val="008863D7"/>
    <w:rsid w:val="0088798F"/>
    <w:rsid w:val="0089008A"/>
    <w:rsid w:val="00890C4D"/>
    <w:rsid w:val="00891773"/>
    <w:rsid w:val="008925BB"/>
    <w:rsid w:val="008A1828"/>
    <w:rsid w:val="008A1F5E"/>
    <w:rsid w:val="008A5641"/>
    <w:rsid w:val="008B3680"/>
    <w:rsid w:val="008C0934"/>
    <w:rsid w:val="008C2B44"/>
    <w:rsid w:val="008C7F05"/>
    <w:rsid w:val="008D172D"/>
    <w:rsid w:val="008D2008"/>
    <w:rsid w:val="008D5A27"/>
    <w:rsid w:val="008D5B00"/>
    <w:rsid w:val="008E23CC"/>
    <w:rsid w:val="008E3241"/>
    <w:rsid w:val="008E3484"/>
    <w:rsid w:val="008E3AED"/>
    <w:rsid w:val="008E5542"/>
    <w:rsid w:val="008E5DA2"/>
    <w:rsid w:val="008F27E4"/>
    <w:rsid w:val="008F6FF2"/>
    <w:rsid w:val="008F7FC7"/>
    <w:rsid w:val="0090179D"/>
    <w:rsid w:val="009061B2"/>
    <w:rsid w:val="009063F6"/>
    <w:rsid w:val="00910CF1"/>
    <w:rsid w:val="009140BD"/>
    <w:rsid w:val="00916051"/>
    <w:rsid w:val="0091725F"/>
    <w:rsid w:val="00922818"/>
    <w:rsid w:val="00930E48"/>
    <w:rsid w:val="00932D39"/>
    <w:rsid w:val="0093314A"/>
    <w:rsid w:val="0093744C"/>
    <w:rsid w:val="00942E06"/>
    <w:rsid w:val="00950505"/>
    <w:rsid w:val="00950A46"/>
    <w:rsid w:val="009511D6"/>
    <w:rsid w:val="00952875"/>
    <w:rsid w:val="00954675"/>
    <w:rsid w:val="00955EB4"/>
    <w:rsid w:val="00961B21"/>
    <w:rsid w:val="00962C3E"/>
    <w:rsid w:val="00963E17"/>
    <w:rsid w:val="00965195"/>
    <w:rsid w:val="00970540"/>
    <w:rsid w:val="00975D82"/>
    <w:rsid w:val="00982DBF"/>
    <w:rsid w:val="009833D3"/>
    <w:rsid w:val="009927E5"/>
    <w:rsid w:val="009A0ED5"/>
    <w:rsid w:val="009A166F"/>
    <w:rsid w:val="009B47BF"/>
    <w:rsid w:val="009B6DB9"/>
    <w:rsid w:val="009D1C75"/>
    <w:rsid w:val="009D5726"/>
    <w:rsid w:val="009D61E3"/>
    <w:rsid w:val="009D7450"/>
    <w:rsid w:val="009D79EC"/>
    <w:rsid w:val="009E36AA"/>
    <w:rsid w:val="009F15AE"/>
    <w:rsid w:val="009F5E7C"/>
    <w:rsid w:val="00A02203"/>
    <w:rsid w:val="00A04577"/>
    <w:rsid w:val="00A07BD6"/>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D83"/>
    <w:rsid w:val="00A52F9B"/>
    <w:rsid w:val="00A5416B"/>
    <w:rsid w:val="00A60426"/>
    <w:rsid w:val="00A62528"/>
    <w:rsid w:val="00A625D1"/>
    <w:rsid w:val="00A62ABA"/>
    <w:rsid w:val="00A646FD"/>
    <w:rsid w:val="00A67A3A"/>
    <w:rsid w:val="00A7289B"/>
    <w:rsid w:val="00A73425"/>
    <w:rsid w:val="00A770A7"/>
    <w:rsid w:val="00A7759E"/>
    <w:rsid w:val="00A8093F"/>
    <w:rsid w:val="00A860DC"/>
    <w:rsid w:val="00A92D34"/>
    <w:rsid w:val="00A94A37"/>
    <w:rsid w:val="00A9567F"/>
    <w:rsid w:val="00AA1BAB"/>
    <w:rsid w:val="00AB417C"/>
    <w:rsid w:val="00AB635B"/>
    <w:rsid w:val="00AB6B2F"/>
    <w:rsid w:val="00AC4491"/>
    <w:rsid w:val="00AC7A4D"/>
    <w:rsid w:val="00AD173C"/>
    <w:rsid w:val="00AD1CE3"/>
    <w:rsid w:val="00AD2586"/>
    <w:rsid w:val="00AD2768"/>
    <w:rsid w:val="00AD3CF8"/>
    <w:rsid w:val="00AD473B"/>
    <w:rsid w:val="00AD4C7D"/>
    <w:rsid w:val="00AE1FE1"/>
    <w:rsid w:val="00AE31EE"/>
    <w:rsid w:val="00AF19DC"/>
    <w:rsid w:val="00AF26DE"/>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31AC"/>
    <w:rsid w:val="00B23F46"/>
    <w:rsid w:val="00B24BAA"/>
    <w:rsid w:val="00B34886"/>
    <w:rsid w:val="00B34B9F"/>
    <w:rsid w:val="00B4099C"/>
    <w:rsid w:val="00B41851"/>
    <w:rsid w:val="00B51DBD"/>
    <w:rsid w:val="00B5375E"/>
    <w:rsid w:val="00B57F92"/>
    <w:rsid w:val="00B60014"/>
    <w:rsid w:val="00B60332"/>
    <w:rsid w:val="00B70822"/>
    <w:rsid w:val="00B70B63"/>
    <w:rsid w:val="00B72A6A"/>
    <w:rsid w:val="00B74EC0"/>
    <w:rsid w:val="00B81DD3"/>
    <w:rsid w:val="00B81E44"/>
    <w:rsid w:val="00B8278F"/>
    <w:rsid w:val="00B84666"/>
    <w:rsid w:val="00B84B1D"/>
    <w:rsid w:val="00B87A1C"/>
    <w:rsid w:val="00B87D3C"/>
    <w:rsid w:val="00B950B6"/>
    <w:rsid w:val="00BA3CB8"/>
    <w:rsid w:val="00BA70CD"/>
    <w:rsid w:val="00BA76E4"/>
    <w:rsid w:val="00BB3314"/>
    <w:rsid w:val="00BB3C4F"/>
    <w:rsid w:val="00BB48CC"/>
    <w:rsid w:val="00BB4F4D"/>
    <w:rsid w:val="00BC1AD6"/>
    <w:rsid w:val="00BD11DE"/>
    <w:rsid w:val="00BD4F99"/>
    <w:rsid w:val="00BE4BBF"/>
    <w:rsid w:val="00BE55AC"/>
    <w:rsid w:val="00BE6A63"/>
    <w:rsid w:val="00BE7D02"/>
    <w:rsid w:val="00BF5673"/>
    <w:rsid w:val="00BF5A14"/>
    <w:rsid w:val="00BF5DE6"/>
    <w:rsid w:val="00C004A4"/>
    <w:rsid w:val="00C05E49"/>
    <w:rsid w:val="00C05E9D"/>
    <w:rsid w:val="00C06126"/>
    <w:rsid w:val="00C13DC9"/>
    <w:rsid w:val="00C2331C"/>
    <w:rsid w:val="00C25487"/>
    <w:rsid w:val="00C32AB8"/>
    <w:rsid w:val="00C32AF1"/>
    <w:rsid w:val="00C33CEB"/>
    <w:rsid w:val="00C361CD"/>
    <w:rsid w:val="00C400A1"/>
    <w:rsid w:val="00C42450"/>
    <w:rsid w:val="00C45451"/>
    <w:rsid w:val="00C47E72"/>
    <w:rsid w:val="00C53079"/>
    <w:rsid w:val="00C56E4D"/>
    <w:rsid w:val="00C56ECB"/>
    <w:rsid w:val="00C57448"/>
    <w:rsid w:val="00C635EB"/>
    <w:rsid w:val="00C6494E"/>
    <w:rsid w:val="00C71782"/>
    <w:rsid w:val="00C7694F"/>
    <w:rsid w:val="00C8076C"/>
    <w:rsid w:val="00C81B02"/>
    <w:rsid w:val="00C87975"/>
    <w:rsid w:val="00C90DA0"/>
    <w:rsid w:val="00C93262"/>
    <w:rsid w:val="00C97C1A"/>
    <w:rsid w:val="00CA38D8"/>
    <w:rsid w:val="00CA3F74"/>
    <w:rsid w:val="00CA5BDF"/>
    <w:rsid w:val="00CB2AE9"/>
    <w:rsid w:val="00CB6810"/>
    <w:rsid w:val="00CC0DC1"/>
    <w:rsid w:val="00CC12B7"/>
    <w:rsid w:val="00CC16C2"/>
    <w:rsid w:val="00CC2987"/>
    <w:rsid w:val="00CC3134"/>
    <w:rsid w:val="00CC3852"/>
    <w:rsid w:val="00CC4EDC"/>
    <w:rsid w:val="00CC6A59"/>
    <w:rsid w:val="00CD0E6C"/>
    <w:rsid w:val="00CD7B56"/>
    <w:rsid w:val="00CD7BF2"/>
    <w:rsid w:val="00CE36C8"/>
    <w:rsid w:val="00CE3BA3"/>
    <w:rsid w:val="00CF3010"/>
    <w:rsid w:val="00CF4242"/>
    <w:rsid w:val="00CF70FE"/>
    <w:rsid w:val="00D00EE1"/>
    <w:rsid w:val="00D21E5F"/>
    <w:rsid w:val="00D24065"/>
    <w:rsid w:val="00D312C4"/>
    <w:rsid w:val="00D32989"/>
    <w:rsid w:val="00D32EB3"/>
    <w:rsid w:val="00D42696"/>
    <w:rsid w:val="00D43503"/>
    <w:rsid w:val="00D43E19"/>
    <w:rsid w:val="00D50765"/>
    <w:rsid w:val="00D50CD3"/>
    <w:rsid w:val="00D5113C"/>
    <w:rsid w:val="00D67CEE"/>
    <w:rsid w:val="00D814BA"/>
    <w:rsid w:val="00D81859"/>
    <w:rsid w:val="00D82600"/>
    <w:rsid w:val="00D840F6"/>
    <w:rsid w:val="00D84992"/>
    <w:rsid w:val="00D92BAE"/>
    <w:rsid w:val="00D937E3"/>
    <w:rsid w:val="00D938F9"/>
    <w:rsid w:val="00D95879"/>
    <w:rsid w:val="00D962FB"/>
    <w:rsid w:val="00DA5EB9"/>
    <w:rsid w:val="00DB21F6"/>
    <w:rsid w:val="00DC23C3"/>
    <w:rsid w:val="00DD225A"/>
    <w:rsid w:val="00DD4DFA"/>
    <w:rsid w:val="00DD4EC2"/>
    <w:rsid w:val="00DD633A"/>
    <w:rsid w:val="00DD6D60"/>
    <w:rsid w:val="00DE4C0D"/>
    <w:rsid w:val="00DF4DB8"/>
    <w:rsid w:val="00DF5718"/>
    <w:rsid w:val="00DF5E51"/>
    <w:rsid w:val="00DF7351"/>
    <w:rsid w:val="00E03053"/>
    <w:rsid w:val="00E04BD1"/>
    <w:rsid w:val="00E05064"/>
    <w:rsid w:val="00E079B9"/>
    <w:rsid w:val="00E138E0"/>
    <w:rsid w:val="00E142DA"/>
    <w:rsid w:val="00E22AE3"/>
    <w:rsid w:val="00E22CE1"/>
    <w:rsid w:val="00E2741C"/>
    <w:rsid w:val="00E27447"/>
    <w:rsid w:val="00E30811"/>
    <w:rsid w:val="00E31356"/>
    <w:rsid w:val="00E3223D"/>
    <w:rsid w:val="00E45E9B"/>
    <w:rsid w:val="00E64141"/>
    <w:rsid w:val="00E65583"/>
    <w:rsid w:val="00E67017"/>
    <w:rsid w:val="00E673B7"/>
    <w:rsid w:val="00E7117D"/>
    <w:rsid w:val="00E71396"/>
    <w:rsid w:val="00E73B27"/>
    <w:rsid w:val="00E75D0B"/>
    <w:rsid w:val="00E83E85"/>
    <w:rsid w:val="00E8449E"/>
    <w:rsid w:val="00E86B00"/>
    <w:rsid w:val="00E87812"/>
    <w:rsid w:val="00E90225"/>
    <w:rsid w:val="00E93811"/>
    <w:rsid w:val="00E97260"/>
    <w:rsid w:val="00EA175C"/>
    <w:rsid w:val="00EA178E"/>
    <w:rsid w:val="00EA3595"/>
    <w:rsid w:val="00EA5801"/>
    <w:rsid w:val="00EA6377"/>
    <w:rsid w:val="00EB087E"/>
    <w:rsid w:val="00EB506F"/>
    <w:rsid w:val="00EC2169"/>
    <w:rsid w:val="00EC31D3"/>
    <w:rsid w:val="00EC69F6"/>
    <w:rsid w:val="00ED3996"/>
    <w:rsid w:val="00ED3D87"/>
    <w:rsid w:val="00ED5A58"/>
    <w:rsid w:val="00ED7B08"/>
    <w:rsid w:val="00EE009B"/>
    <w:rsid w:val="00EE58A4"/>
    <w:rsid w:val="00EE7FDF"/>
    <w:rsid w:val="00EF2711"/>
    <w:rsid w:val="00EF2D8D"/>
    <w:rsid w:val="00EF5794"/>
    <w:rsid w:val="00EF6596"/>
    <w:rsid w:val="00F026C9"/>
    <w:rsid w:val="00F16B71"/>
    <w:rsid w:val="00F245C1"/>
    <w:rsid w:val="00F26252"/>
    <w:rsid w:val="00F27415"/>
    <w:rsid w:val="00F3308A"/>
    <w:rsid w:val="00F36138"/>
    <w:rsid w:val="00F373F2"/>
    <w:rsid w:val="00F37EC1"/>
    <w:rsid w:val="00F42967"/>
    <w:rsid w:val="00F44B1E"/>
    <w:rsid w:val="00F457EE"/>
    <w:rsid w:val="00F519A3"/>
    <w:rsid w:val="00F55BC6"/>
    <w:rsid w:val="00F57042"/>
    <w:rsid w:val="00F571EB"/>
    <w:rsid w:val="00F65464"/>
    <w:rsid w:val="00F70223"/>
    <w:rsid w:val="00F70BEF"/>
    <w:rsid w:val="00F70D38"/>
    <w:rsid w:val="00F739FE"/>
    <w:rsid w:val="00F81E58"/>
    <w:rsid w:val="00F84204"/>
    <w:rsid w:val="00F858BD"/>
    <w:rsid w:val="00F96E52"/>
    <w:rsid w:val="00FA0CB1"/>
    <w:rsid w:val="00FA11F4"/>
    <w:rsid w:val="00FA78C0"/>
    <w:rsid w:val="00FB470E"/>
    <w:rsid w:val="00FB77D5"/>
    <w:rsid w:val="00FC1D99"/>
    <w:rsid w:val="00FC2737"/>
    <w:rsid w:val="00FC62A0"/>
    <w:rsid w:val="00FC671D"/>
    <w:rsid w:val="00FD065B"/>
    <w:rsid w:val="00FD093E"/>
    <w:rsid w:val="00FE2D53"/>
    <w:rsid w:val="00FE7954"/>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3181</Words>
  <Characters>18137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Gladys J. Burgos Torres</cp:lastModifiedBy>
  <cp:revision>4</cp:revision>
  <cp:lastPrinted>2025-03-26T20:40:00Z</cp:lastPrinted>
  <dcterms:created xsi:type="dcterms:W3CDTF">2025-09-23T20:31:00Z</dcterms:created>
  <dcterms:modified xsi:type="dcterms:W3CDTF">2025-09-24T14:25:00Z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