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4094D" w14:textId="77777777" w:rsidR="00C2171B" w:rsidRPr="00562826" w:rsidRDefault="00C2171B" w:rsidP="00C2171B">
      <w:pPr>
        <w:suppressLineNumbers/>
        <w:spacing w:after="0" w:line="240" w:lineRule="auto"/>
        <w:jc w:val="center"/>
        <w:rPr>
          <w:rFonts w:ascii="Book Antiqua" w:eastAsia="Times New Roman" w:hAnsi="Book Antiqua" w:cs="Times New Roman"/>
          <w:kern w:val="0"/>
          <w:sz w:val="28"/>
          <w:szCs w:val="28"/>
          <w:lang w:val="es-PR"/>
          <w14:ligatures w14:val="none"/>
        </w:rPr>
      </w:pPr>
      <w:r w:rsidRPr="00562826">
        <w:rPr>
          <w:rFonts w:ascii="Book Antiqua" w:eastAsia="Times New Roman" w:hAnsi="Book Antiqua" w:cs="Times New Roman"/>
          <w:kern w:val="0"/>
          <w:sz w:val="28"/>
          <w:szCs w:val="28"/>
          <w:lang w:val="es-PR"/>
          <w14:ligatures w14:val="none"/>
        </w:rPr>
        <w:t>GOBIERNO DE PUERTO RICO</w:t>
      </w:r>
    </w:p>
    <w:p w14:paraId="0FF58D51" w14:textId="77777777" w:rsidR="00C2171B" w:rsidRPr="00562826" w:rsidRDefault="00C2171B" w:rsidP="00C2171B">
      <w:pPr>
        <w:suppressLineNumbers/>
        <w:spacing w:after="0" w:line="240" w:lineRule="auto"/>
        <w:jc w:val="center"/>
        <w:rPr>
          <w:rFonts w:ascii="Book Antiqua" w:eastAsia="Times New Roman" w:hAnsi="Book Antiqua" w:cs="Times New Roman"/>
          <w:kern w:val="0"/>
          <w:szCs w:val="20"/>
          <w:lang w:val="es-PR"/>
          <w14:ligatures w14:val="none"/>
        </w:rPr>
      </w:pPr>
    </w:p>
    <w:p w14:paraId="5A3B14B2" w14:textId="77777777" w:rsidR="00C2171B" w:rsidRPr="00562826" w:rsidRDefault="00C2171B" w:rsidP="00C2171B">
      <w:pPr>
        <w:suppressLineNumbers/>
        <w:tabs>
          <w:tab w:val="left" w:pos="648"/>
          <w:tab w:val="right" w:pos="7776"/>
          <w:tab w:val="left" w:pos="7848"/>
        </w:tabs>
        <w:spacing w:after="0" w:line="240" w:lineRule="auto"/>
        <w:rPr>
          <w:rFonts w:ascii="Book Antiqua" w:eastAsia="Times New Roman" w:hAnsi="Book Antiqua" w:cs="Times New Roman"/>
          <w:kern w:val="0"/>
          <w:szCs w:val="20"/>
          <w:lang w:val="es-PR"/>
          <w14:ligatures w14:val="none"/>
        </w:rPr>
      </w:pPr>
      <w:r w:rsidRPr="00562826">
        <w:rPr>
          <w:rFonts w:ascii="Book Antiqua" w:eastAsia="Times New Roman" w:hAnsi="Book Antiqua" w:cs="Times New Roman"/>
          <w:kern w:val="0"/>
          <w:szCs w:val="20"/>
          <w:lang w:val="es-PR"/>
          <w14:ligatures w14:val="none"/>
        </w:rPr>
        <w:t>20</w:t>
      </w:r>
      <w:r w:rsidRPr="00562826">
        <w:rPr>
          <w:rFonts w:ascii="Book Antiqua" w:eastAsia="Times New Roman" w:hAnsi="Book Antiqua" w:cs="Times New Roman"/>
          <w:kern w:val="0"/>
          <w:szCs w:val="20"/>
          <w:vertAlign w:val="superscript"/>
          <w:lang w:val="es-PR"/>
          <w14:ligatures w14:val="none"/>
        </w:rPr>
        <w:t>ma.</w:t>
      </w:r>
      <w:r w:rsidRPr="00562826">
        <w:rPr>
          <w:rFonts w:ascii="Book Antiqua" w:eastAsia="Times New Roman" w:hAnsi="Book Antiqua" w:cs="Times New Roman"/>
          <w:kern w:val="0"/>
          <w:szCs w:val="20"/>
          <w:lang w:val="es-PR"/>
          <w14:ligatures w14:val="none"/>
        </w:rPr>
        <w:tab/>
        <w:t>Asamblea</w:t>
      </w:r>
      <w:r w:rsidRPr="00562826">
        <w:rPr>
          <w:rFonts w:ascii="Book Antiqua" w:eastAsia="Times New Roman" w:hAnsi="Book Antiqua" w:cs="Times New Roman"/>
          <w:kern w:val="0"/>
          <w:szCs w:val="20"/>
          <w:lang w:val="es-PR"/>
          <w14:ligatures w14:val="none"/>
        </w:rPr>
        <w:tab/>
        <w:t>2</w:t>
      </w:r>
      <w:r w:rsidRPr="00562826">
        <w:rPr>
          <w:rFonts w:ascii="Book Antiqua" w:eastAsia="Times New Roman" w:hAnsi="Book Antiqua" w:cs="Times New Roman"/>
          <w:kern w:val="0"/>
          <w:szCs w:val="20"/>
          <w:vertAlign w:val="superscript"/>
          <w:lang w:val="es-PR"/>
          <w14:ligatures w14:val="none"/>
        </w:rPr>
        <w:t>da.</w:t>
      </w:r>
      <w:r w:rsidRPr="00562826">
        <w:rPr>
          <w:rFonts w:ascii="Book Antiqua" w:eastAsia="Times New Roman" w:hAnsi="Book Antiqua" w:cs="Times New Roman"/>
          <w:kern w:val="0"/>
          <w:szCs w:val="20"/>
          <w:lang w:val="es-PR"/>
          <w14:ligatures w14:val="none"/>
        </w:rPr>
        <w:tab/>
        <w:t>Sesión</w:t>
      </w:r>
    </w:p>
    <w:p w14:paraId="2795E5D1" w14:textId="77777777" w:rsidR="00C2171B" w:rsidRPr="00562826" w:rsidRDefault="00C2171B" w:rsidP="00C2171B">
      <w:pPr>
        <w:suppressLineNumbers/>
        <w:tabs>
          <w:tab w:val="left" w:pos="648"/>
          <w:tab w:val="right" w:pos="7776"/>
          <w:tab w:val="left" w:pos="7848"/>
        </w:tabs>
        <w:spacing w:after="0" w:line="240" w:lineRule="auto"/>
        <w:rPr>
          <w:rFonts w:ascii="Book Antiqua" w:eastAsia="Times New Roman" w:hAnsi="Book Antiqua" w:cs="Times New Roman"/>
          <w:kern w:val="0"/>
          <w:szCs w:val="20"/>
          <w:lang w:val="es-PR"/>
          <w14:ligatures w14:val="none"/>
        </w:rPr>
      </w:pPr>
      <w:r w:rsidRPr="00562826">
        <w:rPr>
          <w:rFonts w:ascii="Book Antiqua" w:eastAsia="Times New Roman" w:hAnsi="Book Antiqua" w:cs="Times New Roman"/>
          <w:kern w:val="0"/>
          <w:szCs w:val="20"/>
          <w:lang w:val="es-PR"/>
          <w14:ligatures w14:val="none"/>
        </w:rPr>
        <w:tab/>
        <w:t>Legislativa</w:t>
      </w:r>
      <w:r w:rsidRPr="00562826">
        <w:rPr>
          <w:rFonts w:ascii="Book Antiqua" w:eastAsia="Times New Roman" w:hAnsi="Book Antiqua" w:cs="Times New Roman"/>
          <w:kern w:val="0"/>
          <w:szCs w:val="20"/>
          <w:lang w:val="es-PR"/>
          <w14:ligatures w14:val="none"/>
        </w:rPr>
        <w:tab/>
      </w:r>
      <w:r w:rsidRPr="00562826">
        <w:rPr>
          <w:rFonts w:ascii="Book Antiqua" w:eastAsia="Times New Roman" w:hAnsi="Book Antiqua" w:cs="Times New Roman"/>
          <w:kern w:val="0"/>
          <w:szCs w:val="20"/>
          <w:lang w:val="es-PR"/>
          <w14:ligatures w14:val="none"/>
        </w:rPr>
        <w:tab/>
        <w:t>Ordinaria</w:t>
      </w:r>
    </w:p>
    <w:p w14:paraId="3C9E495C" w14:textId="77777777" w:rsidR="00C2171B" w:rsidRPr="00562826" w:rsidRDefault="00C2171B" w:rsidP="00C2171B">
      <w:pPr>
        <w:spacing w:after="0" w:line="240" w:lineRule="auto"/>
        <w:rPr>
          <w:rFonts w:ascii="Book Antiqua" w:eastAsia="Times New Roman" w:hAnsi="Book Antiqua" w:cs="Times New Roman"/>
          <w:kern w:val="0"/>
          <w:szCs w:val="20"/>
          <w:lang w:val="es-PR"/>
          <w14:ligatures w14:val="none"/>
        </w:rPr>
      </w:pPr>
    </w:p>
    <w:p w14:paraId="1F711E5F" w14:textId="77777777" w:rsidR="00C2171B" w:rsidRPr="00562826" w:rsidRDefault="00C2171B" w:rsidP="00C2171B">
      <w:pPr>
        <w:spacing w:after="0" w:line="240" w:lineRule="auto"/>
        <w:jc w:val="center"/>
        <w:rPr>
          <w:rFonts w:ascii="Book Antiqua" w:eastAsia="Times New Roman" w:hAnsi="Book Antiqua" w:cs="Times New Roman"/>
          <w:b/>
          <w:kern w:val="0"/>
          <w:sz w:val="36"/>
          <w:szCs w:val="36"/>
          <w:lang w:val="es-PR"/>
          <w14:ligatures w14:val="none"/>
        </w:rPr>
      </w:pPr>
      <w:r w:rsidRPr="00562826">
        <w:rPr>
          <w:rFonts w:ascii="Book Antiqua" w:eastAsia="Times New Roman" w:hAnsi="Book Antiqua" w:cs="Times New Roman"/>
          <w:b/>
          <w:kern w:val="0"/>
          <w:sz w:val="36"/>
          <w:szCs w:val="36"/>
          <w:lang w:val="es-PR"/>
          <w14:ligatures w14:val="none"/>
        </w:rPr>
        <w:t>CÁMARA DE REPRESENTANTES</w:t>
      </w:r>
    </w:p>
    <w:p w14:paraId="51A6F515" w14:textId="77777777" w:rsidR="00C2171B" w:rsidRPr="00562826" w:rsidRDefault="00C2171B" w:rsidP="00C2171B">
      <w:pPr>
        <w:spacing w:after="0" w:line="240" w:lineRule="auto"/>
        <w:jc w:val="center"/>
        <w:rPr>
          <w:rFonts w:ascii="Book Antiqua" w:eastAsia="Times New Roman" w:hAnsi="Book Antiqua" w:cs="Times New Roman"/>
          <w:b/>
          <w:kern w:val="0"/>
          <w:szCs w:val="36"/>
          <w:lang w:val="es-PR"/>
          <w14:ligatures w14:val="none"/>
        </w:rPr>
      </w:pPr>
    </w:p>
    <w:p w14:paraId="0D1506EA" w14:textId="710F4FA2" w:rsidR="00C2171B" w:rsidRPr="00562826" w:rsidRDefault="00C2171B" w:rsidP="00C2171B">
      <w:pPr>
        <w:spacing w:after="0" w:line="240" w:lineRule="auto"/>
        <w:jc w:val="center"/>
        <w:rPr>
          <w:rFonts w:ascii="Book Antiqua" w:eastAsia="Times New Roman" w:hAnsi="Book Antiqua" w:cs="Times New Roman"/>
          <w:b/>
          <w:kern w:val="0"/>
          <w:sz w:val="52"/>
          <w:szCs w:val="52"/>
          <w:lang w:val="es-PR"/>
          <w14:ligatures w14:val="none"/>
        </w:rPr>
      </w:pPr>
      <w:r w:rsidRPr="00562826">
        <w:rPr>
          <w:rFonts w:ascii="Book Antiqua" w:eastAsia="Times New Roman" w:hAnsi="Book Antiqua" w:cs="Times New Roman"/>
          <w:b/>
          <w:kern w:val="0"/>
          <w:sz w:val="52"/>
          <w:szCs w:val="52"/>
          <w:lang w:val="es-PR"/>
          <w14:ligatures w14:val="none"/>
        </w:rPr>
        <w:t>P. de la C. 873</w:t>
      </w:r>
    </w:p>
    <w:p w14:paraId="7AB70224" w14:textId="77777777" w:rsidR="00C2171B" w:rsidRPr="00562826" w:rsidRDefault="00C2171B" w:rsidP="00C2171B">
      <w:pPr>
        <w:spacing w:after="0" w:line="240" w:lineRule="auto"/>
        <w:jc w:val="center"/>
        <w:rPr>
          <w:rFonts w:ascii="Book Antiqua" w:eastAsia="Times New Roman" w:hAnsi="Book Antiqua" w:cs="Times New Roman"/>
          <w:b/>
          <w:kern w:val="0"/>
          <w:szCs w:val="36"/>
          <w:lang w:val="es-PR"/>
          <w14:ligatures w14:val="none"/>
        </w:rPr>
      </w:pPr>
    </w:p>
    <w:p w14:paraId="59DA15B0" w14:textId="77777777" w:rsidR="00C2171B" w:rsidRPr="00562826" w:rsidRDefault="00C2171B" w:rsidP="00C2171B">
      <w:pPr>
        <w:spacing w:after="0" w:line="240" w:lineRule="auto"/>
        <w:jc w:val="center"/>
        <w:rPr>
          <w:rFonts w:ascii="Book Antiqua" w:eastAsia="Times New Roman" w:hAnsi="Book Antiqua" w:cs="Times New Roman"/>
          <w:b/>
          <w:kern w:val="0"/>
          <w:sz w:val="28"/>
          <w:szCs w:val="28"/>
          <w:lang w:val="es-PR"/>
          <w14:ligatures w14:val="none"/>
        </w:rPr>
      </w:pPr>
      <w:r w:rsidRPr="00562826">
        <w:rPr>
          <w:rFonts w:ascii="Book Antiqua" w:eastAsia="Times New Roman" w:hAnsi="Book Antiqua" w:cs="Times New Roman"/>
          <w:b/>
          <w:kern w:val="0"/>
          <w:sz w:val="28"/>
          <w:szCs w:val="28"/>
          <w:lang w:val="es-PR"/>
          <w14:ligatures w14:val="none"/>
        </w:rPr>
        <w:t>INFORME POSITIVO</w:t>
      </w:r>
    </w:p>
    <w:p w14:paraId="1E7EEF76" w14:textId="77777777" w:rsidR="00C2171B" w:rsidRDefault="00C2171B" w:rsidP="00C2171B">
      <w:pPr>
        <w:spacing w:after="0" w:line="240" w:lineRule="auto"/>
        <w:jc w:val="center"/>
        <w:rPr>
          <w:rFonts w:ascii="Book Antiqua" w:eastAsia="Times New Roman" w:hAnsi="Book Antiqua" w:cs="Times New Roman"/>
          <w:b/>
          <w:kern w:val="0"/>
          <w:lang w:val="es-PR"/>
          <w14:ligatures w14:val="none"/>
        </w:rPr>
      </w:pPr>
    </w:p>
    <w:p w14:paraId="06B53246" w14:textId="131A34E4" w:rsidR="00C2171B" w:rsidRPr="00562826" w:rsidRDefault="00C2171B" w:rsidP="00FC078E">
      <w:pPr>
        <w:spacing w:after="0" w:line="240" w:lineRule="auto"/>
        <w:contextualSpacing/>
        <w:jc w:val="center"/>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  </w:t>
      </w:r>
      <w:r w:rsidR="0057191F">
        <w:rPr>
          <w:rFonts w:ascii="Book Antiqua" w:eastAsia="Times New Roman" w:hAnsi="Book Antiqua" w:cs="Times New Roman"/>
          <w:kern w:val="0"/>
          <w:lang w:val="es-PR"/>
          <w14:ligatures w14:val="none"/>
        </w:rPr>
        <w:t>12</w:t>
      </w:r>
      <w:r w:rsidRPr="00562826">
        <w:rPr>
          <w:rFonts w:ascii="Book Antiqua" w:eastAsia="Times New Roman" w:hAnsi="Book Antiqua" w:cs="Times New Roman"/>
          <w:kern w:val="0"/>
          <w:lang w:val="es-PR"/>
          <w14:ligatures w14:val="none"/>
        </w:rPr>
        <w:t xml:space="preserve"> de noviembre de 2025</w:t>
      </w:r>
    </w:p>
    <w:p w14:paraId="705667F1" w14:textId="77777777" w:rsidR="00C2171B" w:rsidRDefault="00C2171B" w:rsidP="00FC078E">
      <w:pPr>
        <w:spacing w:after="0" w:line="240" w:lineRule="auto"/>
        <w:contextualSpacing/>
        <w:jc w:val="both"/>
        <w:rPr>
          <w:rFonts w:ascii="Book Antiqua" w:eastAsia="Times New Roman" w:hAnsi="Book Antiqua" w:cs="Times New Roman"/>
          <w:b/>
          <w:kern w:val="0"/>
          <w:szCs w:val="20"/>
          <w:lang w:val="es-PR"/>
          <w14:ligatures w14:val="none"/>
        </w:rPr>
      </w:pPr>
    </w:p>
    <w:p w14:paraId="4EF40012" w14:textId="77777777" w:rsidR="00FC078E" w:rsidRPr="00562826" w:rsidRDefault="00FC078E" w:rsidP="00FC078E">
      <w:pPr>
        <w:spacing w:after="0" w:line="240" w:lineRule="auto"/>
        <w:contextualSpacing/>
        <w:jc w:val="both"/>
        <w:rPr>
          <w:rFonts w:ascii="Book Antiqua" w:eastAsia="Times New Roman" w:hAnsi="Book Antiqua" w:cs="Times New Roman"/>
          <w:b/>
          <w:kern w:val="0"/>
          <w:szCs w:val="20"/>
          <w:lang w:val="es-PR"/>
          <w14:ligatures w14:val="none"/>
        </w:rPr>
      </w:pPr>
    </w:p>
    <w:p w14:paraId="3DDE7173" w14:textId="268B7F59" w:rsidR="00C2171B" w:rsidRPr="00562826" w:rsidRDefault="00C2171B" w:rsidP="00FC078E">
      <w:pPr>
        <w:spacing w:after="0" w:line="240" w:lineRule="auto"/>
        <w:contextualSpacing/>
        <w:jc w:val="both"/>
        <w:rPr>
          <w:rFonts w:ascii="Book Antiqua" w:eastAsia="Times New Roman" w:hAnsi="Book Antiqua" w:cs="Times New Roman"/>
          <w:b/>
          <w:kern w:val="0"/>
          <w:lang w:val="es-PR"/>
          <w14:ligatures w14:val="none"/>
        </w:rPr>
      </w:pPr>
      <w:r w:rsidRPr="00562826">
        <w:rPr>
          <w:rFonts w:ascii="Book Antiqua" w:eastAsia="Times New Roman" w:hAnsi="Book Antiqua" w:cs="Times New Roman"/>
          <w:b/>
          <w:kern w:val="0"/>
          <w:lang w:val="es-PR"/>
          <w14:ligatures w14:val="none"/>
        </w:rPr>
        <w:t>A LA CÁMARA DE REPRESENTANTES:</w:t>
      </w:r>
    </w:p>
    <w:p w14:paraId="19B32E02" w14:textId="77777777" w:rsidR="00C2171B" w:rsidRPr="00562826" w:rsidRDefault="00C2171B" w:rsidP="00FC078E">
      <w:pPr>
        <w:spacing w:after="0" w:line="240" w:lineRule="auto"/>
        <w:contextualSpacing/>
        <w:jc w:val="both"/>
        <w:rPr>
          <w:rFonts w:ascii="Book Antiqua" w:eastAsia="Times New Roman" w:hAnsi="Book Antiqua" w:cs="Times New Roman"/>
          <w:b/>
          <w:kern w:val="0"/>
          <w:lang w:val="es-PR"/>
          <w14:ligatures w14:val="none"/>
        </w:rPr>
      </w:pPr>
    </w:p>
    <w:p w14:paraId="09F8C56B" w14:textId="6E1F3927"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La Comisión de Gobierno de la Cámara de Representantes de Puerto Rico, previo estudio y consideración del Proyecto de la Cámara 873, recomienda a este Alto Cuerpo la </w:t>
      </w:r>
      <w:r w:rsidRPr="00562826">
        <w:rPr>
          <w:rFonts w:ascii="Book Antiqua" w:eastAsia="Times New Roman" w:hAnsi="Book Antiqua" w:cs="Times New Roman"/>
          <w:b/>
          <w:bCs/>
          <w:kern w:val="0"/>
          <w:lang w:val="es-PR"/>
          <w14:ligatures w14:val="none"/>
        </w:rPr>
        <w:t>a</w:t>
      </w:r>
      <w:r w:rsidRPr="00562826">
        <w:rPr>
          <w:rFonts w:ascii="Book Antiqua" w:eastAsia="Times New Roman" w:hAnsi="Book Antiqua" w:cs="Times New Roman"/>
          <w:b/>
          <w:kern w:val="0"/>
          <w:lang w:val="es-PR"/>
          <w14:ligatures w14:val="none"/>
        </w:rPr>
        <w:t>probación</w:t>
      </w:r>
      <w:r w:rsidRPr="00562826">
        <w:rPr>
          <w:rFonts w:ascii="Book Antiqua" w:eastAsia="Times New Roman" w:hAnsi="Book Antiqua" w:cs="Times New Roman"/>
          <w:kern w:val="0"/>
          <w:lang w:val="es-PR"/>
          <w14:ligatures w14:val="none"/>
        </w:rPr>
        <w:t xml:space="preserve"> de esta pieza legislativa con las enmiendas </w:t>
      </w:r>
      <w:r w:rsidR="00306AE6" w:rsidRPr="00562826">
        <w:rPr>
          <w:rFonts w:ascii="Book Antiqua" w:eastAsia="Times New Roman" w:hAnsi="Book Antiqua" w:cs="Times New Roman"/>
          <w:kern w:val="0"/>
          <w:lang w:val="es-PR"/>
          <w14:ligatures w14:val="none"/>
        </w:rPr>
        <w:t>contenidas</w:t>
      </w:r>
      <w:r w:rsidRPr="00562826">
        <w:rPr>
          <w:rFonts w:ascii="Book Antiqua" w:eastAsia="Times New Roman" w:hAnsi="Book Antiqua" w:cs="Times New Roman"/>
          <w:kern w:val="0"/>
          <w:lang w:val="es-PR"/>
          <w14:ligatures w14:val="none"/>
        </w:rPr>
        <w:t xml:space="preserve"> en el entirillado electrónico que se acompaña. </w:t>
      </w:r>
    </w:p>
    <w:p w14:paraId="16F3EB03" w14:textId="77777777" w:rsidR="00790C0E" w:rsidRPr="00562826" w:rsidRDefault="00790C0E" w:rsidP="00FC078E">
      <w:pPr>
        <w:spacing w:after="0" w:line="240" w:lineRule="auto"/>
        <w:contextualSpacing/>
        <w:jc w:val="center"/>
        <w:rPr>
          <w:rFonts w:ascii="Book Antiqua" w:eastAsia="Times New Roman" w:hAnsi="Book Antiqua" w:cs="Times New Roman"/>
          <w:b/>
          <w:kern w:val="0"/>
          <w:lang w:val="es-PR"/>
          <w14:ligatures w14:val="none"/>
        </w:rPr>
      </w:pPr>
    </w:p>
    <w:p w14:paraId="2F41F782" w14:textId="2803056D" w:rsidR="00C2171B" w:rsidRPr="00562826" w:rsidRDefault="00C2171B" w:rsidP="00FC078E">
      <w:pPr>
        <w:spacing w:after="0" w:line="240" w:lineRule="auto"/>
        <w:contextualSpacing/>
        <w:jc w:val="center"/>
        <w:rPr>
          <w:rFonts w:ascii="Book Antiqua" w:eastAsia="Times New Roman" w:hAnsi="Book Antiqua" w:cs="Times New Roman"/>
          <w:b/>
          <w:kern w:val="0"/>
          <w:lang w:val="es-PR"/>
          <w14:ligatures w14:val="none"/>
        </w:rPr>
      </w:pPr>
      <w:r w:rsidRPr="00562826">
        <w:rPr>
          <w:rFonts w:ascii="Book Antiqua" w:eastAsia="Times New Roman" w:hAnsi="Book Antiqua" w:cs="Times New Roman"/>
          <w:b/>
          <w:kern w:val="0"/>
          <w:lang w:val="es-PR"/>
          <w14:ligatures w14:val="none"/>
        </w:rPr>
        <w:t>ALCANCE DE LA MEDIDA</w:t>
      </w:r>
    </w:p>
    <w:p w14:paraId="10C103C8" w14:textId="77777777" w:rsidR="00C2171B" w:rsidRPr="00562826" w:rsidRDefault="00C2171B" w:rsidP="00FC078E">
      <w:pPr>
        <w:suppressLineNumbers/>
        <w:spacing w:after="0" w:line="240" w:lineRule="auto"/>
        <w:ind w:firstLine="708"/>
        <w:contextualSpacing/>
        <w:jc w:val="both"/>
        <w:rPr>
          <w:rFonts w:ascii="Book Antiqua" w:eastAsia="Times New Roman" w:hAnsi="Book Antiqua" w:cs="Times New Roman"/>
          <w:kern w:val="0"/>
          <w:lang w:val="es-PR"/>
          <w14:ligatures w14:val="none"/>
        </w:rPr>
      </w:pPr>
    </w:p>
    <w:p w14:paraId="57BAC30E" w14:textId="28B01CDB" w:rsidR="00C2171B" w:rsidRPr="00562826" w:rsidRDefault="00C2171B" w:rsidP="00FC078E">
      <w:pPr>
        <w:suppressLineNumbers/>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El P. de la C. 873, busca crear la “Ley para la Reorganización de las Subsidiarias y Afiliadas del Banco Gubernamental de Fomento para Puerto Rico”; enmendar los Artículos 2, 4 y 5 de la Ley Núm. 103-2001, según enmendada, conocida como “Ley de la Autoridad para el Financiamiento de la Vivienda de Puerto Rico”; enmendar el Artículo 4 de la Ley Núm. 121 de 27 de junio de 1977, según enmendada, conocida como “Ley de la Autoridad de Puerto Rico para el Financiamiento de Facilidades Industriales, Turísticas, Educativas, Médicas y de Control Ambiental”; enmendar los Artículos 2 y 7 de la Ley Núm. 271-2002, según enmendada, conocida como “Ley del Fideicomiso Perpetuo de Comunidades Especiales”; enmendar los  Artículos 1 al 6 de la Ley Núm. 290-2000, según enmendada, conocida como la “Ley para Establecer el Depositario de Archivos y Reliquias de Ex Gobernadores y  Ex Primeras Damas de Puerto Rico”; enmendar el Artículo 4 de la Ley Núm. 44 de 21 de junio de 1988, según enmendada, conocida como “Ley de Autoridad para el Financiamiento de la Infraestructura de Puerto Rico”; enmendar los Artículos 4, 5 y 8 de la Ley Núm. 173-1999, según enmendada, conocida como “Ley del Fideicomiso de los Niños”; enmendar el inciso Cuarto y el inciso Quinto del Artículo 2 de la Ley Núm. 17 de 23 de septiembre de 1948, según enmendada, conocida como la “Ley del Banco Gubernamental de Fomento para Puerto Rico”; derogar la Ley Núm. 25 de 6 de mayo de 1974, conocida como la “Ley de la Autoridad de </w:t>
      </w:r>
      <w:r w:rsidRPr="00562826">
        <w:rPr>
          <w:rFonts w:ascii="Book Antiqua" w:eastAsia="Times New Roman" w:hAnsi="Book Antiqua" w:cs="Times New Roman"/>
          <w:kern w:val="0"/>
          <w:lang w:val="es-PR"/>
          <w14:ligatures w14:val="none"/>
        </w:rPr>
        <w:lastRenderedPageBreak/>
        <w:t xml:space="preserve">Teléfonos de Puerto Rico”; derogar la Ley Núm. 62 de 10 de junio de 1974, según enmendada, conocida como “Ley de la Autoridad de las Navieras”; derogar el Artículo 14 de la Ley Núm. 125-2008, conocida como “Ley de Transferencia del Derecho al Cobro de Deudas Contributivas Morosas de Puerto Rico de 2008”; derogar la Resolución Núm. 5044 de 12 de diciembre de 1984, según enmendada, de la Junta de Directores del Banco Gubernamental de Fomento de Puerto Rico, mediante la cual se creó la Corporación para el Financiamiento Público </w:t>
      </w:r>
      <w:r w:rsidR="008B25D8">
        <w:rPr>
          <w:rFonts w:ascii="Book Antiqua" w:eastAsia="Times New Roman" w:hAnsi="Book Antiqua" w:cs="Times New Roman"/>
          <w:kern w:val="0"/>
          <w:lang w:val="es-PR"/>
          <w14:ligatures w14:val="none"/>
        </w:rPr>
        <w:t>de</w:t>
      </w:r>
      <w:r w:rsidRPr="00562826">
        <w:rPr>
          <w:rFonts w:ascii="Book Antiqua" w:eastAsia="Times New Roman" w:hAnsi="Book Antiqua" w:cs="Times New Roman"/>
          <w:kern w:val="0"/>
          <w:lang w:val="es-PR"/>
          <w14:ligatures w14:val="none"/>
        </w:rPr>
        <w:t xml:space="preserve"> Puerto Rico; derogar la Resolución Núm. 3950 de 14 de abril de 1977, según enmendada, de la Junta de Directores del Banco Gubernamental de Fomento de Puerto Rico, mediante la cual se creó el Fondo para el Desarrollo de Puerto Rico; derogar la Resolución Núm. 6275 de 17 de noviembre de 1993, según enmendada, de la Junta de Directores del Banco Gubernamental de Fomento de Puerto Rico, mediante la cual se creó el Fondo para el Desarrollo del Turismo de Puerto Rico; a los fines de disolver a la Autoridad de las Navieras, la Autoridad de Teléfonos, la Corporación para el Financiamiento Público de Puerto Rico, el Fondo para el Desarrollo de Puerto Rico, el Fondo para el Desarrollo del Turismo en Puerto Rico, el Fideicomiso para la Compra de Deudas Contributivas Morosas y el Instituto de Economía y Finanzas José M. Berrocal; desafiliar a las demás subsidiarias y afiliadas del Banco Gubernamental de Fomento para Puerto Rico; eliminar la facultad del Banco Gubernamental de Fomento para Puerto Rico de crear subsidiarias o afiliadas mediante resolución de su Junta de Directores; completar la restructuración organizacional y corporativa del Banco Gubernamental de Fomento para Puerto Rico; y para otros fines relacionados.</w:t>
      </w:r>
    </w:p>
    <w:p w14:paraId="6B9F72AD" w14:textId="77777777" w:rsidR="00C2171B" w:rsidRPr="00562826" w:rsidRDefault="00C2171B" w:rsidP="00FC078E">
      <w:pPr>
        <w:suppressLineNumbers/>
        <w:spacing w:after="0" w:line="240" w:lineRule="auto"/>
        <w:contextualSpacing/>
        <w:jc w:val="both"/>
        <w:rPr>
          <w:rFonts w:ascii="Book Antiqua" w:eastAsia="Calibri" w:hAnsi="Book Antiqua" w:cs="Arial"/>
          <w:kern w:val="0"/>
          <w:lang w:val="es-PR"/>
          <w14:ligatures w14:val="none"/>
        </w:rPr>
      </w:pPr>
    </w:p>
    <w:p w14:paraId="5EFF4B0F" w14:textId="2773DD74" w:rsidR="00C2171B" w:rsidRPr="00562826" w:rsidRDefault="00C2171B" w:rsidP="00FC078E">
      <w:pPr>
        <w:spacing w:after="0" w:line="240" w:lineRule="auto"/>
        <w:contextualSpacing/>
        <w:jc w:val="center"/>
        <w:rPr>
          <w:rFonts w:ascii="Book Antiqua" w:eastAsia="Times New Roman" w:hAnsi="Book Antiqua" w:cs="Times New Roman"/>
          <w:b/>
          <w:kern w:val="0"/>
          <w:lang w:val="es-PR"/>
          <w14:ligatures w14:val="none"/>
        </w:rPr>
      </w:pPr>
      <w:r w:rsidRPr="00562826">
        <w:rPr>
          <w:rFonts w:ascii="Book Antiqua" w:eastAsia="Times New Roman" w:hAnsi="Book Antiqua" w:cs="Times New Roman"/>
          <w:b/>
          <w:kern w:val="0"/>
          <w:lang w:val="es-PR"/>
          <w14:ligatures w14:val="none"/>
        </w:rPr>
        <w:t>INTRODUCCIÓN</w:t>
      </w:r>
    </w:p>
    <w:p w14:paraId="02EF742A"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07E8BA07" w14:textId="6FBDC106" w:rsidR="005B0411"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Conforme a la Exposición de Motivos del P. de la C. 873, el propósito de la creación de este estatuto tiene su génesis que en el año 2016 se creó la Autoridad de Asesoría Financiera y Agencia Fiscal y Agencia Fiscal de Puerto Rico (AAFAF) y se le transfirieron las funciones de asesoría financiera y agencias fiscal que previamente ejercía el Banco Gubernamental de Fomento (BGF). </w:t>
      </w:r>
      <w:r w:rsidR="00E1532F" w:rsidRPr="00562826">
        <w:rPr>
          <w:rFonts w:ascii="Book Antiqua" w:eastAsia="Times New Roman" w:hAnsi="Book Antiqua" w:cs="Times New Roman"/>
          <w:kern w:val="0"/>
          <w:lang w:val="es-PR"/>
          <w14:ligatures w14:val="none"/>
        </w:rPr>
        <w:t xml:space="preserve">Ahora bien, aunque el BGF aún existe con el propósito de satisfacer ciertas obligaciones y responsabilidades limitadas, resulta pertinente continuar con el compromiso de promover una administración pública más eficiente y reducir los costos operacionales del gobierno. </w:t>
      </w:r>
    </w:p>
    <w:p w14:paraId="47DA4D01" w14:textId="77777777" w:rsidR="005B0411" w:rsidRPr="00562826" w:rsidRDefault="005B0411"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191D3F25" w14:textId="07527A7D" w:rsidR="00C2171B" w:rsidRPr="00562826" w:rsidRDefault="00E1532F"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Por ello, con la presente medida se pretende derogar leyes y resoluciones que crearon entidades y la disolución formal de estas. Entre las entidades a eliminar está</w:t>
      </w:r>
      <w:r w:rsidR="00D17790" w:rsidRPr="00562826">
        <w:rPr>
          <w:rFonts w:ascii="Book Antiqua" w:eastAsia="Times New Roman" w:hAnsi="Book Antiqua" w:cs="Times New Roman"/>
          <w:kern w:val="0"/>
          <w:lang w:val="es-PR"/>
          <w14:ligatures w14:val="none"/>
        </w:rPr>
        <w:t>n</w:t>
      </w:r>
      <w:r w:rsidR="00D17790" w:rsidRPr="00562826">
        <w:rPr>
          <w:rFonts w:ascii="Book Antiqua" w:eastAsia="Times New Roman" w:hAnsi="Book Antiqua" w:cs="Times New Roman"/>
          <w:color w:val="000000"/>
          <w:kern w:val="0"/>
          <w:szCs w:val="20"/>
          <w:lang w:val="es-PR"/>
          <w14:ligatures w14:val="none"/>
        </w:rPr>
        <w:t xml:space="preserve"> </w:t>
      </w:r>
      <w:r w:rsidR="00D17790" w:rsidRPr="00562826">
        <w:rPr>
          <w:rFonts w:ascii="Book Antiqua" w:eastAsia="Book Antiqua" w:hAnsi="Book Antiqua" w:cs="Book Antiqua"/>
          <w:color w:val="000000"/>
          <w:kern w:val="0"/>
          <w:lang w:val="es-PR"/>
          <w14:ligatures w14:val="none"/>
        </w:rPr>
        <w:t>la Corporación para el Financiamiento Público de Puerto Rico, el Fondo para el Desarrollo de Puerto Rico, el Fondo para el Desarrollo del Turismo en Puerto Rico</w:t>
      </w:r>
      <w:r w:rsidR="00CD34F7" w:rsidRPr="00562826">
        <w:rPr>
          <w:rFonts w:ascii="Book Antiqua" w:eastAsia="Book Antiqua" w:hAnsi="Book Antiqua" w:cs="Book Antiqua"/>
          <w:color w:val="000000"/>
          <w:kern w:val="0"/>
          <w:lang w:val="es-PR"/>
          <w14:ligatures w14:val="none"/>
        </w:rPr>
        <w:t>,</w:t>
      </w:r>
      <w:r w:rsidR="00D17790" w:rsidRPr="00562826">
        <w:rPr>
          <w:rFonts w:ascii="Book Antiqua" w:eastAsia="Times New Roman" w:hAnsi="Book Antiqua" w:cs="Times New Roman"/>
          <w:color w:val="000000"/>
          <w:kern w:val="0"/>
          <w:szCs w:val="20"/>
          <w:lang w:val="es-PR"/>
          <w14:ligatures w14:val="none"/>
        </w:rPr>
        <w:t xml:space="preserve"> la Autoridad de las Navieras</w:t>
      </w:r>
      <w:r w:rsidR="00CD34F7" w:rsidRPr="00562826">
        <w:rPr>
          <w:rFonts w:ascii="Book Antiqua" w:eastAsia="Times New Roman" w:hAnsi="Book Antiqua" w:cs="Times New Roman"/>
          <w:color w:val="000000"/>
          <w:kern w:val="0"/>
          <w:szCs w:val="20"/>
          <w:lang w:val="es-PR"/>
          <w14:ligatures w14:val="none"/>
        </w:rPr>
        <w:t>,</w:t>
      </w:r>
      <w:r w:rsidRPr="00562826">
        <w:rPr>
          <w:rFonts w:ascii="Book Antiqua" w:eastAsia="Times New Roman" w:hAnsi="Book Antiqua" w:cs="Times New Roman"/>
          <w:kern w:val="0"/>
          <w:lang w:val="es-PR"/>
          <w14:ligatures w14:val="none"/>
        </w:rPr>
        <w:t xml:space="preserve"> la Autoridad de Teléfonos y el </w:t>
      </w:r>
      <w:r w:rsidR="005B0411" w:rsidRPr="00562826">
        <w:rPr>
          <w:rFonts w:ascii="Book Antiqua" w:eastAsia="Times New Roman" w:hAnsi="Book Antiqua" w:cs="Times New Roman"/>
          <w:kern w:val="0"/>
          <w:lang w:val="es-PR"/>
          <w14:ligatures w14:val="none"/>
        </w:rPr>
        <w:t xml:space="preserve">Fideicomiso para la Compra de Deudas Contributivas Morosas. Por otro lado, la presente medida dispone que otras entidades que eran previamente subsidiarias o afiliadas del BGF subsistirán como entidades independientes o pasarán a estar adscritas a la AAFAF.  </w:t>
      </w:r>
    </w:p>
    <w:p w14:paraId="120C2F2F"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787ACF26" w14:textId="03676D6A" w:rsidR="00C2171B" w:rsidRPr="00562826" w:rsidRDefault="005B0411"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lastRenderedPageBreak/>
        <w:t xml:space="preserve">Finalmente, el objetivo del presente estatuto es la actualización del estado de derecho, de manera que se prepare la estructura financiera de Puerto Rico y las normas para el momento en que se puedan retomar las finanzas públicas para competir en el mercado global. </w:t>
      </w:r>
      <w:r w:rsidR="00C2171B" w:rsidRPr="00562826">
        <w:rPr>
          <w:rFonts w:ascii="Book Antiqua" w:eastAsia="Times New Roman" w:hAnsi="Book Antiqua" w:cs="Times New Roman"/>
          <w:kern w:val="0"/>
          <w:lang w:val="es-PR"/>
          <w14:ligatures w14:val="none"/>
        </w:rPr>
        <w:t xml:space="preserve"> </w:t>
      </w:r>
    </w:p>
    <w:p w14:paraId="6B5DF13A" w14:textId="77777777" w:rsidR="00C2171B" w:rsidRPr="00562826" w:rsidRDefault="00C2171B" w:rsidP="00FC078E">
      <w:pPr>
        <w:spacing w:after="0" w:line="240" w:lineRule="auto"/>
        <w:contextualSpacing/>
        <w:jc w:val="both"/>
        <w:rPr>
          <w:rFonts w:ascii="Book Antiqua" w:eastAsia="Times New Roman" w:hAnsi="Book Antiqua" w:cs="Times New Roman"/>
          <w:kern w:val="0"/>
          <w:lang w:val="es-PR"/>
          <w14:ligatures w14:val="none"/>
        </w:rPr>
      </w:pPr>
    </w:p>
    <w:p w14:paraId="0DFC349C" w14:textId="54939696" w:rsidR="00C2171B" w:rsidRPr="00562826" w:rsidRDefault="00C2171B" w:rsidP="00FC078E">
      <w:pPr>
        <w:spacing w:after="0" w:line="240" w:lineRule="auto"/>
        <w:contextualSpacing/>
        <w:jc w:val="center"/>
        <w:rPr>
          <w:rFonts w:ascii="Book Antiqua" w:eastAsia="Times New Roman" w:hAnsi="Book Antiqua" w:cs="Times New Roman"/>
          <w:b/>
          <w:kern w:val="0"/>
          <w:lang w:val="es-PR"/>
          <w14:ligatures w14:val="none"/>
        </w:rPr>
      </w:pPr>
      <w:r w:rsidRPr="00562826">
        <w:rPr>
          <w:rFonts w:ascii="Book Antiqua" w:eastAsia="Times New Roman" w:hAnsi="Book Antiqua" w:cs="Times New Roman"/>
          <w:b/>
          <w:kern w:val="0"/>
          <w:lang w:val="es-PR"/>
          <w14:ligatures w14:val="none"/>
        </w:rPr>
        <w:t>ANÁLISIS DE LA MEDIDA</w:t>
      </w:r>
    </w:p>
    <w:p w14:paraId="1F7B05F0"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color w:val="EE0000"/>
          <w:kern w:val="0"/>
          <w:lang w:val="es-PR"/>
          <w14:ligatures w14:val="none"/>
        </w:rPr>
      </w:pPr>
    </w:p>
    <w:p w14:paraId="7D2A39AC" w14:textId="2CE5FB48" w:rsidR="00CA1AE3"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Como parte del proceso de análisis y evaluación de esta medida, </w:t>
      </w:r>
      <w:r w:rsidR="00CA1AE3" w:rsidRPr="00562826">
        <w:rPr>
          <w:rFonts w:ascii="Book Antiqua" w:eastAsia="Times New Roman" w:hAnsi="Book Antiqua" w:cs="Times New Roman"/>
          <w:kern w:val="0"/>
          <w:lang w:val="es-PR"/>
          <w14:ligatures w14:val="none"/>
        </w:rPr>
        <w:t>se le</w:t>
      </w:r>
      <w:r w:rsidR="00020A75" w:rsidRPr="00562826">
        <w:rPr>
          <w:rFonts w:ascii="Book Antiqua" w:eastAsia="Times New Roman" w:hAnsi="Book Antiqua" w:cs="Times New Roman"/>
          <w:kern w:val="0"/>
          <w:lang w:val="es-PR"/>
          <w14:ligatures w14:val="none"/>
        </w:rPr>
        <w:t>s</w:t>
      </w:r>
      <w:r w:rsidR="00CA1AE3" w:rsidRPr="00562826">
        <w:rPr>
          <w:rFonts w:ascii="Book Antiqua" w:eastAsia="Times New Roman" w:hAnsi="Book Antiqua" w:cs="Times New Roman"/>
          <w:kern w:val="0"/>
          <w:lang w:val="es-PR"/>
          <w14:ligatures w14:val="none"/>
        </w:rPr>
        <w:t xml:space="preserve"> solicitaron memoriales </w:t>
      </w:r>
      <w:r w:rsidR="009743C3" w:rsidRPr="00562826">
        <w:rPr>
          <w:rFonts w:ascii="Book Antiqua" w:eastAsia="Times New Roman" w:hAnsi="Book Antiqua" w:cs="Times New Roman"/>
          <w:kern w:val="0"/>
          <w:lang w:val="es-PR"/>
          <w14:ligatures w14:val="none"/>
        </w:rPr>
        <w:t xml:space="preserve">a las siguientes </w:t>
      </w:r>
      <w:r w:rsidR="00020A75" w:rsidRPr="00562826">
        <w:rPr>
          <w:rFonts w:ascii="Book Antiqua" w:eastAsia="Times New Roman" w:hAnsi="Book Antiqua" w:cs="Times New Roman"/>
          <w:kern w:val="0"/>
          <w:lang w:val="es-PR"/>
          <w14:ligatures w14:val="none"/>
        </w:rPr>
        <w:t xml:space="preserve">entidades gubernamentales: </w:t>
      </w:r>
      <w:r w:rsidR="003E5068">
        <w:rPr>
          <w:rFonts w:ascii="Book Antiqua" w:eastAsia="Times New Roman" w:hAnsi="Book Antiqua" w:cs="Times New Roman"/>
          <w:kern w:val="0"/>
          <w:lang w:val="es-PR"/>
          <w14:ligatures w14:val="none"/>
        </w:rPr>
        <w:t xml:space="preserve">a </w:t>
      </w:r>
      <w:r w:rsidR="00020A75" w:rsidRPr="00822486">
        <w:rPr>
          <w:rFonts w:ascii="Book Antiqua" w:eastAsia="Times New Roman" w:hAnsi="Book Antiqua" w:cs="Times New Roman"/>
          <w:kern w:val="0"/>
          <w:lang w:val="es-PR"/>
          <w14:ligatures w14:val="none"/>
        </w:rPr>
        <w:t xml:space="preserve">la </w:t>
      </w:r>
      <w:r w:rsidR="003E5068" w:rsidRPr="00822486">
        <w:rPr>
          <w:rFonts w:ascii="Book Antiqua" w:eastAsia="Times New Roman" w:hAnsi="Book Antiqua" w:cs="Times New Roman"/>
          <w:kern w:val="0"/>
          <w:lang w:val="es-PR"/>
          <w14:ligatures w14:val="none"/>
        </w:rPr>
        <w:t>Autoridad de Asesoría Financiera y Agencia Fiscal</w:t>
      </w:r>
      <w:r w:rsidR="00822486">
        <w:rPr>
          <w:rFonts w:ascii="Book Antiqua" w:eastAsia="Times New Roman" w:hAnsi="Book Antiqua" w:cs="Times New Roman"/>
          <w:kern w:val="0"/>
          <w:lang w:val="es-PR"/>
          <w14:ligatures w14:val="none"/>
        </w:rPr>
        <w:t xml:space="preserve"> (</w:t>
      </w:r>
      <w:r w:rsidR="00020A75" w:rsidRPr="00562826">
        <w:rPr>
          <w:rFonts w:ascii="Book Antiqua" w:eastAsia="Times New Roman" w:hAnsi="Book Antiqua" w:cs="Times New Roman"/>
          <w:kern w:val="0"/>
          <w:lang w:val="es-PR"/>
          <w14:ligatures w14:val="none"/>
        </w:rPr>
        <w:t>AAFAF</w:t>
      </w:r>
      <w:r w:rsidR="00822486">
        <w:rPr>
          <w:rFonts w:ascii="Book Antiqua" w:eastAsia="Times New Roman" w:hAnsi="Book Antiqua" w:cs="Times New Roman"/>
          <w:kern w:val="0"/>
          <w:lang w:val="es-PR"/>
          <w14:ligatures w14:val="none"/>
        </w:rPr>
        <w:t>)</w:t>
      </w:r>
      <w:r w:rsidR="00D54E0E" w:rsidRPr="00562826">
        <w:rPr>
          <w:rFonts w:ascii="Book Antiqua" w:eastAsia="Times New Roman" w:hAnsi="Book Antiqua" w:cs="Times New Roman"/>
          <w:kern w:val="0"/>
          <w:lang w:val="es-PR"/>
          <w14:ligatures w14:val="none"/>
        </w:rPr>
        <w:t>,</w:t>
      </w:r>
      <w:r w:rsidR="00020A75" w:rsidRPr="00562826">
        <w:rPr>
          <w:rFonts w:ascii="Book Antiqua" w:eastAsia="Times New Roman" w:hAnsi="Book Antiqua" w:cs="Times New Roman"/>
          <w:kern w:val="0"/>
          <w:lang w:val="es-PR"/>
          <w14:ligatures w14:val="none"/>
        </w:rPr>
        <w:t xml:space="preserve"> </w:t>
      </w:r>
      <w:r w:rsidR="00D7397B" w:rsidRPr="00562826">
        <w:rPr>
          <w:rFonts w:ascii="Book Antiqua" w:eastAsia="Times New Roman" w:hAnsi="Book Antiqua" w:cs="Times New Roman"/>
          <w:kern w:val="0"/>
          <w:lang w:val="es-PR"/>
          <w14:ligatures w14:val="none"/>
        </w:rPr>
        <w:t xml:space="preserve">el </w:t>
      </w:r>
      <w:bookmarkStart w:id="0" w:name="_Hlk213232544"/>
      <w:r w:rsidR="00D54E0E" w:rsidRPr="00562826">
        <w:rPr>
          <w:rFonts w:ascii="Book Antiqua" w:eastAsia="Times New Roman" w:hAnsi="Book Antiqua" w:cs="Times New Roman"/>
          <w:kern w:val="0"/>
          <w:lang w:val="es-PR"/>
          <w14:ligatures w14:val="none"/>
        </w:rPr>
        <w:t>Departamento de Justicia (DJ)</w:t>
      </w:r>
      <w:bookmarkEnd w:id="0"/>
      <w:r w:rsidR="00D54E0E" w:rsidRPr="00562826">
        <w:rPr>
          <w:rFonts w:ascii="Book Antiqua" w:eastAsia="Times New Roman" w:hAnsi="Book Antiqua" w:cs="Times New Roman"/>
          <w:kern w:val="0"/>
          <w:lang w:val="es-PR"/>
          <w14:ligatures w14:val="none"/>
        </w:rPr>
        <w:t xml:space="preserve">, </w:t>
      </w:r>
      <w:r w:rsidR="00D7397B" w:rsidRPr="00562826">
        <w:rPr>
          <w:rFonts w:ascii="Book Antiqua" w:eastAsia="Times New Roman" w:hAnsi="Book Antiqua" w:cs="Times New Roman"/>
          <w:kern w:val="0"/>
          <w:lang w:val="es-PR"/>
          <w14:ligatures w14:val="none"/>
        </w:rPr>
        <w:t xml:space="preserve">el </w:t>
      </w:r>
      <w:r w:rsidR="005C2066" w:rsidRPr="00562826">
        <w:rPr>
          <w:rFonts w:ascii="Book Antiqua" w:eastAsia="Times New Roman" w:hAnsi="Book Antiqua" w:cs="Times New Roman"/>
          <w:kern w:val="0"/>
          <w:lang w:val="es-PR"/>
          <w14:ligatures w14:val="none"/>
        </w:rPr>
        <w:t>Departamento de Hacienda,</w:t>
      </w:r>
      <w:r w:rsidR="00D54E0E" w:rsidRPr="00562826">
        <w:rPr>
          <w:rFonts w:ascii="Book Antiqua" w:eastAsia="Times New Roman" w:hAnsi="Book Antiqua" w:cs="Times New Roman"/>
          <w:kern w:val="0"/>
          <w:lang w:val="es-PR"/>
          <w14:ligatures w14:val="none"/>
        </w:rPr>
        <w:t xml:space="preserve"> </w:t>
      </w:r>
      <w:r w:rsidR="000F1811" w:rsidRPr="00562826">
        <w:rPr>
          <w:rFonts w:ascii="Book Antiqua" w:eastAsia="Times New Roman" w:hAnsi="Book Antiqua" w:cs="Times New Roman"/>
          <w:kern w:val="0"/>
          <w:lang w:val="es-PR"/>
          <w14:ligatures w14:val="none"/>
        </w:rPr>
        <w:t>la Oficina de Presupuesto de la Asamblea Legislativa (OPAL)</w:t>
      </w:r>
      <w:r w:rsidR="004C3FDB" w:rsidRPr="00562826">
        <w:rPr>
          <w:rFonts w:ascii="Book Antiqua" w:eastAsia="Times New Roman" w:hAnsi="Book Antiqua" w:cs="Times New Roman"/>
          <w:kern w:val="0"/>
          <w:lang w:val="es-PR"/>
          <w14:ligatures w14:val="none"/>
        </w:rPr>
        <w:t xml:space="preserve">, </w:t>
      </w:r>
      <w:r w:rsidR="00FB3AEF" w:rsidRPr="00562826">
        <w:rPr>
          <w:rFonts w:ascii="Book Antiqua" w:eastAsia="Times New Roman" w:hAnsi="Book Antiqua" w:cs="Times New Roman"/>
          <w:kern w:val="0"/>
          <w:lang w:val="es-PR"/>
          <w14:ligatures w14:val="none"/>
        </w:rPr>
        <w:t>la Oficina de Gerencia y Presupuesto</w:t>
      </w:r>
      <w:r w:rsidR="00822486">
        <w:rPr>
          <w:rFonts w:ascii="Book Antiqua" w:eastAsia="Times New Roman" w:hAnsi="Book Antiqua" w:cs="Times New Roman"/>
          <w:kern w:val="0"/>
          <w:lang w:val="es-PR"/>
          <w14:ligatures w14:val="none"/>
        </w:rPr>
        <w:t xml:space="preserve"> (OGP)</w:t>
      </w:r>
      <w:r w:rsidR="00FB3AEF" w:rsidRPr="00562826">
        <w:rPr>
          <w:rFonts w:ascii="Book Antiqua" w:eastAsia="Times New Roman" w:hAnsi="Book Antiqua" w:cs="Times New Roman"/>
          <w:kern w:val="0"/>
          <w:lang w:val="es-PR"/>
          <w14:ligatures w14:val="none"/>
        </w:rPr>
        <w:t xml:space="preserve">, </w:t>
      </w:r>
      <w:r w:rsidR="00D7397B" w:rsidRPr="00562826">
        <w:rPr>
          <w:rFonts w:ascii="Book Antiqua" w:eastAsia="Times New Roman" w:hAnsi="Book Antiqua" w:cs="Times New Roman"/>
          <w:kern w:val="0"/>
          <w:lang w:val="es-PR"/>
          <w14:ligatures w14:val="none"/>
        </w:rPr>
        <w:t xml:space="preserve">la </w:t>
      </w:r>
      <w:r w:rsidR="00E17900" w:rsidRPr="00562826">
        <w:rPr>
          <w:rFonts w:ascii="Book Antiqua" w:eastAsia="Times New Roman" w:hAnsi="Book Antiqua" w:cs="Times New Roman"/>
          <w:kern w:val="0"/>
          <w:lang w:val="es-PR"/>
          <w14:ligatures w14:val="none"/>
        </w:rPr>
        <w:t xml:space="preserve">Oficina para el </w:t>
      </w:r>
      <w:r w:rsidR="00F85EC0" w:rsidRPr="00562826">
        <w:rPr>
          <w:rFonts w:ascii="Book Antiqua" w:eastAsia="Times New Roman" w:hAnsi="Book Antiqua" w:cs="Times New Roman"/>
          <w:kern w:val="0"/>
          <w:lang w:val="es-PR"/>
          <w14:ligatures w14:val="none"/>
        </w:rPr>
        <w:t xml:space="preserve">Desarrollo </w:t>
      </w:r>
      <w:r w:rsidR="008E036F" w:rsidRPr="00562826">
        <w:rPr>
          <w:rFonts w:ascii="Book Antiqua" w:eastAsia="Times New Roman" w:hAnsi="Book Antiqua" w:cs="Times New Roman"/>
          <w:kern w:val="0"/>
          <w:lang w:val="es-PR"/>
          <w14:ligatures w14:val="none"/>
        </w:rPr>
        <w:t>Socioeconómico y Comunitar</w:t>
      </w:r>
      <w:r w:rsidR="00E1161C" w:rsidRPr="00562826">
        <w:rPr>
          <w:rFonts w:ascii="Book Antiqua" w:eastAsia="Times New Roman" w:hAnsi="Book Antiqua" w:cs="Times New Roman"/>
          <w:kern w:val="0"/>
          <w:lang w:val="es-PR"/>
          <w14:ligatures w14:val="none"/>
        </w:rPr>
        <w:t xml:space="preserve">io (ODSEC), </w:t>
      </w:r>
      <w:r w:rsidR="001D4401" w:rsidRPr="00562826">
        <w:rPr>
          <w:rFonts w:ascii="Book Antiqua" w:eastAsia="Times New Roman" w:hAnsi="Book Antiqua" w:cs="Times New Roman"/>
          <w:kern w:val="0"/>
          <w:lang w:val="es-PR"/>
          <w14:ligatures w14:val="none"/>
        </w:rPr>
        <w:t xml:space="preserve">la Compañía </w:t>
      </w:r>
      <w:r w:rsidR="001C5E56" w:rsidRPr="00562826">
        <w:rPr>
          <w:rFonts w:ascii="Book Antiqua" w:eastAsia="Times New Roman" w:hAnsi="Book Antiqua" w:cs="Times New Roman"/>
          <w:kern w:val="0"/>
          <w:lang w:val="es-PR"/>
          <w14:ligatures w14:val="none"/>
        </w:rPr>
        <w:t>de Turismo de Puerto Rico</w:t>
      </w:r>
      <w:r w:rsidR="00D7397B" w:rsidRPr="00562826">
        <w:rPr>
          <w:rFonts w:ascii="Book Antiqua" w:eastAsia="Times New Roman" w:hAnsi="Book Antiqua" w:cs="Times New Roman"/>
          <w:kern w:val="0"/>
          <w:lang w:val="es-PR"/>
          <w14:ligatures w14:val="none"/>
        </w:rPr>
        <w:t xml:space="preserve"> y el</w:t>
      </w:r>
      <w:r w:rsidR="001C5E56" w:rsidRPr="00562826">
        <w:rPr>
          <w:rFonts w:ascii="Book Antiqua" w:eastAsia="Times New Roman" w:hAnsi="Book Antiqua" w:cs="Times New Roman"/>
          <w:kern w:val="0"/>
          <w:lang w:val="es-PR"/>
          <w14:ligatures w14:val="none"/>
        </w:rPr>
        <w:t xml:space="preserve"> </w:t>
      </w:r>
      <w:r w:rsidR="0093657B" w:rsidRPr="00562826">
        <w:rPr>
          <w:rFonts w:ascii="Book Antiqua" w:eastAsia="Times New Roman" w:hAnsi="Book Antiqua" w:cs="Times New Roman"/>
          <w:kern w:val="0"/>
          <w:lang w:val="es-PR"/>
          <w14:ligatures w14:val="none"/>
        </w:rPr>
        <w:t>Departamento de</w:t>
      </w:r>
      <w:r w:rsidR="00306AE6" w:rsidRPr="00562826">
        <w:rPr>
          <w:rFonts w:ascii="Book Antiqua" w:eastAsia="Times New Roman" w:hAnsi="Book Antiqua" w:cs="Times New Roman"/>
          <w:kern w:val="0"/>
          <w:lang w:val="es-PR"/>
          <w14:ligatures w14:val="none"/>
        </w:rPr>
        <w:t xml:space="preserve"> la</w:t>
      </w:r>
      <w:r w:rsidR="0093657B" w:rsidRPr="00562826">
        <w:rPr>
          <w:rFonts w:ascii="Book Antiqua" w:eastAsia="Times New Roman" w:hAnsi="Book Antiqua" w:cs="Times New Roman"/>
          <w:kern w:val="0"/>
          <w:lang w:val="es-PR"/>
          <w14:ligatures w14:val="none"/>
        </w:rPr>
        <w:t xml:space="preserve"> Vivienda (DV)</w:t>
      </w:r>
      <w:r w:rsidR="00D7397B" w:rsidRPr="00562826">
        <w:rPr>
          <w:rFonts w:ascii="Book Antiqua" w:eastAsia="Times New Roman" w:hAnsi="Book Antiqua" w:cs="Times New Roman"/>
          <w:kern w:val="0"/>
          <w:lang w:val="es-PR"/>
          <w14:ligatures w14:val="none"/>
        </w:rPr>
        <w:t xml:space="preserve">. </w:t>
      </w:r>
    </w:p>
    <w:p w14:paraId="7B8B8C97" w14:textId="77777777" w:rsidR="00C2171B" w:rsidRPr="00562826" w:rsidRDefault="00C2171B" w:rsidP="00FC078E">
      <w:pPr>
        <w:spacing w:after="0" w:line="240" w:lineRule="auto"/>
        <w:contextualSpacing/>
        <w:jc w:val="both"/>
        <w:rPr>
          <w:rFonts w:ascii="Book Antiqua" w:eastAsia="Times New Roman" w:hAnsi="Book Antiqua" w:cs="Times New Roman"/>
          <w:color w:val="EE0000"/>
          <w:kern w:val="0"/>
          <w:lang w:val="es-PR"/>
          <w14:ligatures w14:val="none"/>
        </w:rPr>
      </w:pPr>
    </w:p>
    <w:p w14:paraId="339D69A7" w14:textId="1EA63DFC"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color w:val="EE0000"/>
          <w:kern w:val="0"/>
          <w:lang w:val="es-PR"/>
          <w14:ligatures w14:val="none"/>
        </w:rPr>
        <w:t xml:space="preserve"> </w:t>
      </w:r>
      <w:r w:rsidRPr="00562826">
        <w:rPr>
          <w:rFonts w:ascii="Book Antiqua" w:eastAsia="Times New Roman" w:hAnsi="Book Antiqua" w:cs="Times New Roman"/>
          <w:kern w:val="0"/>
          <w:lang w:val="es-PR"/>
          <w14:ligatures w14:val="none"/>
        </w:rPr>
        <w:t xml:space="preserve">A continuación, </w:t>
      </w:r>
      <w:r w:rsidR="00CA3217" w:rsidRPr="00562826">
        <w:rPr>
          <w:rFonts w:ascii="Book Antiqua" w:eastAsia="Times New Roman" w:hAnsi="Book Antiqua" w:cs="Times New Roman"/>
          <w:kern w:val="0"/>
          <w:lang w:val="es-PR"/>
          <w14:ligatures w14:val="none"/>
        </w:rPr>
        <w:t xml:space="preserve">incluimos </w:t>
      </w:r>
      <w:r w:rsidRPr="00562826">
        <w:rPr>
          <w:rFonts w:ascii="Book Antiqua" w:eastAsia="Times New Roman" w:hAnsi="Book Antiqua" w:cs="Times New Roman"/>
          <w:kern w:val="0"/>
          <w:lang w:val="es-PR"/>
          <w14:ligatures w14:val="none"/>
        </w:rPr>
        <w:t xml:space="preserve">un resumen de las ponencias recibidas </w:t>
      </w:r>
      <w:r w:rsidR="00CA3217" w:rsidRPr="00562826">
        <w:rPr>
          <w:rFonts w:ascii="Book Antiqua" w:eastAsia="Times New Roman" w:hAnsi="Book Antiqua" w:cs="Times New Roman"/>
          <w:kern w:val="0"/>
          <w:lang w:val="es-PR"/>
          <w14:ligatures w14:val="none"/>
        </w:rPr>
        <w:t>al momento de la redacción de este informe y l</w:t>
      </w:r>
      <w:r w:rsidR="00567C0F" w:rsidRPr="00562826">
        <w:rPr>
          <w:rFonts w:ascii="Book Antiqua" w:eastAsia="Times New Roman" w:hAnsi="Book Antiqua" w:cs="Times New Roman"/>
          <w:kern w:val="0"/>
          <w:lang w:val="es-PR"/>
          <w14:ligatures w14:val="none"/>
        </w:rPr>
        <w:t>o</w:t>
      </w:r>
      <w:r w:rsidR="00CA3217" w:rsidRPr="00562826">
        <w:rPr>
          <w:rFonts w:ascii="Book Antiqua" w:eastAsia="Times New Roman" w:hAnsi="Book Antiqua" w:cs="Times New Roman"/>
          <w:kern w:val="0"/>
          <w:lang w:val="es-PR"/>
          <w14:ligatures w14:val="none"/>
        </w:rPr>
        <w:t xml:space="preserve">s cuales </w:t>
      </w:r>
      <w:r w:rsidR="00E17508" w:rsidRPr="00562826">
        <w:rPr>
          <w:rFonts w:ascii="Book Antiqua" w:eastAsia="Times New Roman" w:hAnsi="Book Antiqua" w:cs="Times New Roman"/>
          <w:kern w:val="0"/>
          <w:lang w:val="es-PR"/>
          <w14:ligatures w14:val="none"/>
        </w:rPr>
        <w:t>fueron utilizados</w:t>
      </w:r>
      <w:r w:rsidR="00CA3217" w:rsidRPr="00562826">
        <w:rPr>
          <w:rFonts w:ascii="Book Antiqua" w:eastAsia="Times New Roman" w:hAnsi="Book Antiqua" w:cs="Times New Roman"/>
          <w:kern w:val="0"/>
          <w:lang w:val="es-PR"/>
          <w14:ligatures w14:val="none"/>
        </w:rPr>
        <w:t xml:space="preserve"> </w:t>
      </w:r>
      <w:r w:rsidRPr="00562826">
        <w:rPr>
          <w:rFonts w:ascii="Book Antiqua" w:eastAsia="Times New Roman" w:hAnsi="Book Antiqua" w:cs="Times New Roman"/>
          <w:kern w:val="0"/>
          <w:lang w:val="es-PR"/>
          <w14:ligatures w14:val="none"/>
        </w:rPr>
        <w:t>para analizar la presente medida:</w:t>
      </w:r>
    </w:p>
    <w:p w14:paraId="4CD796F7" w14:textId="77777777" w:rsidR="009E27B4" w:rsidRPr="00562826" w:rsidRDefault="009E27B4" w:rsidP="00FC078E">
      <w:pPr>
        <w:spacing w:after="0" w:line="240" w:lineRule="auto"/>
        <w:ind w:left="1428"/>
        <w:contextualSpacing/>
        <w:jc w:val="both"/>
        <w:rPr>
          <w:rFonts w:ascii="Book Antiqua" w:eastAsia="Times New Roman" w:hAnsi="Book Antiqua" w:cs="Times New Roman"/>
          <w:b/>
          <w:bCs/>
          <w:kern w:val="0"/>
          <w:lang w:val="es-PR"/>
          <w14:ligatures w14:val="none"/>
        </w:rPr>
      </w:pPr>
    </w:p>
    <w:p w14:paraId="38EAFB9E" w14:textId="3FA859FF" w:rsidR="00C2171B" w:rsidRPr="00562826" w:rsidRDefault="00BD2D9D" w:rsidP="00FC078E">
      <w:pPr>
        <w:numPr>
          <w:ilvl w:val="0"/>
          <w:numId w:val="2"/>
        </w:numPr>
        <w:spacing w:after="0" w:line="240" w:lineRule="auto"/>
        <w:contextualSpacing/>
        <w:jc w:val="both"/>
        <w:rPr>
          <w:rFonts w:ascii="Book Antiqua" w:eastAsia="Times New Roman" w:hAnsi="Book Antiqua" w:cs="Times New Roman"/>
          <w:b/>
          <w:bCs/>
          <w:kern w:val="0"/>
          <w:lang w:val="es-PR"/>
          <w14:ligatures w14:val="none"/>
        </w:rPr>
      </w:pPr>
      <w:r w:rsidRPr="00562826">
        <w:rPr>
          <w:rFonts w:ascii="Book Antiqua" w:eastAsia="Times New Roman" w:hAnsi="Book Antiqua" w:cs="Times New Roman"/>
          <w:b/>
          <w:bCs/>
          <w:kern w:val="0"/>
          <w:lang w:val="es-PR"/>
          <w14:ligatures w14:val="none"/>
        </w:rPr>
        <w:t>Autoridad de Asesoría Financiera y Agencia Fiscal (AAFAF)</w:t>
      </w:r>
    </w:p>
    <w:p w14:paraId="29C3AEF9"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kern w:val="0"/>
          <w:u w:val="single"/>
          <w:lang w:val="es-PR"/>
          <w14:ligatures w14:val="none"/>
        </w:rPr>
      </w:pPr>
    </w:p>
    <w:p w14:paraId="531C4060" w14:textId="125D7EF1"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La </w:t>
      </w:r>
      <w:r w:rsidR="00B50E56" w:rsidRPr="00562826">
        <w:rPr>
          <w:rFonts w:ascii="Book Antiqua" w:eastAsia="Times New Roman" w:hAnsi="Book Antiqua" w:cs="Times New Roman"/>
          <w:kern w:val="0"/>
          <w:lang w:val="es-PR"/>
          <w14:ligatures w14:val="none"/>
        </w:rPr>
        <w:t xml:space="preserve">AAFAF </w:t>
      </w:r>
      <w:r w:rsidRPr="00562826">
        <w:rPr>
          <w:rFonts w:ascii="Book Antiqua" w:eastAsia="Times New Roman" w:hAnsi="Book Antiqua" w:cs="Times New Roman"/>
          <w:kern w:val="0"/>
          <w:lang w:val="es-PR"/>
          <w14:ligatures w14:val="none"/>
        </w:rPr>
        <w:t xml:space="preserve">sometió un memorial explicativo ante </w:t>
      </w:r>
      <w:r w:rsidR="00306AE6" w:rsidRPr="00562826">
        <w:rPr>
          <w:rFonts w:ascii="Book Antiqua" w:eastAsia="Times New Roman" w:hAnsi="Book Antiqua" w:cs="Times New Roman"/>
          <w:kern w:val="0"/>
          <w:lang w:val="es-PR"/>
          <w14:ligatures w14:val="none"/>
        </w:rPr>
        <w:t>esta Comisión,</w:t>
      </w:r>
      <w:r w:rsidR="00B50E56" w:rsidRPr="00562826">
        <w:rPr>
          <w:rFonts w:ascii="Book Antiqua" w:eastAsia="Times New Roman" w:hAnsi="Book Antiqua" w:cs="Times New Roman"/>
          <w:kern w:val="0"/>
          <w:lang w:val="es-PR"/>
          <w14:ligatures w14:val="none"/>
        </w:rPr>
        <w:t xml:space="preserve"> con fecha del </w:t>
      </w:r>
      <w:r w:rsidR="00E3137B" w:rsidRPr="00562826">
        <w:rPr>
          <w:rFonts w:ascii="Book Antiqua" w:eastAsia="Times New Roman" w:hAnsi="Book Antiqua" w:cs="Times New Roman"/>
          <w:kern w:val="0"/>
          <w:lang w:val="es-PR"/>
          <w14:ligatures w14:val="none"/>
        </w:rPr>
        <w:t>16 de octubre de 2025</w:t>
      </w:r>
      <w:r w:rsidRPr="00562826">
        <w:rPr>
          <w:rFonts w:ascii="Book Antiqua" w:eastAsia="Times New Roman" w:hAnsi="Book Antiqua" w:cs="Times New Roman"/>
          <w:kern w:val="0"/>
          <w:lang w:val="es-PR"/>
          <w14:ligatures w14:val="none"/>
        </w:rPr>
        <w:t>.</w:t>
      </w:r>
      <w:r w:rsidR="00E3137B" w:rsidRPr="00562826">
        <w:rPr>
          <w:rFonts w:ascii="Book Antiqua" w:eastAsia="Times New Roman" w:hAnsi="Book Antiqua" w:cs="Times New Roman"/>
          <w:kern w:val="0"/>
          <w:lang w:val="es-PR"/>
          <w14:ligatures w14:val="none"/>
        </w:rPr>
        <w:t xml:space="preserve"> </w:t>
      </w:r>
      <w:r w:rsidRPr="00562826">
        <w:rPr>
          <w:rFonts w:ascii="Book Antiqua" w:eastAsia="Times New Roman" w:hAnsi="Book Antiqua" w:cs="Times New Roman"/>
          <w:kern w:val="0"/>
          <w:lang w:val="es-PR"/>
          <w14:ligatures w14:val="none"/>
        </w:rPr>
        <w:t xml:space="preserve"> </w:t>
      </w:r>
    </w:p>
    <w:p w14:paraId="7DDE8C5F"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kern w:val="0"/>
          <w:u w:val="single"/>
          <w:lang w:val="es-PR"/>
          <w14:ligatures w14:val="none"/>
        </w:rPr>
      </w:pPr>
    </w:p>
    <w:p w14:paraId="2216BE13" w14:textId="7A2C149A" w:rsidR="00C2171B" w:rsidRPr="00562826" w:rsidRDefault="00C2171B" w:rsidP="00FC078E">
      <w:pPr>
        <w:spacing w:after="0" w:line="240" w:lineRule="auto"/>
        <w:ind w:firstLine="708"/>
        <w:contextualSpacing/>
        <w:jc w:val="both"/>
        <w:rPr>
          <w:rFonts w:ascii="MV Boli" w:eastAsia="Times New Roman" w:hAnsi="MV Boli" w:cs="MV Boli"/>
          <w:kern w:val="0"/>
          <w:lang w:val="es-PR"/>
          <w14:ligatures w14:val="none"/>
        </w:rPr>
      </w:pPr>
      <w:r w:rsidRPr="00562826">
        <w:rPr>
          <w:rFonts w:ascii="Book Antiqua" w:eastAsia="Times New Roman" w:hAnsi="Book Antiqua" w:cs="Times New Roman"/>
          <w:kern w:val="0"/>
          <w:lang w:val="es-PR"/>
          <w14:ligatures w14:val="none"/>
        </w:rPr>
        <w:t xml:space="preserve">En síntesis, </w:t>
      </w:r>
      <w:r w:rsidR="00E3137B" w:rsidRPr="00562826">
        <w:rPr>
          <w:rFonts w:ascii="Book Antiqua" w:eastAsia="Times New Roman" w:hAnsi="Book Antiqua" w:cs="Times New Roman"/>
          <w:kern w:val="0"/>
          <w:lang w:val="es-PR"/>
          <w14:ligatures w14:val="none"/>
        </w:rPr>
        <w:t xml:space="preserve">la AAFAF </w:t>
      </w:r>
      <w:r w:rsidR="004D3C3F" w:rsidRPr="00562826">
        <w:rPr>
          <w:rFonts w:ascii="Book Antiqua" w:eastAsia="Times New Roman" w:hAnsi="Book Antiqua" w:cs="Times New Roman"/>
          <w:kern w:val="0"/>
          <w:lang w:val="es-PR"/>
          <w14:ligatures w14:val="none"/>
        </w:rPr>
        <w:t>realiz</w:t>
      </w:r>
      <w:r w:rsidR="00CE6F02" w:rsidRPr="00562826">
        <w:rPr>
          <w:rFonts w:ascii="Book Antiqua" w:eastAsia="Times New Roman" w:hAnsi="Book Antiqua" w:cs="Times New Roman"/>
          <w:kern w:val="0"/>
          <w:lang w:val="es-PR"/>
          <w14:ligatures w14:val="none"/>
        </w:rPr>
        <w:t xml:space="preserve">ó un recuento sucinto de la medida sujeto de análisis y recomendó la </w:t>
      </w:r>
      <w:r w:rsidR="00757E0D" w:rsidRPr="00562826">
        <w:rPr>
          <w:rFonts w:ascii="Book Antiqua" w:eastAsia="Times New Roman" w:hAnsi="Book Antiqua" w:cs="Times New Roman"/>
          <w:kern w:val="0"/>
          <w:lang w:val="es-PR"/>
          <w14:ligatures w14:val="none"/>
        </w:rPr>
        <w:t xml:space="preserve">aprobación de </w:t>
      </w:r>
      <w:r w:rsidR="00566D06" w:rsidRPr="00562826">
        <w:rPr>
          <w:rFonts w:ascii="Book Antiqua" w:eastAsia="Times New Roman" w:hAnsi="Book Antiqua" w:cs="Times New Roman"/>
          <w:kern w:val="0"/>
          <w:lang w:val="es-PR"/>
          <w14:ligatures w14:val="none"/>
        </w:rPr>
        <w:t>esta</w:t>
      </w:r>
      <w:r w:rsidR="00757E0D" w:rsidRPr="00562826">
        <w:rPr>
          <w:rFonts w:ascii="Book Antiqua" w:eastAsia="Times New Roman" w:hAnsi="Book Antiqua" w:cs="Times New Roman"/>
          <w:kern w:val="0"/>
          <w:lang w:val="es-PR"/>
          <w14:ligatures w14:val="none"/>
        </w:rPr>
        <w:t>. E</w:t>
      </w:r>
      <w:r w:rsidR="00591901" w:rsidRPr="00562826">
        <w:rPr>
          <w:rFonts w:ascii="Book Antiqua" w:eastAsia="Times New Roman" w:hAnsi="Book Antiqua" w:cs="Times New Roman"/>
          <w:kern w:val="0"/>
          <w:lang w:val="es-PR"/>
          <w14:ligatures w14:val="none"/>
        </w:rPr>
        <w:t>ll</w:t>
      </w:r>
      <w:r w:rsidR="00757E0D" w:rsidRPr="00562826">
        <w:rPr>
          <w:rFonts w:ascii="Book Antiqua" w:eastAsia="Times New Roman" w:hAnsi="Book Antiqua" w:cs="Times New Roman"/>
          <w:kern w:val="0"/>
          <w:lang w:val="es-PR"/>
          <w14:ligatures w14:val="none"/>
        </w:rPr>
        <w:t>o, toda vez que</w:t>
      </w:r>
      <w:r w:rsidR="00566D06" w:rsidRPr="00562826">
        <w:rPr>
          <w:rFonts w:ascii="Book Antiqua" w:eastAsia="Times New Roman" w:hAnsi="Book Antiqua" w:cs="Times New Roman"/>
          <w:kern w:val="0"/>
          <w:lang w:val="es-PR"/>
          <w14:ligatures w14:val="none"/>
        </w:rPr>
        <w:t>,</w:t>
      </w:r>
      <w:r w:rsidR="00757E0D" w:rsidRPr="00562826">
        <w:rPr>
          <w:rFonts w:ascii="Book Antiqua" w:eastAsia="Times New Roman" w:hAnsi="Book Antiqua" w:cs="Times New Roman"/>
          <w:kern w:val="0"/>
          <w:lang w:val="es-PR"/>
          <w14:ligatures w14:val="none"/>
        </w:rPr>
        <w:t xml:space="preserve"> </w:t>
      </w:r>
      <w:r w:rsidR="00873EE6" w:rsidRPr="00562826">
        <w:rPr>
          <w:rFonts w:ascii="Book Antiqua" w:eastAsia="Times New Roman" w:hAnsi="Book Antiqua" w:cs="Times New Roman"/>
          <w:kern w:val="0"/>
          <w:lang w:val="es-PR"/>
          <w14:ligatures w14:val="none"/>
        </w:rPr>
        <w:t>“[</w:t>
      </w:r>
      <w:r w:rsidR="00757E0D" w:rsidRPr="00562826">
        <w:rPr>
          <w:rFonts w:ascii="Book Antiqua" w:eastAsia="Times New Roman" w:hAnsi="Book Antiqua" w:cs="Times New Roman"/>
          <w:kern w:val="0"/>
          <w:lang w:val="es-PR"/>
          <w14:ligatures w14:val="none"/>
        </w:rPr>
        <w:t>s</w:t>
      </w:r>
      <w:r w:rsidR="00873EE6" w:rsidRPr="00562826">
        <w:rPr>
          <w:rFonts w:ascii="Book Antiqua" w:eastAsia="Times New Roman" w:hAnsi="Book Antiqua" w:cs="Times New Roman"/>
          <w:kern w:val="0"/>
          <w:lang w:val="es-PR"/>
          <w14:ligatures w14:val="none"/>
        </w:rPr>
        <w:t>]</w:t>
      </w:r>
      <w:r w:rsidR="00757E0D" w:rsidRPr="00562826">
        <w:rPr>
          <w:rFonts w:ascii="Book Antiqua" w:eastAsia="Times New Roman" w:hAnsi="Book Antiqua" w:cs="Times New Roman"/>
          <w:kern w:val="0"/>
          <w:lang w:val="es-PR"/>
          <w14:ligatures w14:val="none"/>
        </w:rPr>
        <w:t xml:space="preserve">u aprobación </w:t>
      </w:r>
      <w:r w:rsidR="00A063F3" w:rsidRPr="00562826">
        <w:rPr>
          <w:rFonts w:ascii="Book Antiqua" w:eastAsia="Times New Roman" w:hAnsi="Book Antiqua" w:cs="Times New Roman"/>
          <w:kern w:val="0"/>
          <w:lang w:val="es-PR"/>
          <w14:ligatures w14:val="none"/>
        </w:rPr>
        <w:t>contribuirá a obtener una estructura gubernamental más eficiente</w:t>
      </w:r>
      <w:r w:rsidR="00DC0AF1" w:rsidRPr="00562826">
        <w:rPr>
          <w:rFonts w:ascii="Book Antiqua" w:eastAsia="Times New Roman" w:hAnsi="Book Antiqua" w:cs="Times New Roman"/>
          <w:kern w:val="0"/>
          <w:lang w:val="es-PR"/>
          <w14:ligatures w14:val="none"/>
        </w:rPr>
        <w:t>, dinámica y fiscalmente responsable al permitir suprimir gastos recurrentes relacionados con las gestión administrativa y legal de entidades que ya no están activas.”</w:t>
      </w:r>
      <w:r w:rsidR="00A063F3" w:rsidRPr="00562826">
        <w:rPr>
          <w:rFonts w:ascii="Book Antiqua" w:eastAsia="Times New Roman" w:hAnsi="Book Antiqua" w:cs="Times New Roman"/>
          <w:kern w:val="0"/>
          <w:lang w:val="es-PR"/>
          <w14:ligatures w14:val="none"/>
        </w:rPr>
        <w:t xml:space="preserve"> </w:t>
      </w:r>
    </w:p>
    <w:p w14:paraId="5D869DC4"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color w:val="EE0000"/>
          <w:kern w:val="0"/>
          <w:u w:val="single"/>
          <w:lang w:val="es-PR"/>
          <w14:ligatures w14:val="none"/>
        </w:rPr>
      </w:pPr>
    </w:p>
    <w:p w14:paraId="105F5141" w14:textId="0060FF6C" w:rsidR="00C2171B" w:rsidRPr="00562826" w:rsidRDefault="00BD2D9D" w:rsidP="00FC078E">
      <w:pPr>
        <w:numPr>
          <w:ilvl w:val="0"/>
          <w:numId w:val="1"/>
        </w:numPr>
        <w:spacing w:after="0" w:line="240" w:lineRule="auto"/>
        <w:contextualSpacing/>
        <w:jc w:val="both"/>
        <w:rPr>
          <w:rFonts w:ascii="Book Antiqua" w:eastAsia="Times New Roman" w:hAnsi="Book Antiqua" w:cs="Times New Roman"/>
          <w:b/>
          <w:bCs/>
          <w:kern w:val="0"/>
          <w:lang w:val="es-PR"/>
          <w14:ligatures w14:val="none"/>
        </w:rPr>
      </w:pPr>
      <w:r w:rsidRPr="00562826">
        <w:rPr>
          <w:rFonts w:ascii="Book Antiqua" w:eastAsia="Times New Roman" w:hAnsi="Book Antiqua" w:cs="Times New Roman"/>
          <w:b/>
          <w:bCs/>
          <w:kern w:val="0"/>
          <w:lang w:val="es-PR"/>
          <w14:ligatures w14:val="none"/>
        </w:rPr>
        <w:t>Departamento de Justicia (DJ)</w:t>
      </w:r>
    </w:p>
    <w:p w14:paraId="33BCF76A" w14:textId="77777777" w:rsidR="00C2171B" w:rsidRPr="00562826" w:rsidRDefault="00C2171B" w:rsidP="00FC078E">
      <w:pPr>
        <w:spacing w:after="0" w:line="240" w:lineRule="auto"/>
        <w:ind w:left="1428"/>
        <w:contextualSpacing/>
        <w:jc w:val="both"/>
        <w:rPr>
          <w:rFonts w:ascii="Book Antiqua" w:eastAsia="Times New Roman" w:hAnsi="Book Antiqua" w:cs="Times New Roman"/>
          <w:b/>
          <w:bCs/>
          <w:color w:val="EE0000"/>
          <w:kern w:val="0"/>
          <w:lang w:val="es-PR"/>
          <w14:ligatures w14:val="none"/>
        </w:rPr>
      </w:pPr>
    </w:p>
    <w:p w14:paraId="736C7E50" w14:textId="6DE82C00"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El D</w:t>
      </w:r>
      <w:r w:rsidR="007E13B3" w:rsidRPr="00562826">
        <w:rPr>
          <w:rFonts w:ascii="Book Antiqua" w:eastAsia="Times New Roman" w:hAnsi="Book Antiqua" w:cs="Times New Roman"/>
          <w:kern w:val="0"/>
          <w:lang w:val="es-PR"/>
          <w14:ligatures w14:val="none"/>
        </w:rPr>
        <w:t>J</w:t>
      </w:r>
      <w:r w:rsidRPr="00562826">
        <w:rPr>
          <w:rFonts w:ascii="Book Antiqua" w:eastAsia="Times New Roman" w:hAnsi="Book Antiqua" w:cs="Times New Roman"/>
          <w:kern w:val="0"/>
          <w:lang w:val="es-PR"/>
          <w14:ligatures w14:val="none"/>
        </w:rPr>
        <w:t xml:space="preserve"> sometió un memorial explicativo ante </w:t>
      </w:r>
      <w:r w:rsidR="00306AE6" w:rsidRPr="00562826">
        <w:rPr>
          <w:rFonts w:ascii="Book Antiqua" w:eastAsia="Times New Roman" w:hAnsi="Book Antiqua" w:cs="Times New Roman"/>
          <w:kern w:val="0"/>
          <w:lang w:val="es-PR"/>
          <w14:ligatures w14:val="none"/>
        </w:rPr>
        <w:t>esta Comisión,</w:t>
      </w:r>
      <w:r w:rsidR="007E13B3" w:rsidRPr="00562826">
        <w:rPr>
          <w:rFonts w:ascii="Book Antiqua" w:eastAsia="Times New Roman" w:hAnsi="Book Antiqua" w:cs="Times New Roman"/>
          <w:kern w:val="0"/>
          <w:lang w:val="es-PR"/>
          <w14:ligatures w14:val="none"/>
        </w:rPr>
        <w:t xml:space="preserve"> co</w:t>
      </w:r>
      <w:r w:rsidR="008973B6" w:rsidRPr="00562826">
        <w:rPr>
          <w:rFonts w:ascii="Book Antiqua" w:eastAsia="Times New Roman" w:hAnsi="Book Antiqua" w:cs="Times New Roman"/>
          <w:kern w:val="0"/>
          <w:lang w:val="es-PR"/>
          <w14:ligatures w14:val="none"/>
        </w:rPr>
        <w:t>n fecha del 20 de octubre de 2025</w:t>
      </w:r>
      <w:r w:rsidRPr="00562826">
        <w:rPr>
          <w:rFonts w:ascii="Book Antiqua" w:eastAsia="Times New Roman" w:hAnsi="Book Antiqua" w:cs="Times New Roman"/>
          <w:kern w:val="0"/>
          <w:lang w:val="es-PR"/>
          <w14:ligatures w14:val="none"/>
        </w:rPr>
        <w:t xml:space="preserve">. </w:t>
      </w:r>
    </w:p>
    <w:p w14:paraId="2436B6FB"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color w:val="EE0000"/>
          <w:kern w:val="0"/>
          <w:lang w:val="es-PR"/>
          <w14:ligatures w14:val="none"/>
        </w:rPr>
      </w:pPr>
    </w:p>
    <w:p w14:paraId="62166EA8" w14:textId="7B1F8755"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En su memorial</w:t>
      </w:r>
      <w:r w:rsidR="00711F26">
        <w:rPr>
          <w:rFonts w:ascii="Book Antiqua" w:eastAsia="Times New Roman" w:hAnsi="Book Antiqua" w:cs="Times New Roman"/>
          <w:kern w:val="0"/>
          <w:lang w:val="es-PR"/>
          <w14:ligatures w14:val="none"/>
        </w:rPr>
        <w:t>, el DJ expresó que,</w:t>
      </w:r>
      <w:r w:rsidR="001E3F8D" w:rsidRPr="00562826">
        <w:rPr>
          <w:rFonts w:ascii="Book Antiqua" w:eastAsia="Times New Roman" w:hAnsi="Book Antiqua" w:cs="Times New Roman"/>
          <w:kern w:val="0"/>
          <w:lang w:val="es-PR"/>
          <w14:ligatures w14:val="none"/>
        </w:rPr>
        <w:t xml:space="preserve"> </w:t>
      </w:r>
      <w:r w:rsidR="00D0210E" w:rsidRPr="00562826">
        <w:rPr>
          <w:rFonts w:ascii="Book Antiqua" w:eastAsia="Times New Roman" w:hAnsi="Book Antiqua" w:cs="Times New Roman"/>
          <w:kern w:val="0"/>
          <w:lang w:val="es-PR"/>
          <w14:ligatures w14:val="none"/>
        </w:rPr>
        <w:t xml:space="preserve">debido a que </w:t>
      </w:r>
      <w:r w:rsidR="00CB4A18" w:rsidRPr="00562826">
        <w:rPr>
          <w:rFonts w:ascii="Book Antiqua" w:eastAsia="Times New Roman" w:hAnsi="Book Antiqua" w:cs="Times New Roman"/>
          <w:kern w:val="0"/>
          <w:lang w:val="es-PR"/>
          <w14:ligatures w14:val="none"/>
        </w:rPr>
        <w:t>el propósito de la medida es atemperar diversas leyes al estado de derecho vigente</w:t>
      </w:r>
      <w:r w:rsidR="00584617" w:rsidRPr="00562826">
        <w:rPr>
          <w:rFonts w:ascii="Book Antiqua" w:eastAsia="Times New Roman" w:hAnsi="Book Antiqua" w:cs="Times New Roman"/>
          <w:kern w:val="0"/>
          <w:lang w:val="es-PR"/>
          <w14:ligatures w14:val="none"/>
        </w:rPr>
        <w:t>, no tienen objeción legal a que se contin</w:t>
      </w:r>
      <w:r w:rsidR="00306AE6" w:rsidRPr="00562826">
        <w:rPr>
          <w:rFonts w:ascii="Book Antiqua" w:eastAsia="Times New Roman" w:hAnsi="Book Antiqua" w:cs="Times New Roman"/>
          <w:kern w:val="0"/>
          <w:lang w:val="es-PR"/>
          <w14:ligatures w14:val="none"/>
        </w:rPr>
        <w:t>ú</w:t>
      </w:r>
      <w:r w:rsidR="00584617" w:rsidRPr="00562826">
        <w:rPr>
          <w:rFonts w:ascii="Book Antiqua" w:eastAsia="Times New Roman" w:hAnsi="Book Antiqua" w:cs="Times New Roman"/>
          <w:kern w:val="0"/>
          <w:lang w:val="es-PR"/>
          <w14:ligatures w14:val="none"/>
        </w:rPr>
        <w:t xml:space="preserve">e con el trámite legislativo correspondiente. </w:t>
      </w:r>
      <w:r w:rsidR="00F430B0" w:rsidRPr="00562826">
        <w:rPr>
          <w:rFonts w:ascii="Book Antiqua" w:eastAsia="Times New Roman" w:hAnsi="Book Antiqua" w:cs="Times New Roman"/>
          <w:kern w:val="0"/>
          <w:lang w:val="es-PR"/>
          <w14:ligatures w14:val="none"/>
        </w:rPr>
        <w:t xml:space="preserve">Sin embargo, en su memorial indicó que </w:t>
      </w:r>
      <w:r w:rsidR="00D264AE" w:rsidRPr="00562826">
        <w:rPr>
          <w:rFonts w:ascii="Book Antiqua" w:eastAsia="Times New Roman" w:hAnsi="Book Antiqua" w:cs="Times New Roman"/>
          <w:kern w:val="0"/>
          <w:lang w:val="es-PR"/>
          <w14:ligatures w14:val="none"/>
        </w:rPr>
        <w:t xml:space="preserve">se debe validar la intención del legislador en cuanto al Artículo </w:t>
      </w:r>
      <w:r w:rsidR="00661142" w:rsidRPr="00562826">
        <w:rPr>
          <w:rFonts w:ascii="Book Antiqua" w:eastAsia="Times New Roman" w:hAnsi="Book Antiqua" w:cs="Times New Roman"/>
          <w:kern w:val="0"/>
          <w:lang w:val="es-PR"/>
          <w14:ligatures w14:val="none"/>
        </w:rPr>
        <w:t>2 de la Ley 103-2001, ya que, según está redactada la medida se está derogando tácitamente</w:t>
      </w:r>
      <w:r w:rsidR="00F004A3" w:rsidRPr="00562826">
        <w:rPr>
          <w:rFonts w:ascii="Book Antiqua" w:eastAsia="Times New Roman" w:hAnsi="Book Antiqua" w:cs="Times New Roman"/>
          <w:kern w:val="0"/>
          <w:lang w:val="es-PR"/>
          <w14:ligatures w14:val="none"/>
        </w:rPr>
        <w:t xml:space="preserve"> los incisos (e) y (f) del referido artículo. </w:t>
      </w:r>
      <w:r w:rsidR="00902079" w:rsidRPr="00562826">
        <w:rPr>
          <w:rFonts w:ascii="Book Antiqua" w:eastAsia="Times New Roman" w:hAnsi="Book Antiqua" w:cs="Times New Roman"/>
          <w:kern w:val="0"/>
          <w:lang w:val="es-PR"/>
          <w14:ligatures w14:val="none"/>
        </w:rPr>
        <w:t>Situación</w:t>
      </w:r>
      <w:r w:rsidR="00263133" w:rsidRPr="00562826">
        <w:rPr>
          <w:rFonts w:ascii="Book Antiqua" w:eastAsia="Times New Roman" w:hAnsi="Book Antiqua" w:cs="Times New Roman"/>
          <w:kern w:val="0"/>
          <w:lang w:val="es-PR"/>
          <w14:ligatures w14:val="none"/>
        </w:rPr>
        <w:t xml:space="preserve"> similar ocurre con el Capítulo 9 de la </w:t>
      </w:r>
      <w:r w:rsidR="00D66710" w:rsidRPr="00562826">
        <w:rPr>
          <w:rFonts w:ascii="Book Antiqua" w:eastAsia="Times New Roman" w:hAnsi="Book Antiqua" w:cs="Times New Roman"/>
          <w:kern w:val="0"/>
          <w:lang w:val="es-PR"/>
          <w14:ligatures w14:val="none"/>
        </w:rPr>
        <w:t xml:space="preserve">medida en la </w:t>
      </w:r>
      <w:r w:rsidR="00902079" w:rsidRPr="00562826">
        <w:rPr>
          <w:rFonts w:ascii="Book Antiqua" w:eastAsia="Times New Roman" w:hAnsi="Book Antiqua" w:cs="Times New Roman"/>
          <w:kern w:val="0"/>
          <w:lang w:val="es-PR"/>
          <w14:ligatures w14:val="none"/>
        </w:rPr>
        <w:t>cual</w:t>
      </w:r>
      <w:r w:rsidR="00D66710" w:rsidRPr="00562826">
        <w:rPr>
          <w:rFonts w:ascii="Book Antiqua" w:eastAsia="Times New Roman" w:hAnsi="Book Antiqua" w:cs="Times New Roman"/>
          <w:kern w:val="0"/>
          <w:lang w:val="es-PR"/>
          <w14:ligatures w14:val="none"/>
        </w:rPr>
        <w:t xml:space="preserve"> se pretende enmendar el Artículo 2 de la Ley </w:t>
      </w:r>
      <w:r w:rsidR="00902079" w:rsidRPr="00562826">
        <w:rPr>
          <w:rFonts w:ascii="Book Antiqua" w:eastAsia="Times New Roman" w:hAnsi="Book Antiqua" w:cs="Times New Roman"/>
          <w:kern w:val="0"/>
          <w:lang w:val="es-PR"/>
          <w14:ligatures w14:val="none"/>
        </w:rPr>
        <w:t xml:space="preserve">17-1948. </w:t>
      </w:r>
    </w:p>
    <w:p w14:paraId="16CF65DD" w14:textId="40EFF385" w:rsidR="00902079" w:rsidRPr="00562826" w:rsidRDefault="00C36858"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lastRenderedPageBreak/>
        <w:t>Además</w:t>
      </w:r>
      <w:r w:rsidR="00902079" w:rsidRPr="00562826">
        <w:rPr>
          <w:rFonts w:ascii="Book Antiqua" w:eastAsia="Times New Roman" w:hAnsi="Book Antiqua" w:cs="Times New Roman"/>
          <w:kern w:val="0"/>
          <w:lang w:val="es-PR"/>
          <w14:ligatures w14:val="none"/>
        </w:rPr>
        <w:t xml:space="preserve">, el DJ mencionó que </w:t>
      </w:r>
      <w:r w:rsidR="004A5EC3" w:rsidRPr="00562826">
        <w:rPr>
          <w:rFonts w:ascii="Book Antiqua" w:eastAsia="Times New Roman" w:hAnsi="Book Antiqua" w:cs="Times New Roman"/>
          <w:kern w:val="0"/>
          <w:lang w:val="es-PR"/>
          <w14:ligatures w14:val="none"/>
        </w:rPr>
        <w:t>si bien en</w:t>
      </w:r>
      <w:r w:rsidR="00902079" w:rsidRPr="00562826">
        <w:rPr>
          <w:rFonts w:ascii="Book Antiqua" w:eastAsia="Times New Roman" w:hAnsi="Book Antiqua" w:cs="Times New Roman"/>
          <w:kern w:val="0"/>
          <w:lang w:val="es-PR"/>
          <w14:ligatures w14:val="none"/>
        </w:rPr>
        <w:t xml:space="preserve"> </w:t>
      </w:r>
      <w:r w:rsidR="004A5EC3" w:rsidRPr="00562826">
        <w:rPr>
          <w:rFonts w:ascii="Book Antiqua" w:eastAsia="Times New Roman" w:hAnsi="Book Antiqua" w:cs="Times New Roman"/>
          <w:kern w:val="0"/>
          <w:lang w:val="es-PR"/>
          <w14:ligatures w14:val="none"/>
        </w:rPr>
        <w:t>e</w:t>
      </w:r>
      <w:r w:rsidR="00902079" w:rsidRPr="00562826">
        <w:rPr>
          <w:rFonts w:ascii="Book Antiqua" w:eastAsia="Times New Roman" w:hAnsi="Book Antiqua" w:cs="Times New Roman"/>
          <w:kern w:val="0"/>
          <w:lang w:val="es-PR"/>
          <w14:ligatures w14:val="none"/>
        </w:rPr>
        <w:t>l Capítulo 6 de la medida se enmienda</w:t>
      </w:r>
      <w:r w:rsidRPr="00562826">
        <w:rPr>
          <w:rFonts w:ascii="Book Antiqua" w:eastAsia="Times New Roman" w:hAnsi="Book Antiqua" w:cs="Times New Roman"/>
          <w:kern w:val="0"/>
          <w:lang w:val="es-PR"/>
          <w14:ligatures w14:val="none"/>
        </w:rPr>
        <w:t>n varios artículos de la Ley 290-2000</w:t>
      </w:r>
      <w:r w:rsidR="00587939" w:rsidRPr="00562826">
        <w:rPr>
          <w:rFonts w:ascii="Book Antiqua" w:eastAsia="Times New Roman" w:hAnsi="Book Antiqua" w:cs="Times New Roman"/>
          <w:kern w:val="0"/>
          <w:lang w:val="es-PR"/>
          <w14:ligatures w14:val="none"/>
        </w:rPr>
        <w:t xml:space="preserve"> con el fin de incluir </w:t>
      </w:r>
      <w:r w:rsidR="009C3532" w:rsidRPr="00562826">
        <w:rPr>
          <w:rFonts w:ascii="Book Antiqua" w:eastAsia="Times New Roman" w:hAnsi="Book Antiqua" w:cs="Times New Roman"/>
          <w:kern w:val="0"/>
          <w:lang w:val="es-PR"/>
          <w14:ligatures w14:val="none"/>
        </w:rPr>
        <w:t>la figura de Ex Primeros Caballeros</w:t>
      </w:r>
      <w:r w:rsidR="00BB2486" w:rsidRPr="00562826">
        <w:rPr>
          <w:rFonts w:ascii="Book Antiqua" w:eastAsia="Times New Roman" w:hAnsi="Book Antiqua" w:cs="Times New Roman"/>
          <w:kern w:val="0"/>
          <w:lang w:val="es-PR"/>
          <w14:ligatures w14:val="none"/>
        </w:rPr>
        <w:t xml:space="preserve"> en cada disposición que se menciona a la Ex Primeras Damas</w:t>
      </w:r>
      <w:r w:rsidR="004A5EC3" w:rsidRPr="00562826">
        <w:rPr>
          <w:rFonts w:ascii="Book Antiqua" w:eastAsia="Times New Roman" w:hAnsi="Book Antiqua" w:cs="Times New Roman"/>
          <w:kern w:val="0"/>
          <w:lang w:val="es-PR"/>
          <w14:ligatures w14:val="none"/>
        </w:rPr>
        <w:t xml:space="preserve">, esta </w:t>
      </w:r>
      <w:r w:rsidR="00D24B19" w:rsidRPr="00562826">
        <w:rPr>
          <w:rFonts w:ascii="Book Antiqua" w:eastAsia="Times New Roman" w:hAnsi="Book Antiqua" w:cs="Times New Roman"/>
          <w:kern w:val="0"/>
          <w:lang w:val="es-PR"/>
          <w14:ligatures w14:val="none"/>
        </w:rPr>
        <w:t xml:space="preserve">intención no se incluyó en el título ni en la exposición de motivos de la medida. </w:t>
      </w:r>
    </w:p>
    <w:p w14:paraId="11A01B12"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color w:val="EE0000"/>
          <w:kern w:val="0"/>
          <w:lang w:val="es-PR"/>
          <w14:ligatures w14:val="none"/>
        </w:rPr>
      </w:pPr>
    </w:p>
    <w:p w14:paraId="463B3491" w14:textId="3259BC0D"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Esta Comisión agradece los comentarios enviados por el</w:t>
      </w:r>
      <w:r w:rsidR="008973B6" w:rsidRPr="00562826">
        <w:rPr>
          <w:rFonts w:ascii="Book Antiqua" w:eastAsia="Times New Roman" w:hAnsi="Book Antiqua" w:cs="Times New Roman"/>
          <w:kern w:val="0"/>
          <w:lang w:val="es-PR"/>
          <w14:ligatures w14:val="none"/>
        </w:rPr>
        <w:t xml:space="preserve"> DJ</w:t>
      </w:r>
      <w:r w:rsidRPr="00562826">
        <w:rPr>
          <w:rFonts w:ascii="Book Antiqua" w:eastAsia="Times New Roman" w:hAnsi="Book Antiqua" w:cs="Times New Roman"/>
          <w:kern w:val="0"/>
          <w:lang w:val="es-PR"/>
          <w14:ligatures w14:val="none"/>
        </w:rPr>
        <w:t xml:space="preserve"> y</w:t>
      </w:r>
      <w:r w:rsidR="00337667" w:rsidRPr="00562826">
        <w:rPr>
          <w:rFonts w:ascii="Book Antiqua" w:eastAsia="Times New Roman" w:hAnsi="Book Antiqua" w:cs="Times New Roman"/>
          <w:kern w:val="0"/>
          <w:lang w:val="es-PR"/>
          <w14:ligatures w14:val="none"/>
        </w:rPr>
        <w:t xml:space="preserve">, en </w:t>
      </w:r>
      <w:r w:rsidR="00DF105C" w:rsidRPr="00562826">
        <w:rPr>
          <w:rFonts w:ascii="Book Antiqua" w:eastAsia="Times New Roman" w:hAnsi="Book Antiqua" w:cs="Times New Roman"/>
          <w:kern w:val="0"/>
          <w:lang w:val="es-PR"/>
          <w14:ligatures w14:val="none"/>
        </w:rPr>
        <w:t>consecuencia, varias</w:t>
      </w:r>
      <w:r w:rsidR="00F953BF" w:rsidRPr="00562826">
        <w:rPr>
          <w:rFonts w:ascii="Book Antiqua" w:eastAsia="Times New Roman" w:hAnsi="Book Antiqua" w:cs="Times New Roman"/>
          <w:kern w:val="0"/>
          <w:lang w:val="es-PR"/>
          <w14:ligatures w14:val="none"/>
        </w:rPr>
        <w:t xml:space="preserve"> de sus recomendaciones se acog</w:t>
      </w:r>
      <w:r w:rsidR="000A6EA2" w:rsidRPr="00562826">
        <w:rPr>
          <w:rFonts w:ascii="Book Antiqua" w:eastAsia="Times New Roman" w:hAnsi="Book Antiqua" w:cs="Times New Roman"/>
          <w:kern w:val="0"/>
          <w:lang w:val="es-PR"/>
          <w14:ligatures w14:val="none"/>
        </w:rPr>
        <w:t>ieron</w:t>
      </w:r>
      <w:r w:rsidR="00F953BF" w:rsidRPr="00562826">
        <w:rPr>
          <w:rFonts w:ascii="Book Antiqua" w:eastAsia="Times New Roman" w:hAnsi="Book Antiqua" w:cs="Times New Roman"/>
          <w:kern w:val="0"/>
          <w:lang w:val="es-PR"/>
          <w14:ligatures w14:val="none"/>
        </w:rPr>
        <w:t xml:space="preserve"> en el entirillado que acompaña a este informe</w:t>
      </w:r>
      <w:r w:rsidRPr="00562826">
        <w:rPr>
          <w:rFonts w:ascii="Book Antiqua" w:eastAsia="Times New Roman" w:hAnsi="Book Antiqua" w:cs="Times New Roman"/>
          <w:kern w:val="0"/>
          <w:lang w:val="es-PR"/>
          <w14:ligatures w14:val="none"/>
        </w:rPr>
        <w:t xml:space="preserve">. </w:t>
      </w:r>
    </w:p>
    <w:p w14:paraId="685C6CE6"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color w:val="EE0000"/>
          <w:kern w:val="0"/>
          <w:lang w:val="es-PR"/>
          <w14:ligatures w14:val="none"/>
        </w:rPr>
      </w:pPr>
    </w:p>
    <w:p w14:paraId="3CCAA5AC" w14:textId="2CAAE5ED" w:rsidR="00C2171B" w:rsidRPr="00562826" w:rsidRDefault="00BD2D9D" w:rsidP="00FC078E">
      <w:pPr>
        <w:numPr>
          <w:ilvl w:val="0"/>
          <w:numId w:val="1"/>
        </w:numPr>
        <w:spacing w:after="0" w:line="240" w:lineRule="auto"/>
        <w:contextualSpacing/>
        <w:jc w:val="both"/>
        <w:rPr>
          <w:rFonts w:ascii="Book Antiqua" w:eastAsia="Times New Roman" w:hAnsi="Book Antiqua" w:cs="Times New Roman"/>
          <w:b/>
          <w:bCs/>
          <w:kern w:val="0"/>
          <w:lang w:val="es-PR"/>
          <w14:ligatures w14:val="none"/>
        </w:rPr>
      </w:pPr>
      <w:bookmarkStart w:id="1" w:name="_Hlk207616979"/>
      <w:r w:rsidRPr="00562826">
        <w:rPr>
          <w:rFonts w:ascii="Book Antiqua" w:eastAsia="Times New Roman" w:hAnsi="Book Antiqua" w:cs="Times New Roman"/>
          <w:b/>
          <w:bCs/>
          <w:kern w:val="0"/>
          <w:lang w:val="es-PR"/>
          <w14:ligatures w14:val="none"/>
        </w:rPr>
        <w:t xml:space="preserve">Departamento de </w:t>
      </w:r>
      <w:r w:rsidR="00306AE6" w:rsidRPr="00562826">
        <w:rPr>
          <w:rFonts w:ascii="Book Antiqua" w:eastAsia="Times New Roman" w:hAnsi="Book Antiqua" w:cs="Times New Roman"/>
          <w:b/>
          <w:bCs/>
          <w:kern w:val="0"/>
          <w:lang w:val="es-PR"/>
          <w14:ligatures w14:val="none"/>
        </w:rPr>
        <w:t xml:space="preserve">la </w:t>
      </w:r>
      <w:r w:rsidRPr="00562826">
        <w:rPr>
          <w:rFonts w:ascii="Book Antiqua" w:eastAsia="Times New Roman" w:hAnsi="Book Antiqua" w:cs="Times New Roman"/>
          <w:b/>
          <w:bCs/>
          <w:kern w:val="0"/>
          <w:lang w:val="es-PR"/>
          <w14:ligatures w14:val="none"/>
        </w:rPr>
        <w:t>Vivienda (DV)</w:t>
      </w:r>
      <w:r w:rsidR="00F705D6" w:rsidRPr="00562826">
        <w:rPr>
          <w:rFonts w:ascii="Book Antiqua" w:eastAsia="Times New Roman" w:hAnsi="Book Antiqua" w:cs="Times New Roman"/>
          <w:b/>
          <w:bCs/>
          <w:kern w:val="0"/>
          <w:lang w:val="es-PR"/>
          <w14:ligatures w14:val="none"/>
        </w:rPr>
        <w:t xml:space="preserve"> </w:t>
      </w:r>
    </w:p>
    <w:bookmarkEnd w:id="1"/>
    <w:p w14:paraId="45428376"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2D32EF64" w14:textId="2209821F" w:rsidR="00F705D6" w:rsidRPr="00562826" w:rsidRDefault="00F705D6"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El DV sometió un memorial explicativo ante la Comisión de Gobierno</w:t>
      </w:r>
      <w:r w:rsidR="00306AE6" w:rsidRPr="00562826">
        <w:rPr>
          <w:rFonts w:ascii="Book Antiqua" w:eastAsia="Times New Roman" w:hAnsi="Book Antiqua" w:cs="Times New Roman"/>
          <w:kern w:val="0"/>
          <w:lang w:val="es-PR"/>
          <w14:ligatures w14:val="none"/>
        </w:rPr>
        <w:t xml:space="preserve">, </w:t>
      </w:r>
      <w:r w:rsidRPr="00562826">
        <w:rPr>
          <w:rFonts w:ascii="Book Antiqua" w:eastAsia="Times New Roman" w:hAnsi="Book Antiqua" w:cs="Times New Roman"/>
          <w:kern w:val="0"/>
          <w:lang w:val="es-PR"/>
          <w14:ligatures w14:val="none"/>
        </w:rPr>
        <w:t xml:space="preserve">con fecha del 20 de octubre de 2025. </w:t>
      </w:r>
    </w:p>
    <w:p w14:paraId="725E781D" w14:textId="77777777" w:rsidR="00F705D6" w:rsidRPr="00562826" w:rsidRDefault="00F705D6"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2A37394A" w14:textId="6866D1DD" w:rsidR="00581EED"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En su memorial</w:t>
      </w:r>
      <w:r w:rsidR="00E05548" w:rsidRPr="00562826">
        <w:rPr>
          <w:rFonts w:ascii="Book Antiqua" w:eastAsia="Times New Roman" w:hAnsi="Book Antiqua" w:cs="Times New Roman"/>
          <w:kern w:val="0"/>
          <w:lang w:val="es-PR"/>
          <w14:ligatures w14:val="none"/>
        </w:rPr>
        <w:t xml:space="preserve"> el DV </w:t>
      </w:r>
      <w:r w:rsidR="003F4463" w:rsidRPr="00562826">
        <w:rPr>
          <w:rFonts w:ascii="Book Antiqua" w:eastAsia="Times New Roman" w:hAnsi="Book Antiqua" w:cs="Times New Roman"/>
          <w:kern w:val="0"/>
          <w:lang w:val="es-PR"/>
          <w14:ligatures w14:val="none"/>
        </w:rPr>
        <w:t xml:space="preserve">expresó que </w:t>
      </w:r>
      <w:r w:rsidR="00735F4E" w:rsidRPr="00562826">
        <w:rPr>
          <w:rFonts w:ascii="Book Antiqua" w:eastAsia="Times New Roman" w:hAnsi="Book Antiqua" w:cs="Times New Roman"/>
          <w:kern w:val="0"/>
          <w:lang w:val="es-PR"/>
          <w14:ligatures w14:val="none"/>
        </w:rPr>
        <w:t xml:space="preserve">esta “[m]edida está en </w:t>
      </w:r>
      <w:r w:rsidR="0099064B" w:rsidRPr="00562826">
        <w:rPr>
          <w:rFonts w:ascii="Book Antiqua" w:eastAsia="Times New Roman" w:hAnsi="Book Antiqua" w:cs="Times New Roman"/>
          <w:kern w:val="0"/>
          <w:lang w:val="es-PR"/>
          <w14:ligatures w14:val="none"/>
        </w:rPr>
        <w:t>armonía</w:t>
      </w:r>
      <w:r w:rsidR="00735F4E" w:rsidRPr="00562826">
        <w:rPr>
          <w:rFonts w:ascii="Book Antiqua" w:eastAsia="Times New Roman" w:hAnsi="Book Antiqua" w:cs="Times New Roman"/>
          <w:kern w:val="0"/>
          <w:lang w:val="es-PR"/>
          <w14:ligatures w14:val="none"/>
        </w:rPr>
        <w:t xml:space="preserve"> con la política pública</w:t>
      </w:r>
      <w:r w:rsidR="0099064B" w:rsidRPr="00562826">
        <w:rPr>
          <w:rFonts w:ascii="Book Antiqua" w:eastAsia="Times New Roman" w:hAnsi="Book Antiqua" w:cs="Times New Roman"/>
          <w:kern w:val="0"/>
          <w:lang w:val="es-PR"/>
          <w14:ligatures w14:val="none"/>
        </w:rPr>
        <w:t xml:space="preserve"> de eficiencia, transparencia y modernización administrativa del Gobierno de Puerto Rico.</w:t>
      </w:r>
      <w:r w:rsidR="00FB5017" w:rsidRPr="00562826">
        <w:rPr>
          <w:rFonts w:ascii="Book Antiqua" w:eastAsia="Times New Roman" w:hAnsi="Book Antiqua" w:cs="Times New Roman"/>
          <w:kern w:val="0"/>
          <w:lang w:val="es-PR"/>
          <w14:ligatures w14:val="none"/>
        </w:rPr>
        <w:t xml:space="preserve"> No obstante, para su implementación efectiva se deberán </w:t>
      </w:r>
      <w:r w:rsidR="00C0710B" w:rsidRPr="00562826">
        <w:rPr>
          <w:rFonts w:ascii="Book Antiqua" w:eastAsia="Times New Roman" w:hAnsi="Book Antiqua" w:cs="Times New Roman"/>
          <w:kern w:val="0"/>
          <w:lang w:val="es-PR"/>
          <w14:ligatures w14:val="none"/>
        </w:rPr>
        <w:t>atender ciertos aspectos operacionales y normativos.</w:t>
      </w:r>
      <w:r w:rsidR="00F6007B" w:rsidRPr="00562826">
        <w:rPr>
          <w:rFonts w:ascii="Book Antiqua" w:eastAsia="Times New Roman" w:hAnsi="Book Antiqua" w:cs="Times New Roman"/>
          <w:kern w:val="0"/>
          <w:lang w:val="es-PR"/>
          <w14:ligatures w14:val="none"/>
        </w:rPr>
        <w:t>”</w:t>
      </w:r>
      <w:r w:rsidR="00130243">
        <w:rPr>
          <w:rFonts w:ascii="Book Antiqua" w:eastAsia="Times New Roman" w:hAnsi="Book Antiqua" w:cs="Times New Roman"/>
          <w:kern w:val="0"/>
          <w:lang w:val="es-PR"/>
          <w14:ligatures w14:val="none"/>
        </w:rPr>
        <w:t xml:space="preserve"> </w:t>
      </w:r>
      <w:r w:rsidR="00591C6A" w:rsidRPr="00562826">
        <w:rPr>
          <w:rFonts w:ascii="Book Antiqua" w:eastAsia="Times New Roman" w:hAnsi="Book Antiqua" w:cs="Times New Roman"/>
          <w:kern w:val="0"/>
          <w:lang w:val="es-PR"/>
          <w14:ligatures w14:val="none"/>
        </w:rPr>
        <w:t xml:space="preserve">Asimismo, </w:t>
      </w:r>
      <w:r w:rsidR="00581EED" w:rsidRPr="00562826">
        <w:rPr>
          <w:rFonts w:ascii="Book Antiqua" w:eastAsia="Times New Roman" w:hAnsi="Book Antiqua" w:cs="Times New Roman"/>
          <w:kern w:val="0"/>
          <w:lang w:val="es-PR"/>
          <w14:ligatures w14:val="none"/>
        </w:rPr>
        <w:t>realizó las siguientes recomendaciones:</w:t>
      </w:r>
    </w:p>
    <w:p w14:paraId="352461D6" w14:textId="77777777" w:rsidR="00113C6D" w:rsidRPr="00562826" w:rsidRDefault="00113C6D"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2EFD5723" w14:textId="77777777" w:rsidR="008E3219" w:rsidRPr="00562826" w:rsidRDefault="00201121" w:rsidP="00FC078E">
      <w:pPr>
        <w:pStyle w:val="ListParagraph"/>
        <w:numPr>
          <w:ilvl w:val="0"/>
          <w:numId w:val="4"/>
        </w:numPr>
        <w:spacing w:after="0" w:line="240" w:lineRule="auto"/>
        <w:ind w:left="810" w:hanging="27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“L</w:t>
      </w:r>
      <w:r w:rsidR="00591C6A" w:rsidRPr="00562826">
        <w:rPr>
          <w:rFonts w:ascii="Book Antiqua" w:eastAsia="Times New Roman" w:hAnsi="Book Antiqua" w:cs="Times New Roman"/>
          <w:kern w:val="0"/>
          <w:lang w:val="es-PR"/>
          <w14:ligatures w14:val="none"/>
        </w:rPr>
        <w:t xml:space="preserve">evantar un inventario </w:t>
      </w:r>
      <w:r w:rsidR="00BE25BB" w:rsidRPr="00562826">
        <w:rPr>
          <w:rFonts w:ascii="Book Antiqua" w:eastAsia="Times New Roman" w:hAnsi="Book Antiqua" w:cs="Times New Roman"/>
          <w:kern w:val="0"/>
          <w:lang w:val="es-PR"/>
          <w14:ligatures w14:val="none"/>
        </w:rPr>
        <w:t xml:space="preserve">de contratos, fideicomisos, acuerdos y </w:t>
      </w:r>
      <w:r w:rsidR="00865430" w:rsidRPr="00562826">
        <w:rPr>
          <w:rFonts w:ascii="Book Antiqua" w:eastAsia="Times New Roman" w:hAnsi="Book Antiqua" w:cs="Times New Roman"/>
          <w:kern w:val="0"/>
          <w:lang w:val="es-PR"/>
          <w14:ligatures w14:val="none"/>
        </w:rPr>
        <w:t>memorandos</w:t>
      </w:r>
      <w:r w:rsidR="00BE25BB" w:rsidRPr="00562826">
        <w:rPr>
          <w:rFonts w:ascii="Book Antiqua" w:eastAsia="Times New Roman" w:hAnsi="Book Antiqua" w:cs="Times New Roman"/>
          <w:kern w:val="0"/>
          <w:lang w:val="es-PR"/>
          <w14:ligatures w14:val="none"/>
        </w:rPr>
        <w:t xml:space="preserve"> de entendimiento en los que el BGF </w:t>
      </w:r>
      <w:r w:rsidR="00734D0E" w:rsidRPr="00562826">
        <w:rPr>
          <w:rFonts w:ascii="Book Antiqua" w:eastAsia="Times New Roman" w:hAnsi="Book Antiqua" w:cs="Times New Roman"/>
          <w:kern w:val="0"/>
          <w:lang w:val="es-PR"/>
          <w14:ligatures w14:val="none"/>
        </w:rPr>
        <w:t>figure como parte o fiduciario</w:t>
      </w:r>
      <w:r w:rsidR="00E0541D" w:rsidRPr="00562826">
        <w:rPr>
          <w:rFonts w:ascii="Book Antiqua" w:eastAsia="Times New Roman" w:hAnsi="Book Antiqua" w:cs="Times New Roman"/>
          <w:kern w:val="0"/>
          <w:lang w:val="es-PR"/>
          <w14:ligatures w14:val="none"/>
        </w:rPr>
        <w:t>, con el propósito de evaluar si requieren enmiendas o sustitución</w:t>
      </w:r>
      <w:r w:rsidR="00865430" w:rsidRPr="00562826">
        <w:rPr>
          <w:rFonts w:ascii="Book Antiqua" w:eastAsia="Times New Roman" w:hAnsi="Book Antiqua" w:cs="Times New Roman"/>
          <w:kern w:val="0"/>
          <w:lang w:val="es-PR"/>
          <w14:ligatures w14:val="none"/>
        </w:rPr>
        <w:t>.</w:t>
      </w:r>
      <w:r w:rsidR="0099064B" w:rsidRPr="00562826">
        <w:rPr>
          <w:rFonts w:ascii="Book Antiqua" w:eastAsia="Times New Roman" w:hAnsi="Book Antiqua" w:cs="Times New Roman"/>
          <w:kern w:val="0"/>
          <w:lang w:val="es-PR"/>
          <w14:ligatures w14:val="none"/>
        </w:rPr>
        <w:t>”</w:t>
      </w:r>
      <w:r w:rsidR="00D50CAF" w:rsidRPr="00562826">
        <w:rPr>
          <w:rFonts w:ascii="Book Antiqua" w:eastAsia="Times New Roman" w:hAnsi="Book Antiqua" w:cs="Times New Roman"/>
          <w:kern w:val="0"/>
          <w:lang w:val="es-PR"/>
          <w14:ligatures w14:val="none"/>
        </w:rPr>
        <w:t xml:space="preserve"> </w:t>
      </w:r>
    </w:p>
    <w:p w14:paraId="17187AC9" w14:textId="3C207467" w:rsidR="00201121" w:rsidRPr="00562826" w:rsidRDefault="00E80C5B" w:rsidP="00FC078E">
      <w:pPr>
        <w:pStyle w:val="ListParagraph"/>
        <w:numPr>
          <w:ilvl w:val="1"/>
          <w:numId w:val="4"/>
        </w:numPr>
        <w:spacing w:after="0" w:line="240" w:lineRule="auto"/>
        <w:ind w:left="1350" w:hanging="348"/>
        <w:jc w:val="both"/>
        <w:rPr>
          <w:rFonts w:ascii="Book Antiqua" w:eastAsia="Times New Roman" w:hAnsi="Book Antiqua" w:cs="Times New Roman"/>
          <w:kern w:val="0"/>
          <w:lang w:val="es-PR"/>
          <w14:ligatures w14:val="none"/>
        </w:rPr>
      </w:pPr>
      <w:bookmarkStart w:id="2" w:name="_Hlk213254883"/>
      <w:r w:rsidRPr="00562826">
        <w:rPr>
          <w:rFonts w:ascii="Book Antiqua" w:eastAsia="Times New Roman" w:hAnsi="Book Antiqua" w:cs="Times New Roman"/>
          <w:kern w:val="0"/>
          <w:lang w:val="es-PR"/>
          <w14:ligatures w14:val="none"/>
        </w:rPr>
        <w:t xml:space="preserve">Esta recomendación fue acogida </w:t>
      </w:r>
      <w:r w:rsidR="008E3219" w:rsidRPr="00562826">
        <w:rPr>
          <w:rFonts w:ascii="Book Antiqua" w:eastAsia="Times New Roman" w:hAnsi="Book Antiqua" w:cs="Times New Roman"/>
          <w:kern w:val="0"/>
          <w:lang w:val="es-PR"/>
          <w14:ligatures w14:val="none"/>
        </w:rPr>
        <w:t>en el entirillado que acompaña esta medida.</w:t>
      </w:r>
      <w:bookmarkEnd w:id="2"/>
      <w:r w:rsidR="008E3219" w:rsidRPr="00562826">
        <w:rPr>
          <w:rFonts w:ascii="Book Antiqua" w:eastAsia="Times New Roman" w:hAnsi="Book Antiqua" w:cs="Times New Roman"/>
          <w:kern w:val="0"/>
          <w:lang w:val="es-PR"/>
          <w14:ligatures w14:val="none"/>
        </w:rPr>
        <w:t xml:space="preserve"> </w:t>
      </w:r>
    </w:p>
    <w:p w14:paraId="31F34CB6" w14:textId="77777777" w:rsidR="003250CF" w:rsidRPr="00562826" w:rsidRDefault="003250CF" w:rsidP="00FC078E">
      <w:pPr>
        <w:pStyle w:val="ListParagraph"/>
        <w:spacing w:after="0" w:line="240" w:lineRule="auto"/>
        <w:ind w:left="2148"/>
        <w:jc w:val="both"/>
        <w:rPr>
          <w:rFonts w:ascii="Book Antiqua" w:eastAsia="Times New Roman" w:hAnsi="Book Antiqua" w:cs="Times New Roman"/>
          <w:kern w:val="0"/>
          <w:lang w:val="es-PR"/>
          <w14:ligatures w14:val="none"/>
        </w:rPr>
      </w:pPr>
    </w:p>
    <w:p w14:paraId="5D72D79D" w14:textId="77777777" w:rsidR="008E3219" w:rsidRPr="00562826" w:rsidRDefault="00201121" w:rsidP="00FC078E">
      <w:pPr>
        <w:pStyle w:val="ListParagraph"/>
        <w:numPr>
          <w:ilvl w:val="0"/>
          <w:numId w:val="4"/>
        </w:numPr>
        <w:spacing w:after="0" w:line="240" w:lineRule="auto"/>
        <w:ind w:left="810" w:hanging="27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V</w:t>
      </w:r>
      <w:r w:rsidR="00EA0C78" w:rsidRPr="00562826">
        <w:rPr>
          <w:rFonts w:ascii="Book Antiqua" w:eastAsia="Times New Roman" w:hAnsi="Book Antiqua" w:cs="Times New Roman"/>
          <w:kern w:val="0"/>
          <w:lang w:val="es-PR"/>
          <w14:ligatures w14:val="none"/>
        </w:rPr>
        <w:t xml:space="preserve">erificar si existen inmuebles </w:t>
      </w:r>
      <w:r w:rsidR="0029189F" w:rsidRPr="00562826">
        <w:rPr>
          <w:rFonts w:ascii="Book Antiqua" w:eastAsia="Times New Roman" w:hAnsi="Book Antiqua" w:cs="Times New Roman"/>
          <w:kern w:val="0"/>
          <w:lang w:val="es-PR"/>
          <w14:ligatures w14:val="none"/>
        </w:rPr>
        <w:t xml:space="preserve">o activos registrados a nombre de las entidades disueltas </w:t>
      </w:r>
      <w:r w:rsidR="001E6DCD" w:rsidRPr="00562826">
        <w:rPr>
          <w:rFonts w:ascii="Book Antiqua" w:eastAsia="Times New Roman" w:hAnsi="Book Antiqua" w:cs="Times New Roman"/>
          <w:kern w:val="0"/>
          <w:lang w:val="es-PR"/>
          <w14:ligatures w14:val="none"/>
        </w:rPr>
        <w:t xml:space="preserve">y que puedan tener vinculación con proyectos de vivienda, </w:t>
      </w:r>
      <w:r w:rsidR="0028416E" w:rsidRPr="00562826">
        <w:rPr>
          <w:rFonts w:ascii="Book Antiqua" w:eastAsia="Times New Roman" w:hAnsi="Book Antiqua" w:cs="Times New Roman"/>
          <w:kern w:val="0"/>
          <w:lang w:val="es-PR"/>
          <w14:ligatures w14:val="none"/>
        </w:rPr>
        <w:t>titularidad de terrenos o programas de desarrollo comunitario.</w:t>
      </w:r>
      <w:r w:rsidR="008E3219" w:rsidRPr="00562826">
        <w:rPr>
          <w:rFonts w:ascii="Book Antiqua" w:eastAsia="Times New Roman" w:hAnsi="Book Antiqua" w:cs="Times New Roman"/>
          <w:kern w:val="0"/>
          <w:lang w:val="es-PR"/>
          <w14:ligatures w14:val="none"/>
        </w:rPr>
        <w:t xml:space="preserve"> </w:t>
      </w:r>
    </w:p>
    <w:p w14:paraId="467EC21A" w14:textId="39F84D6E" w:rsidR="006B6B40" w:rsidRPr="00562826" w:rsidRDefault="006B6B40" w:rsidP="00FC078E">
      <w:pPr>
        <w:pStyle w:val="ListParagraph"/>
        <w:numPr>
          <w:ilvl w:val="1"/>
          <w:numId w:val="4"/>
        </w:numPr>
        <w:spacing w:after="0" w:line="240" w:lineRule="auto"/>
        <w:ind w:left="135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Esta recomendación ha sido atendida en la medida, ya que esta dispone que las propiedades inmuebles de las entidades disueltas pasarán a ser propiedad del Gobierno de Puerto Rico.</w:t>
      </w:r>
    </w:p>
    <w:p w14:paraId="2CAF90D7" w14:textId="77777777" w:rsidR="006B6B40" w:rsidRPr="00562826" w:rsidRDefault="006B6B40" w:rsidP="00FC078E">
      <w:pPr>
        <w:spacing w:after="0" w:line="240" w:lineRule="auto"/>
        <w:contextualSpacing/>
        <w:jc w:val="both"/>
        <w:rPr>
          <w:rFonts w:ascii="Book Antiqua" w:eastAsia="Times New Roman" w:hAnsi="Book Antiqua" w:cs="Times New Roman"/>
          <w:kern w:val="0"/>
          <w:lang w:val="es-PR"/>
          <w14:ligatures w14:val="none"/>
        </w:rPr>
      </w:pPr>
    </w:p>
    <w:p w14:paraId="3167A48B" w14:textId="4D7D05B6" w:rsidR="006B6B40" w:rsidRPr="00562826" w:rsidRDefault="006B6B40" w:rsidP="00FC078E">
      <w:pPr>
        <w:pStyle w:val="ListParagraph"/>
        <w:numPr>
          <w:ilvl w:val="0"/>
          <w:numId w:val="4"/>
        </w:numPr>
        <w:spacing w:after="0" w:line="240" w:lineRule="auto"/>
        <w:ind w:left="810" w:hanging="27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Que la Junta de Directores de la Autoridad para el Financiamiento de la Vivienda (AFV) adopte una resolución formal incorporando al Director Ejecutivo de la AAFAF como miembro ex officio, y que se actualicen sus normas internas de gobernanza conforme a la nueva composición. </w:t>
      </w:r>
    </w:p>
    <w:p w14:paraId="21D7CA32" w14:textId="75692337" w:rsidR="00065117" w:rsidRPr="00562826" w:rsidRDefault="00065117" w:rsidP="00FC078E">
      <w:pPr>
        <w:pStyle w:val="ListParagraph"/>
        <w:spacing w:after="0" w:line="240" w:lineRule="auto"/>
        <w:ind w:left="2148"/>
        <w:jc w:val="both"/>
        <w:rPr>
          <w:rFonts w:ascii="Book Antiqua" w:eastAsia="Times New Roman" w:hAnsi="Book Antiqua" w:cs="Times New Roman"/>
          <w:kern w:val="0"/>
          <w:lang w:val="es-PR"/>
          <w14:ligatures w14:val="none"/>
        </w:rPr>
      </w:pPr>
    </w:p>
    <w:p w14:paraId="57B23653" w14:textId="18894A0D" w:rsidR="00684427" w:rsidRPr="00562826" w:rsidRDefault="00CD77FC" w:rsidP="00FC078E">
      <w:pPr>
        <w:pStyle w:val="ListParagraph"/>
        <w:numPr>
          <w:ilvl w:val="1"/>
          <w:numId w:val="4"/>
        </w:numPr>
        <w:spacing w:after="0" w:line="240" w:lineRule="auto"/>
        <w:ind w:left="135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La recomendación que antecede puede atenderse mediante los mecanismos internos de la entidad gubernamental </w:t>
      </w:r>
      <w:r w:rsidR="005A3D15" w:rsidRPr="00562826">
        <w:rPr>
          <w:rFonts w:ascii="Book Antiqua" w:eastAsia="Times New Roman" w:hAnsi="Book Antiqua" w:cs="Times New Roman"/>
          <w:kern w:val="0"/>
          <w:lang w:val="es-PR"/>
          <w14:ligatures w14:val="none"/>
        </w:rPr>
        <w:t xml:space="preserve">sin que medie una disposición en el estatuto. Ello, debido a que </w:t>
      </w:r>
      <w:r w:rsidR="00115AF2" w:rsidRPr="00562826">
        <w:rPr>
          <w:rFonts w:ascii="Book Antiqua" w:eastAsia="Times New Roman" w:hAnsi="Book Antiqua" w:cs="Times New Roman"/>
          <w:kern w:val="0"/>
          <w:lang w:val="es-PR"/>
          <w14:ligatures w14:val="none"/>
        </w:rPr>
        <w:t xml:space="preserve">es </w:t>
      </w:r>
      <w:r w:rsidR="005A3D15" w:rsidRPr="00562826">
        <w:rPr>
          <w:rFonts w:ascii="Book Antiqua" w:eastAsia="Times New Roman" w:hAnsi="Book Antiqua" w:cs="Times New Roman"/>
          <w:kern w:val="0"/>
          <w:lang w:val="es-PR"/>
          <w14:ligatures w14:val="none"/>
        </w:rPr>
        <w:t xml:space="preserve">parte de los procesos de la </w:t>
      </w:r>
      <w:r w:rsidR="008A2C83" w:rsidRPr="00562826">
        <w:rPr>
          <w:rFonts w:ascii="Book Antiqua" w:eastAsia="Times New Roman" w:hAnsi="Book Antiqua" w:cs="Times New Roman"/>
          <w:kern w:val="0"/>
          <w:lang w:val="es-PR"/>
          <w14:ligatures w14:val="none"/>
        </w:rPr>
        <w:t>implementación</w:t>
      </w:r>
      <w:r w:rsidR="005A3D15" w:rsidRPr="00562826">
        <w:rPr>
          <w:rFonts w:ascii="Book Antiqua" w:eastAsia="Times New Roman" w:hAnsi="Book Antiqua" w:cs="Times New Roman"/>
          <w:kern w:val="0"/>
          <w:lang w:val="es-PR"/>
          <w14:ligatures w14:val="none"/>
        </w:rPr>
        <w:t xml:space="preserve"> de la ley a las que están llamadas las entidades gubernamentales cuando </w:t>
      </w:r>
      <w:r w:rsidR="008A2C83" w:rsidRPr="00562826">
        <w:rPr>
          <w:rFonts w:ascii="Book Antiqua" w:eastAsia="Times New Roman" w:hAnsi="Book Antiqua" w:cs="Times New Roman"/>
          <w:kern w:val="0"/>
          <w:lang w:val="es-PR"/>
          <w14:ligatures w14:val="none"/>
        </w:rPr>
        <w:t xml:space="preserve">se aprueba una ley que les aplica. </w:t>
      </w:r>
    </w:p>
    <w:p w14:paraId="15786E2E" w14:textId="77777777" w:rsidR="003250CF" w:rsidRPr="00562826" w:rsidRDefault="003250CF" w:rsidP="00FC078E">
      <w:pPr>
        <w:pStyle w:val="ListParagraph"/>
        <w:spacing w:after="0" w:line="240" w:lineRule="auto"/>
        <w:ind w:left="2148"/>
        <w:jc w:val="both"/>
        <w:rPr>
          <w:rFonts w:ascii="Book Antiqua" w:eastAsia="Times New Roman" w:hAnsi="Book Antiqua" w:cs="Times New Roman"/>
          <w:kern w:val="0"/>
          <w:lang w:val="es-PR"/>
          <w14:ligatures w14:val="none"/>
        </w:rPr>
      </w:pPr>
    </w:p>
    <w:p w14:paraId="723A2416" w14:textId="77777777" w:rsidR="008A2C83" w:rsidRPr="00562826" w:rsidRDefault="000D4A31" w:rsidP="00FC078E">
      <w:pPr>
        <w:pStyle w:val="ListParagraph"/>
        <w:numPr>
          <w:ilvl w:val="0"/>
          <w:numId w:val="4"/>
        </w:numPr>
        <w:spacing w:after="0" w:line="240" w:lineRule="auto"/>
        <w:ind w:left="810" w:hanging="258"/>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La </w:t>
      </w:r>
      <w:r w:rsidR="00884508" w:rsidRPr="00562826">
        <w:rPr>
          <w:rFonts w:ascii="Book Antiqua" w:eastAsia="Times New Roman" w:hAnsi="Book Antiqua" w:cs="Times New Roman"/>
          <w:kern w:val="0"/>
          <w:lang w:val="es-PR"/>
          <w14:ligatures w14:val="none"/>
        </w:rPr>
        <w:t xml:space="preserve">medida debe incluir una cláusula de </w:t>
      </w:r>
      <w:r w:rsidR="001260EA" w:rsidRPr="00562826">
        <w:rPr>
          <w:rFonts w:ascii="Book Antiqua" w:eastAsia="Times New Roman" w:hAnsi="Book Antiqua" w:cs="Times New Roman"/>
          <w:kern w:val="0"/>
          <w:lang w:val="es-PR"/>
          <w14:ligatures w14:val="none"/>
        </w:rPr>
        <w:t xml:space="preserve">continuidad en la que se disponga expresamente que </w:t>
      </w:r>
      <w:r w:rsidR="00B6383B" w:rsidRPr="00562826">
        <w:rPr>
          <w:rFonts w:ascii="Book Antiqua" w:eastAsia="Times New Roman" w:hAnsi="Book Antiqua" w:cs="Times New Roman"/>
          <w:kern w:val="0"/>
          <w:lang w:val="es-PR"/>
          <w14:ligatures w14:val="none"/>
        </w:rPr>
        <w:t xml:space="preserve">la “reorganización del BGF y sus subsidiarias no se </w:t>
      </w:r>
      <w:r w:rsidR="0049570D" w:rsidRPr="00562826">
        <w:rPr>
          <w:rFonts w:ascii="Book Antiqua" w:eastAsia="Times New Roman" w:hAnsi="Book Antiqua" w:cs="Times New Roman"/>
          <w:kern w:val="0"/>
          <w:lang w:val="es-PR"/>
          <w14:ligatures w14:val="none"/>
        </w:rPr>
        <w:t xml:space="preserve">considerará un evento de incumplimiento en los contratos, fideicomisos </w:t>
      </w:r>
      <w:r w:rsidR="00597996" w:rsidRPr="00562826">
        <w:rPr>
          <w:rFonts w:ascii="Book Antiqua" w:eastAsia="Times New Roman" w:hAnsi="Book Antiqua" w:cs="Times New Roman"/>
          <w:kern w:val="0"/>
          <w:lang w:val="es-PR"/>
          <w14:ligatures w14:val="none"/>
        </w:rPr>
        <w:t xml:space="preserve">o emisiones de bonos de la </w:t>
      </w:r>
      <w:bookmarkStart w:id="3" w:name="_Hlk213250658"/>
      <w:r w:rsidR="00D13D6F" w:rsidRPr="00562826">
        <w:rPr>
          <w:rFonts w:ascii="Book Antiqua" w:eastAsia="Times New Roman" w:hAnsi="Book Antiqua" w:cs="Times New Roman"/>
          <w:kern w:val="0"/>
          <w:lang w:val="es-PR"/>
          <w14:ligatures w14:val="none"/>
        </w:rPr>
        <w:t>AFV</w:t>
      </w:r>
      <w:bookmarkEnd w:id="3"/>
      <w:r w:rsidR="00D13D6F" w:rsidRPr="00562826">
        <w:rPr>
          <w:rFonts w:ascii="Book Antiqua" w:eastAsia="Times New Roman" w:hAnsi="Book Antiqua" w:cs="Times New Roman"/>
          <w:kern w:val="0"/>
          <w:lang w:val="es-PR"/>
          <w14:ligatures w14:val="none"/>
        </w:rPr>
        <w:t xml:space="preserve">”. </w:t>
      </w:r>
      <w:r w:rsidR="00DF5D61" w:rsidRPr="00562826">
        <w:rPr>
          <w:rFonts w:ascii="Book Antiqua" w:eastAsia="Times New Roman" w:hAnsi="Book Antiqua" w:cs="Times New Roman"/>
          <w:kern w:val="0"/>
          <w:lang w:val="es-PR"/>
          <w14:ligatures w14:val="none"/>
        </w:rPr>
        <w:t xml:space="preserve"> </w:t>
      </w:r>
    </w:p>
    <w:p w14:paraId="303AE214" w14:textId="5D6D059C" w:rsidR="008D6D02" w:rsidRPr="00562826" w:rsidRDefault="008A2C83" w:rsidP="00FC078E">
      <w:pPr>
        <w:pStyle w:val="ListParagraph"/>
        <w:numPr>
          <w:ilvl w:val="1"/>
          <w:numId w:val="4"/>
        </w:numPr>
        <w:spacing w:after="0" w:line="240" w:lineRule="auto"/>
        <w:ind w:left="135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Esta recomendación fue acogida en el entirillado que acompaña esta medida. </w:t>
      </w:r>
    </w:p>
    <w:p w14:paraId="0341A8DA" w14:textId="77777777" w:rsidR="003250CF" w:rsidRPr="00562826" w:rsidRDefault="003250CF" w:rsidP="00FC078E">
      <w:pPr>
        <w:pStyle w:val="ListParagraph"/>
        <w:spacing w:after="0" w:line="240" w:lineRule="auto"/>
        <w:ind w:left="2148"/>
        <w:jc w:val="both"/>
        <w:rPr>
          <w:rFonts w:ascii="Book Antiqua" w:eastAsia="Times New Roman" w:hAnsi="Book Antiqua" w:cs="Times New Roman"/>
          <w:kern w:val="0"/>
          <w:lang w:val="es-PR"/>
          <w14:ligatures w14:val="none"/>
        </w:rPr>
      </w:pPr>
    </w:p>
    <w:p w14:paraId="36237C6B" w14:textId="77777777" w:rsidR="008A2C83" w:rsidRPr="00562826" w:rsidRDefault="008D6D02" w:rsidP="00FC078E">
      <w:pPr>
        <w:pStyle w:val="ListParagraph"/>
        <w:numPr>
          <w:ilvl w:val="0"/>
          <w:numId w:val="4"/>
        </w:numPr>
        <w:spacing w:after="0" w:line="240" w:lineRule="auto"/>
        <w:ind w:left="810" w:hanging="27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Q</w:t>
      </w:r>
      <w:r w:rsidR="00CA38CF" w:rsidRPr="00562826">
        <w:rPr>
          <w:rFonts w:ascii="Book Antiqua" w:eastAsia="Times New Roman" w:hAnsi="Book Antiqua" w:cs="Times New Roman"/>
          <w:kern w:val="0"/>
          <w:lang w:val="es-PR"/>
          <w14:ligatures w14:val="none"/>
        </w:rPr>
        <w:t>ue</w:t>
      </w:r>
      <w:r w:rsidR="007831E9" w:rsidRPr="00562826">
        <w:rPr>
          <w:rFonts w:ascii="Book Antiqua" w:eastAsia="Times New Roman" w:hAnsi="Book Antiqua" w:cs="Times New Roman"/>
          <w:kern w:val="0"/>
          <w:lang w:val="es-PR"/>
          <w14:ligatures w14:val="none"/>
        </w:rPr>
        <w:t xml:space="preserve"> la</w:t>
      </w:r>
      <w:r w:rsidR="00CA38CF" w:rsidRPr="00562826">
        <w:rPr>
          <w:rFonts w:ascii="Book Antiqua" w:eastAsia="Times New Roman" w:hAnsi="Book Antiqua" w:cs="Times New Roman"/>
          <w:kern w:val="0"/>
          <w:lang w:val="es-PR"/>
          <w14:ligatures w14:val="none"/>
        </w:rPr>
        <w:t xml:space="preserve"> AAFAF, </w:t>
      </w:r>
      <w:r w:rsidR="007831E9" w:rsidRPr="00562826">
        <w:rPr>
          <w:rFonts w:ascii="Book Antiqua" w:eastAsia="Times New Roman" w:hAnsi="Book Antiqua" w:cs="Times New Roman"/>
          <w:kern w:val="0"/>
          <w:lang w:val="es-PR"/>
          <w14:ligatures w14:val="none"/>
        </w:rPr>
        <w:t xml:space="preserve">la </w:t>
      </w:r>
      <w:r w:rsidR="00CA38CF" w:rsidRPr="00562826">
        <w:rPr>
          <w:rFonts w:ascii="Book Antiqua" w:eastAsia="Times New Roman" w:hAnsi="Book Antiqua" w:cs="Times New Roman"/>
          <w:kern w:val="0"/>
          <w:lang w:val="es-PR"/>
          <w14:ligatures w14:val="none"/>
        </w:rPr>
        <w:t>OGP</w:t>
      </w:r>
      <w:r w:rsidR="00BB6327" w:rsidRPr="00562826">
        <w:rPr>
          <w:rFonts w:ascii="Book Antiqua" w:eastAsia="Times New Roman" w:hAnsi="Book Antiqua" w:cs="Times New Roman"/>
          <w:kern w:val="0"/>
          <w:lang w:val="es-PR"/>
          <w14:ligatures w14:val="none"/>
        </w:rPr>
        <w:t xml:space="preserve"> y </w:t>
      </w:r>
      <w:r w:rsidR="007831E9" w:rsidRPr="00562826">
        <w:rPr>
          <w:rFonts w:ascii="Book Antiqua" w:eastAsia="Times New Roman" w:hAnsi="Book Antiqua" w:cs="Times New Roman"/>
          <w:kern w:val="0"/>
          <w:lang w:val="es-PR"/>
          <w14:ligatures w14:val="none"/>
        </w:rPr>
        <w:t xml:space="preserve">la </w:t>
      </w:r>
      <w:r w:rsidR="00BB6327" w:rsidRPr="00562826">
        <w:rPr>
          <w:rFonts w:ascii="Book Antiqua" w:eastAsia="Times New Roman" w:hAnsi="Book Antiqua" w:cs="Times New Roman"/>
          <w:kern w:val="0"/>
          <w:lang w:val="es-PR"/>
          <w14:ligatures w14:val="none"/>
        </w:rPr>
        <w:t xml:space="preserve">ODSEC </w:t>
      </w:r>
      <w:r w:rsidR="00243275" w:rsidRPr="00562826">
        <w:rPr>
          <w:rFonts w:ascii="Book Antiqua" w:eastAsia="Times New Roman" w:hAnsi="Book Antiqua" w:cs="Times New Roman"/>
          <w:kern w:val="0"/>
          <w:lang w:val="es-PR"/>
          <w14:ligatures w14:val="none"/>
        </w:rPr>
        <w:t xml:space="preserve">preparen un informe de transición, </w:t>
      </w:r>
      <w:r w:rsidR="007831E9" w:rsidRPr="00562826">
        <w:rPr>
          <w:rFonts w:ascii="Book Antiqua" w:eastAsia="Times New Roman" w:hAnsi="Book Antiqua" w:cs="Times New Roman"/>
          <w:kern w:val="0"/>
          <w:lang w:val="es-PR"/>
          <w14:ligatures w14:val="none"/>
        </w:rPr>
        <w:t xml:space="preserve">dentro de 120 días </w:t>
      </w:r>
      <w:r w:rsidR="00243275" w:rsidRPr="00562826">
        <w:rPr>
          <w:rFonts w:ascii="Book Antiqua" w:eastAsia="Times New Roman" w:hAnsi="Book Antiqua" w:cs="Times New Roman"/>
          <w:kern w:val="0"/>
          <w:lang w:val="es-PR"/>
          <w14:ligatures w14:val="none"/>
        </w:rPr>
        <w:t>posterior</w:t>
      </w:r>
      <w:r w:rsidR="007831E9" w:rsidRPr="00562826">
        <w:rPr>
          <w:rFonts w:ascii="Book Antiqua" w:eastAsia="Times New Roman" w:hAnsi="Book Antiqua" w:cs="Times New Roman"/>
          <w:kern w:val="0"/>
          <w:lang w:val="es-PR"/>
          <w14:ligatures w14:val="none"/>
        </w:rPr>
        <w:t>es</w:t>
      </w:r>
      <w:r w:rsidR="00243275" w:rsidRPr="00562826">
        <w:rPr>
          <w:rFonts w:ascii="Book Antiqua" w:eastAsia="Times New Roman" w:hAnsi="Book Antiqua" w:cs="Times New Roman"/>
          <w:kern w:val="0"/>
          <w:lang w:val="es-PR"/>
          <w14:ligatures w14:val="none"/>
        </w:rPr>
        <w:t xml:space="preserve"> a la vigencia de la ley para qu</w:t>
      </w:r>
      <w:r w:rsidR="007831E9" w:rsidRPr="00562826">
        <w:rPr>
          <w:rFonts w:ascii="Book Antiqua" w:eastAsia="Times New Roman" w:hAnsi="Book Antiqua" w:cs="Times New Roman"/>
          <w:kern w:val="0"/>
          <w:lang w:val="es-PR"/>
          <w14:ligatures w14:val="none"/>
        </w:rPr>
        <w:t>e detallen los fondos, activos y cuentas reasignadas</w:t>
      </w:r>
      <w:r w:rsidR="001A30D2" w:rsidRPr="00562826">
        <w:rPr>
          <w:rFonts w:ascii="Book Antiqua" w:eastAsia="Times New Roman" w:hAnsi="Book Antiqua" w:cs="Times New Roman"/>
          <w:kern w:val="0"/>
          <w:lang w:val="es-PR"/>
          <w14:ligatures w14:val="none"/>
        </w:rPr>
        <w:t xml:space="preserve">, como medida de </w:t>
      </w:r>
      <w:r w:rsidR="005C3343" w:rsidRPr="00562826">
        <w:rPr>
          <w:rFonts w:ascii="Book Antiqua" w:eastAsia="Times New Roman" w:hAnsi="Book Antiqua" w:cs="Times New Roman"/>
          <w:kern w:val="0"/>
          <w:lang w:val="es-PR"/>
          <w14:ligatures w14:val="none"/>
        </w:rPr>
        <w:t>transparencia y rendición de cuentas</w:t>
      </w:r>
      <w:r w:rsidR="007831E9" w:rsidRPr="00562826">
        <w:rPr>
          <w:rFonts w:ascii="Book Antiqua" w:eastAsia="Times New Roman" w:hAnsi="Book Antiqua" w:cs="Times New Roman"/>
          <w:kern w:val="0"/>
          <w:lang w:val="es-PR"/>
          <w14:ligatures w14:val="none"/>
        </w:rPr>
        <w:t xml:space="preserve">. </w:t>
      </w:r>
    </w:p>
    <w:p w14:paraId="1BD8E132" w14:textId="76C832F5" w:rsidR="00914D3A" w:rsidRPr="00562826" w:rsidRDefault="008A2C83" w:rsidP="00FC078E">
      <w:pPr>
        <w:pStyle w:val="ListParagraph"/>
        <w:numPr>
          <w:ilvl w:val="1"/>
          <w:numId w:val="4"/>
        </w:numPr>
        <w:spacing w:after="0" w:line="240" w:lineRule="auto"/>
        <w:ind w:left="135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Esta recomendación fue acogida en el entirillado que acompaña esta medida.</w:t>
      </w:r>
      <w:r w:rsidR="002B5D1B" w:rsidRPr="00562826">
        <w:rPr>
          <w:rFonts w:ascii="Book Antiqua" w:eastAsia="Times New Roman" w:hAnsi="Book Antiqua" w:cs="Times New Roman"/>
          <w:color w:val="EE0000"/>
          <w:kern w:val="0"/>
          <w:lang w:val="es-PR"/>
          <w14:ligatures w14:val="none"/>
        </w:rPr>
        <w:t xml:space="preserve"> </w:t>
      </w:r>
    </w:p>
    <w:p w14:paraId="6BE23304" w14:textId="77777777" w:rsidR="003250CF" w:rsidRPr="00562826" w:rsidRDefault="003250CF" w:rsidP="00FC078E">
      <w:pPr>
        <w:pStyle w:val="ListParagraph"/>
        <w:spacing w:after="0" w:line="240" w:lineRule="auto"/>
        <w:ind w:left="2148"/>
        <w:jc w:val="both"/>
        <w:rPr>
          <w:rFonts w:ascii="Book Antiqua" w:eastAsia="Times New Roman" w:hAnsi="Book Antiqua" w:cs="Times New Roman"/>
          <w:kern w:val="0"/>
          <w:lang w:val="es-PR"/>
          <w14:ligatures w14:val="none"/>
        </w:rPr>
      </w:pPr>
    </w:p>
    <w:p w14:paraId="04547726" w14:textId="0FE1A5FE" w:rsidR="005C3343" w:rsidRPr="00562826" w:rsidRDefault="005C3343" w:rsidP="00FC078E">
      <w:pPr>
        <w:pStyle w:val="ListParagraph"/>
        <w:numPr>
          <w:ilvl w:val="0"/>
          <w:numId w:val="4"/>
        </w:numPr>
        <w:spacing w:after="0" w:line="240" w:lineRule="auto"/>
        <w:ind w:left="810" w:hanging="27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Establecer un proceso </w:t>
      </w:r>
      <w:r w:rsidR="001821BB" w:rsidRPr="00562826">
        <w:rPr>
          <w:rFonts w:ascii="Book Antiqua" w:eastAsia="Times New Roman" w:hAnsi="Book Antiqua" w:cs="Times New Roman"/>
          <w:kern w:val="0"/>
          <w:lang w:val="es-PR"/>
          <w14:ligatures w14:val="none"/>
        </w:rPr>
        <w:t>formal de coordinación interagencial entre la AAFAF, la OGP, la ODSEC</w:t>
      </w:r>
      <w:r w:rsidR="0011389C" w:rsidRPr="00562826">
        <w:rPr>
          <w:rFonts w:ascii="Book Antiqua" w:eastAsia="Times New Roman" w:hAnsi="Book Antiqua" w:cs="Times New Roman"/>
          <w:kern w:val="0"/>
          <w:lang w:val="es-PR"/>
          <w14:ligatures w14:val="none"/>
        </w:rPr>
        <w:t xml:space="preserve"> y el DV para uniformar procedimientos, definir </w:t>
      </w:r>
      <w:r w:rsidR="00903757" w:rsidRPr="00562826">
        <w:rPr>
          <w:rFonts w:ascii="Book Antiqua" w:eastAsia="Times New Roman" w:hAnsi="Book Antiqua" w:cs="Times New Roman"/>
          <w:kern w:val="0"/>
          <w:lang w:val="es-PR"/>
          <w14:ligatures w14:val="none"/>
        </w:rPr>
        <w:t xml:space="preserve">responsabilidades y garantizar que la transición se implemente de manera ordenada. </w:t>
      </w:r>
    </w:p>
    <w:p w14:paraId="0114E6A4" w14:textId="1721CFD8" w:rsidR="000757DB" w:rsidRPr="00562826" w:rsidRDefault="000757DB" w:rsidP="00FC078E">
      <w:pPr>
        <w:pStyle w:val="ListParagraph"/>
        <w:numPr>
          <w:ilvl w:val="1"/>
          <w:numId w:val="4"/>
        </w:numPr>
        <w:spacing w:after="0" w:line="240" w:lineRule="auto"/>
        <w:ind w:left="135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La recomendación que antecede puede atenderse mediante los mecanismos internos </w:t>
      </w:r>
      <w:r w:rsidR="002B3E3E">
        <w:rPr>
          <w:rFonts w:ascii="Book Antiqua" w:eastAsia="Times New Roman" w:hAnsi="Book Antiqua" w:cs="Times New Roman"/>
          <w:kern w:val="0"/>
          <w:lang w:val="es-PR"/>
          <w14:ligatures w14:val="none"/>
        </w:rPr>
        <w:t xml:space="preserve">de </w:t>
      </w:r>
      <w:r w:rsidR="00E022AD" w:rsidRPr="00562826">
        <w:rPr>
          <w:rFonts w:ascii="Book Antiqua" w:eastAsia="Times New Roman" w:hAnsi="Book Antiqua" w:cs="Times New Roman"/>
          <w:kern w:val="0"/>
          <w:lang w:val="es-PR"/>
          <w14:ligatures w14:val="none"/>
        </w:rPr>
        <w:t xml:space="preserve">cada </w:t>
      </w:r>
      <w:r w:rsidRPr="00562826">
        <w:rPr>
          <w:rFonts w:ascii="Book Antiqua" w:eastAsia="Times New Roman" w:hAnsi="Book Antiqua" w:cs="Times New Roman"/>
          <w:kern w:val="0"/>
          <w:lang w:val="es-PR"/>
          <w14:ligatures w14:val="none"/>
        </w:rPr>
        <w:t xml:space="preserve">entidad gubernamental sin que medie una disposición en el estatuto. Ello, debido a que </w:t>
      </w:r>
      <w:r w:rsidR="00E022AD" w:rsidRPr="00562826">
        <w:rPr>
          <w:rFonts w:ascii="Book Antiqua" w:eastAsia="Times New Roman" w:hAnsi="Book Antiqua" w:cs="Times New Roman"/>
          <w:kern w:val="0"/>
          <w:lang w:val="es-PR"/>
          <w14:ligatures w14:val="none"/>
        </w:rPr>
        <w:t xml:space="preserve">esto es </w:t>
      </w:r>
      <w:r w:rsidRPr="00562826">
        <w:rPr>
          <w:rFonts w:ascii="Book Antiqua" w:eastAsia="Times New Roman" w:hAnsi="Book Antiqua" w:cs="Times New Roman"/>
          <w:kern w:val="0"/>
          <w:lang w:val="es-PR"/>
          <w14:ligatures w14:val="none"/>
        </w:rPr>
        <w:t xml:space="preserve">parte de los procesos de la implementación de la ley a las que están llamadas las entidades gubernamentales cuando se aprueba una ley que les aplica. </w:t>
      </w:r>
    </w:p>
    <w:p w14:paraId="30A3F1AE" w14:textId="77777777" w:rsidR="003250CF" w:rsidRPr="00562826" w:rsidRDefault="003250CF" w:rsidP="00FC078E">
      <w:pPr>
        <w:pStyle w:val="ListParagraph"/>
        <w:spacing w:after="0" w:line="240" w:lineRule="auto"/>
        <w:ind w:left="2148"/>
        <w:jc w:val="both"/>
        <w:rPr>
          <w:rFonts w:ascii="Book Antiqua" w:eastAsia="Times New Roman" w:hAnsi="Book Antiqua" w:cs="Times New Roman"/>
          <w:kern w:val="0"/>
          <w:lang w:val="es-PR"/>
          <w14:ligatures w14:val="none"/>
        </w:rPr>
      </w:pPr>
    </w:p>
    <w:p w14:paraId="01D4EE91" w14:textId="77777777" w:rsidR="000757DB" w:rsidRPr="00562826" w:rsidRDefault="000C7C6B" w:rsidP="00FC078E">
      <w:pPr>
        <w:pStyle w:val="ListParagraph"/>
        <w:numPr>
          <w:ilvl w:val="0"/>
          <w:numId w:val="4"/>
        </w:numPr>
        <w:spacing w:after="0" w:line="240" w:lineRule="auto"/>
        <w:ind w:left="810" w:hanging="27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Emitir una circular informativa dirigida a las áreas programáticas y financieras del DV, así como </w:t>
      </w:r>
      <w:r w:rsidR="00290D61" w:rsidRPr="00562826">
        <w:rPr>
          <w:rFonts w:ascii="Book Antiqua" w:eastAsia="Times New Roman" w:hAnsi="Book Antiqua" w:cs="Times New Roman"/>
          <w:kern w:val="0"/>
          <w:lang w:val="es-PR"/>
          <w14:ligatures w14:val="none"/>
        </w:rPr>
        <w:t xml:space="preserve">a los municipios y subreceptores, explicando cambios introducidos por la ley y las entidades que asumirán </w:t>
      </w:r>
      <w:r w:rsidR="00834CAA" w:rsidRPr="00562826">
        <w:rPr>
          <w:rFonts w:ascii="Book Antiqua" w:eastAsia="Times New Roman" w:hAnsi="Book Antiqua" w:cs="Times New Roman"/>
          <w:kern w:val="0"/>
          <w:lang w:val="es-PR"/>
          <w14:ligatures w14:val="none"/>
        </w:rPr>
        <w:t xml:space="preserve">funciones antes delegadas al BGF. </w:t>
      </w:r>
    </w:p>
    <w:p w14:paraId="5C640D57" w14:textId="026E9DAF" w:rsidR="009778AB" w:rsidRPr="00562826" w:rsidRDefault="000757DB" w:rsidP="00FC078E">
      <w:pPr>
        <w:pStyle w:val="ListParagraph"/>
        <w:numPr>
          <w:ilvl w:val="1"/>
          <w:numId w:val="4"/>
        </w:numPr>
        <w:spacing w:after="0" w:line="240" w:lineRule="auto"/>
        <w:ind w:left="1350"/>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La recomendación que antecede puede atenderse mediante los mecanismos internos de la entidad gubernamental sin que medie una disposición en el estatuto. Ello, debido a que </w:t>
      </w:r>
      <w:r w:rsidR="00E022AD" w:rsidRPr="00562826">
        <w:rPr>
          <w:rFonts w:ascii="Book Antiqua" w:eastAsia="Times New Roman" w:hAnsi="Book Antiqua" w:cs="Times New Roman"/>
          <w:kern w:val="0"/>
          <w:lang w:val="es-PR"/>
          <w14:ligatures w14:val="none"/>
        </w:rPr>
        <w:t xml:space="preserve">es </w:t>
      </w:r>
      <w:r w:rsidRPr="00562826">
        <w:rPr>
          <w:rFonts w:ascii="Book Antiqua" w:eastAsia="Times New Roman" w:hAnsi="Book Antiqua" w:cs="Times New Roman"/>
          <w:kern w:val="0"/>
          <w:lang w:val="es-PR"/>
          <w14:ligatures w14:val="none"/>
        </w:rPr>
        <w:t xml:space="preserve">parte de los procesos de la implementación de la ley a las que están llamadas las entidades gubernamentales cuando se aprueba una ley que les aplica. </w:t>
      </w:r>
    </w:p>
    <w:p w14:paraId="458AD2FA" w14:textId="77777777" w:rsidR="003250CF" w:rsidRPr="00562826" w:rsidRDefault="003250CF" w:rsidP="00FC078E">
      <w:pPr>
        <w:pStyle w:val="ListParagraph"/>
        <w:spacing w:after="0" w:line="240" w:lineRule="auto"/>
        <w:ind w:left="2148"/>
        <w:jc w:val="both"/>
        <w:rPr>
          <w:rFonts w:ascii="Book Antiqua" w:eastAsia="Times New Roman" w:hAnsi="Book Antiqua" w:cs="Times New Roman"/>
          <w:kern w:val="0"/>
          <w:lang w:val="es-PR"/>
          <w14:ligatures w14:val="none"/>
        </w:rPr>
      </w:pPr>
    </w:p>
    <w:p w14:paraId="6F93794A" w14:textId="7BE4D3A3" w:rsidR="001A690C" w:rsidRPr="00562826" w:rsidRDefault="009778A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Finalmente, </w:t>
      </w:r>
      <w:r w:rsidR="00306AE6" w:rsidRPr="00562826">
        <w:rPr>
          <w:rFonts w:ascii="Book Antiqua" w:eastAsia="Times New Roman" w:hAnsi="Book Antiqua" w:cs="Times New Roman"/>
          <w:kern w:val="0"/>
          <w:lang w:val="es-PR"/>
          <w14:ligatures w14:val="none"/>
        </w:rPr>
        <w:t xml:space="preserve">el DV </w:t>
      </w:r>
      <w:r w:rsidRPr="00562826">
        <w:rPr>
          <w:rFonts w:ascii="Book Antiqua" w:eastAsia="Times New Roman" w:hAnsi="Book Antiqua" w:cs="Times New Roman"/>
          <w:kern w:val="0"/>
          <w:lang w:val="es-PR"/>
          <w14:ligatures w14:val="none"/>
        </w:rPr>
        <w:t>concluyó que la medida es necesaria y oportuna</w:t>
      </w:r>
      <w:r w:rsidR="00EB6FAE" w:rsidRPr="00562826">
        <w:rPr>
          <w:rFonts w:ascii="Book Antiqua" w:eastAsia="Times New Roman" w:hAnsi="Book Antiqua" w:cs="Times New Roman"/>
          <w:kern w:val="0"/>
          <w:lang w:val="es-PR"/>
          <w14:ligatures w14:val="none"/>
        </w:rPr>
        <w:t xml:space="preserve"> posterior al cierre operacional del BGF, por lo que no tiene objeción a la aprobación de la medida, sujeto a la inclusión de las recomendaciones</w:t>
      </w:r>
      <w:r w:rsidR="001A690C" w:rsidRPr="00562826">
        <w:rPr>
          <w:rFonts w:ascii="Book Antiqua" w:eastAsia="Times New Roman" w:hAnsi="Book Antiqua" w:cs="Times New Roman"/>
          <w:kern w:val="0"/>
          <w:lang w:val="es-PR"/>
          <w14:ligatures w14:val="none"/>
        </w:rPr>
        <w:t xml:space="preserve"> presentadas.</w:t>
      </w:r>
    </w:p>
    <w:p w14:paraId="44B063E6" w14:textId="77777777" w:rsidR="001A690C" w:rsidRPr="00562826" w:rsidRDefault="001A690C"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53AFF13E" w14:textId="07806C1B" w:rsidR="001A690C" w:rsidRPr="00562826" w:rsidRDefault="001A690C"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 Esta Comisión agradece los comentarios enviados por el D</w:t>
      </w:r>
      <w:r w:rsidR="0009752F" w:rsidRPr="00562826">
        <w:rPr>
          <w:rFonts w:ascii="Book Antiqua" w:eastAsia="Times New Roman" w:hAnsi="Book Antiqua" w:cs="Times New Roman"/>
          <w:kern w:val="0"/>
          <w:lang w:val="es-PR"/>
          <w14:ligatures w14:val="none"/>
        </w:rPr>
        <w:t>V</w:t>
      </w:r>
      <w:r w:rsidRPr="00562826">
        <w:rPr>
          <w:rFonts w:ascii="Book Antiqua" w:eastAsia="Times New Roman" w:hAnsi="Book Antiqua" w:cs="Times New Roman"/>
          <w:kern w:val="0"/>
          <w:lang w:val="es-PR"/>
          <w14:ligatures w14:val="none"/>
        </w:rPr>
        <w:t xml:space="preserve"> y</w:t>
      </w:r>
      <w:r w:rsidR="00E022AD" w:rsidRPr="00562826">
        <w:rPr>
          <w:rFonts w:ascii="Book Antiqua" w:eastAsia="Times New Roman" w:hAnsi="Book Antiqua" w:cs="Times New Roman"/>
          <w:kern w:val="0"/>
          <w:lang w:val="es-PR"/>
          <w14:ligatures w14:val="none"/>
        </w:rPr>
        <w:t>, en consecuencia,</w:t>
      </w:r>
      <w:r w:rsidR="000757DB" w:rsidRPr="00562826">
        <w:rPr>
          <w:rFonts w:ascii="Book Antiqua" w:eastAsia="Times New Roman" w:hAnsi="Book Antiqua" w:cs="Times New Roman"/>
          <w:kern w:val="0"/>
          <w:lang w:val="es-PR"/>
          <w14:ligatures w14:val="none"/>
        </w:rPr>
        <w:t xml:space="preserve"> varias de las recomendaciones forman parte del entirillado electrónico que acompaña a este informe</w:t>
      </w:r>
      <w:r w:rsidRPr="00562826">
        <w:rPr>
          <w:rFonts w:ascii="Book Antiqua" w:eastAsia="Times New Roman" w:hAnsi="Book Antiqua" w:cs="Times New Roman"/>
          <w:kern w:val="0"/>
          <w:lang w:val="es-PR"/>
          <w14:ligatures w14:val="none"/>
        </w:rPr>
        <w:t xml:space="preserve">. </w:t>
      </w:r>
    </w:p>
    <w:p w14:paraId="378C8C85" w14:textId="77777777" w:rsidR="00C2171B" w:rsidRPr="00562826" w:rsidRDefault="00C2171B" w:rsidP="00FC078E">
      <w:pPr>
        <w:spacing w:after="0" w:line="240" w:lineRule="auto"/>
        <w:contextualSpacing/>
        <w:jc w:val="both"/>
        <w:rPr>
          <w:rFonts w:ascii="Book Antiqua" w:eastAsia="Times New Roman" w:hAnsi="Book Antiqua" w:cs="Times New Roman"/>
          <w:color w:val="EE0000"/>
          <w:kern w:val="0"/>
          <w:lang w:val="es-PR"/>
          <w14:ligatures w14:val="none"/>
        </w:rPr>
      </w:pPr>
    </w:p>
    <w:p w14:paraId="25F79339" w14:textId="5C3D1945" w:rsidR="00C2171B" w:rsidRPr="00562826" w:rsidRDefault="00BD2D9D" w:rsidP="00FC078E">
      <w:pPr>
        <w:numPr>
          <w:ilvl w:val="0"/>
          <w:numId w:val="1"/>
        </w:numPr>
        <w:spacing w:after="0" w:line="240" w:lineRule="auto"/>
        <w:contextualSpacing/>
        <w:jc w:val="both"/>
        <w:rPr>
          <w:rFonts w:ascii="Book Antiqua" w:eastAsia="Times New Roman" w:hAnsi="Book Antiqua" w:cs="Times New Roman"/>
          <w:b/>
          <w:bCs/>
          <w:kern w:val="0"/>
          <w:lang w:val="es-PR"/>
          <w14:ligatures w14:val="none"/>
        </w:rPr>
      </w:pPr>
      <w:r w:rsidRPr="00562826">
        <w:rPr>
          <w:rFonts w:ascii="Book Antiqua" w:eastAsia="Times New Roman" w:hAnsi="Book Antiqua" w:cs="Times New Roman"/>
          <w:b/>
          <w:bCs/>
          <w:kern w:val="0"/>
          <w:lang w:val="es-PR"/>
          <w14:ligatures w14:val="none"/>
        </w:rPr>
        <w:t>Oficina de Gerencia y Presupuesto, la Oficina para el Desarrollo Socioeconómico y Comunitario (ODSEC)</w:t>
      </w:r>
      <w:r w:rsidR="00442BCA" w:rsidRPr="00562826">
        <w:rPr>
          <w:rFonts w:ascii="Book Antiqua" w:eastAsia="Times New Roman" w:hAnsi="Book Antiqua" w:cs="Times New Roman"/>
          <w:b/>
          <w:bCs/>
          <w:kern w:val="0"/>
          <w:lang w:val="es-PR"/>
          <w14:ligatures w14:val="none"/>
        </w:rPr>
        <w:t xml:space="preserve"> </w:t>
      </w:r>
    </w:p>
    <w:p w14:paraId="25D7C16F"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506916CC" w14:textId="27E9EEEA" w:rsidR="00442BCA" w:rsidRPr="00562826" w:rsidRDefault="00442BCA"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La ODSEC sometió un memorial explicativo en relación con el Proyecto de la Cámara 873</w:t>
      </w:r>
      <w:r w:rsidR="00306AE6" w:rsidRPr="00562826">
        <w:rPr>
          <w:rFonts w:ascii="Book Antiqua" w:eastAsia="Times New Roman" w:hAnsi="Book Antiqua" w:cs="Times New Roman"/>
          <w:kern w:val="0"/>
          <w:lang w:val="es-PR"/>
          <w14:ligatures w14:val="none"/>
        </w:rPr>
        <w:t>,</w:t>
      </w:r>
      <w:r w:rsidRPr="00562826">
        <w:rPr>
          <w:rFonts w:ascii="Book Antiqua" w:eastAsia="Times New Roman" w:hAnsi="Book Antiqua" w:cs="Times New Roman"/>
          <w:kern w:val="0"/>
          <w:lang w:val="es-PR"/>
          <w14:ligatures w14:val="none"/>
        </w:rPr>
        <w:t xml:space="preserve"> con fecha del 2</w:t>
      </w:r>
      <w:r w:rsidR="00992D5F" w:rsidRPr="00562826">
        <w:rPr>
          <w:rFonts w:ascii="Book Antiqua" w:eastAsia="Times New Roman" w:hAnsi="Book Antiqua" w:cs="Times New Roman"/>
          <w:kern w:val="0"/>
          <w:lang w:val="es-PR"/>
          <w14:ligatures w14:val="none"/>
        </w:rPr>
        <w:t>8</w:t>
      </w:r>
      <w:r w:rsidRPr="00562826">
        <w:rPr>
          <w:rFonts w:ascii="Book Antiqua" w:eastAsia="Times New Roman" w:hAnsi="Book Antiqua" w:cs="Times New Roman"/>
          <w:kern w:val="0"/>
          <w:lang w:val="es-PR"/>
          <w14:ligatures w14:val="none"/>
        </w:rPr>
        <w:t xml:space="preserve"> de octubre de 2025. </w:t>
      </w:r>
    </w:p>
    <w:p w14:paraId="10BE3CBE" w14:textId="77777777" w:rsidR="00442BCA" w:rsidRPr="00562826" w:rsidRDefault="00442BCA"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2D2EB8C4" w14:textId="6E5E7EE9"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En su memorial </w:t>
      </w:r>
      <w:r w:rsidR="00442BCA" w:rsidRPr="00562826">
        <w:rPr>
          <w:rFonts w:ascii="Book Antiqua" w:eastAsia="Times New Roman" w:hAnsi="Book Antiqua" w:cs="Times New Roman"/>
          <w:kern w:val="0"/>
          <w:lang w:val="es-PR"/>
          <w14:ligatures w14:val="none"/>
        </w:rPr>
        <w:t>la</w:t>
      </w:r>
      <w:r w:rsidR="00992D5F" w:rsidRPr="00562826">
        <w:rPr>
          <w:rFonts w:ascii="Book Antiqua" w:eastAsia="Times New Roman" w:hAnsi="Book Antiqua" w:cs="Times New Roman"/>
          <w:kern w:val="0"/>
          <w:lang w:val="es-PR"/>
          <w14:ligatures w14:val="none"/>
        </w:rPr>
        <w:t xml:space="preserve"> ODSEC </w:t>
      </w:r>
      <w:r w:rsidR="007D21D9" w:rsidRPr="00562826">
        <w:rPr>
          <w:rFonts w:ascii="Book Antiqua" w:eastAsia="Times New Roman" w:hAnsi="Book Antiqua" w:cs="Times New Roman"/>
          <w:kern w:val="0"/>
          <w:lang w:val="es-PR"/>
          <w14:ligatures w14:val="none"/>
        </w:rPr>
        <w:t>realiza un recuento de las</w:t>
      </w:r>
      <w:r w:rsidR="004675B7" w:rsidRPr="00562826">
        <w:rPr>
          <w:rFonts w:ascii="Book Antiqua" w:eastAsia="Times New Roman" w:hAnsi="Book Antiqua" w:cs="Times New Roman"/>
          <w:kern w:val="0"/>
          <w:lang w:val="es-PR"/>
          <w14:ligatures w14:val="none"/>
        </w:rPr>
        <w:t xml:space="preserve"> enmiendas que le impactan y concluye que </w:t>
      </w:r>
      <w:r w:rsidR="00306AE6" w:rsidRPr="00562826">
        <w:rPr>
          <w:rFonts w:ascii="Book Antiqua" w:eastAsia="Times New Roman" w:hAnsi="Book Antiqua" w:cs="Times New Roman"/>
          <w:kern w:val="0"/>
          <w:lang w:val="es-PR"/>
          <w14:ligatures w14:val="none"/>
        </w:rPr>
        <w:t>estas</w:t>
      </w:r>
      <w:r w:rsidR="004675B7" w:rsidRPr="00562826">
        <w:rPr>
          <w:rFonts w:ascii="Book Antiqua" w:eastAsia="Times New Roman" w:hAnsi="Book Antiqua" w:cs="Times New Roman"/>
          <w:kern w:val="0"/>
          <w:lang w:val="es-PR"/>
          <w14:ligatures w14:val="none"/>
        </w:rPr>
        <w:t xml:space="preserve"> son necesarias </w:t>
      </w:r>
      <w:r w:rsidR="0097736E" w:rsidRPr="00562826">
        <w:rPr>
          <w:rFonts w:ascii="Book Antiqua" w:eastAsia="Times New Roman" w:hAnsi="Book Antiqua" w:cs="Times New Roman"/>
          <w:kern w:val="0"/>
          <w:lang w:val="es-PR"/>
          <w14:ligatures w14:val="none"/>
        </w:rPr>
        <w:t>y convenientes para actualizar el andamiaje jurídico del Fideicomiso</w:t>
      </w:r>
      <w:r w:rsidR="0087139B" w:rsidRPr="00562826">
        <w:rPr>
          <w:rFonts w:ascii="Book Antiqua" w:eastAsia="Times New Roman" w:hAnsi="Book Antiqua" w:cs="Times New Roman"/>
          <w:kern w:val="0"/>
          <w:lang w:val="es-PR"/>
          <w14:ligatures w14:val="none"/>
        </w:rPr>
        <w:t xml:space="preserve"> Perpetuo de Comunidades Especiales, conforme al </w:t>
      </w:r>
      <w:r w:rsidR="00023F1B" w:rsidRPr="00562826">
        <w:rPr>
          <w:rFonts w:ascii="Book Antiqua" w:eastAsia="Times New Roman" w:hAnsi="Book Antiqua" w:cs="Times New Roman"/>
          <w:kern w:val="0"/>
          <w:lang w:val="es-PR"/>
          <w14:ligatures w14:val="none"/>
        </w:rPr>
        <w:t xml:space="preserve">modelo vigente de gobernanza y política pública de </w:t>
      </w:r>
      <w:r w:rsidR="005154AB" w:rsidRPr="00562826">
        <w:rPr>
          <w:rFonts w:ascii="Book Antiqua" w:eastAsia="Times New Roman" w:hAnsi="Book Antiqua" w:cs="Times New Roman"/>
          <w:kern w:val="0"/>
          <w:lang w:val="es-PR"/>
          <w14:ligatures w14:val="none"/>
        </w:rPr>
        <w:t xml:space="preserve">la ley orgánica de la ODSEC. </w:t>
      </w:r>
      <w:r w:rsidR="00316E47" w:rsidRPr="00562826">
        <w:rPr>
          <w:rFonts w:ascii="Book Antiqua" w:eastAsia="Times New Roman" w:hAnsi="Book Antiqua" w:cs="Times New Roman"/>
          <w:kern w:val="0"/>
          <w:lang w:val="es-PR"/>
          <w14:ligatures w14:val="none"/>
        </w:rPr>
        <w:t>Razón</w:t>
      </w:r>
      <w:r w:rsidR="005154AB" w:rsidRPr="00562826">
        <w:rPr>
          <w:rFonts w:ascii="Book Antiqua" w:eastAsia="Times New Roman" w:hAnsi="Book Antiqua" w:cs="Times New Roman"/>
          <w:kern w:val="0"/>
          <w:lang w:val="es-PR"/>
          <w14:ligatures w14:val="none"/>
        </w:rPr>
        <w:t xml:space="preserve"> por la cual apoyan la medida</w:t>
      </w:r>
      <w:r w:rsidR="00316E47" w:rsidRPr="00562826">
        <w:rPr>
          <w:rFonts w:ascii="Book Antiqua" w:eastAsia="Times New Roman" w:hAnsi="Book Antiqua" w:cs="Times New Roman"/>
          <w:kern w:val="0"/>
          <w:lang w:val="es-PR"/>
          <w14:ligatures w14:val="none"/>
        </w:rPr>
        <w:t xml:space="preserve">. </w:t>
      </w:r>
      <w:r w:rsidR="00442BCA" w:rsidRPr="00562826">
        <w:rPr>
          <w:rFonts w:ascii="Book Antiqua" w:eastAsia="Times New Roman" w:hAnsi="Book Antiqua" w:cs="Times New Roman"/>
          <w:kern w:val="0"/>
          <w:lang w:val="es-PR"/>
          <w14:ligatures w14:val="none"/>
        </w:rPr>
        <w:t xml:space="preserve"> </w:t>
      </w:r>
    </w:p>
    <w:p w14:paraId="747303DA"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color w:val="EE0000"/>
          <w:kern w:val="0"/>
          <w:lang w:val="es-PR"/>
          <w14:ligatures w14:val="none"/>
        </w:rPr>
      </w:pPr>
    </w:p>
    <w:p w14:paraId="7B67BB6D" w14:textId="09AD26A3" w:rsidR="00C2171B" w:rsidRPr="00562826" w:rsidRDefault="00BD2D9D" w:rsidP="00FC078E">
      <w:pPr>
        <w:numPr>
          <w:ilvl w:val="0"/>
          <w:numId w:val="1"/>
        </w:numPr>
        <w:spacing w:after="0" w:line="240" w:lineRule="auto"/>
        <w:contextualSpacing/>
        <w:jc w:val="both"/>
        <w:rPr>
          <w:rFonts w:ascii="Book Antiqua" w:eastAsia="Times New Roman" w:hAnsi="Book Antiqua" w:cs="Times New Roman"/>
          <w:b/>
          <w:bCs/>
          <w:kern w:val="0"/>
          <w:lang w:val="es-PR"/>
          <w14:ligatures w14:val="none"/>
        </w:rPr>
      </w:pPr>
      <w:r w:rsidRPr="00562826">
        <w:rPr>
          <w:rFonts w:ascii="Book Antiqua" w:eastAsia="Times New Roman" w:hAnsi="Book Antiqua" w:cs="Times New Roman"/>
          <w:b/>
          <w:bCs/>
          <w:kern w:val="0"/>
          <w:lang w:val="es-PR"/>
          <w14:ligatures w14:val="none"/>
        </w:rPr>
        <w:t>Oficina de Presupuesto de la Asamblea Legislativa (OPAL)</w:t>
      </w:r>
    </w:p>
    <w:p w14:paraId="558E40E7"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color w:val="EE0000"/>
          <w:kern w:val="0"/>
          <w:lang w:val="es-PR"/>
          <w14:ligatures w14:val="none"/>
        </w:rPr>
      </w:pPr>
    </w:p>
    <w:p w14:paraId="2ECC52E5" w14:textId="1CD5A4E1" w:rsidR="00C2171B" w:rsidRPr="00562826" w:rsidRDefault="00BF2549"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En síntesis, l</w:t>
      </w:r>
      <w:r w:rsidR="00C2171B" w:rsidRPr="00562826">
        <w:rPr>
          <w:rFonts w:ascii="Book Antiqua" w:eastAsia="Times New Roman" w:hAnsi="Book Antiqua" w:cs="Times New Roman"/>
          <w:kern w:val="0"/>
          <w:lang w:val="es-PR"/>
          <w14:ligatures w14:val="none"/>
        </w:rPr>
        <w:t xml:space="preserve">a OPAL es su memorial </w:t>
      </w:r>
      <w:r w:rsidR="00A21527" w:rsidRPr="00562826">
        <w:rPr>
          <w:rFonts w:ascii="Book Antiqua" w:eastAsia="Times New Roman" w:hAnsi="Book Antiqua" w:cs="Times New Roman"/>
          <w:kern w:val="0"/>
          <w:lang w:val="es-PR"/>
          <w14:ligatures w14:val="none"/>
        </w:rPr>
        <w:t xml:space="preserve">esboza que la aprobación de la medida “no sugiere impacto fiscal </w:t>
      </w:r>
      <w:r w:rsidR="00390EFD" w:rsidRPr="00562826">
        <w:rPr>
          <w:rFonts w:ascii="Book Antiqua" w:eastAsia="Times New Roman" w:hAnsi="Book Antiqua" w:cs="Times New Roman"/>
          <w:kern w:val="0"/>
          <w:lang w:val="es-PR"/>
          <w14:ligatures w14:val="none"/>
        </w:rPr>
        <w:t xml:space="preserve">sobre el Fondo General toda vez que </w:t>
      </w:r>
      <w:r w:rsidR="002E102C" w:rsidRPr="00562826">
        <w:rPr>
          <w:rFonts w:ascii="Book Antiqua" w:eastAsia="Times New Roman" w:hAnsi="Book Antiqua" w:cs="Times New Roman"/>
          <w:kern w:val="0"/>
          <w:lang w:val="es-PR"/>
          <w14:ligatures w14:val="none"/>
        </w:rPr>
        <w:t xml:space="preserve">las medidas tratan de la derogación de las disposiciones legales que crearon entidades </w:t>
      </w:r>
      <w:r w:rsidR="00662383" w:rsidRPr="00562826">
        <w:rPr>
          <w:rFonts w:ascii="Book Antiqua" w:eastAsia="Times New Roman" w:hAnsi="Book Antiqua" w:cs="Times New Roman"/>
          <w:kern w:val="0"/>
          <w:lang w:val="es-PR"/>
          <w14:ligatures w14:val="none"/>
        </w:rPr>
        <w:t xml:space="preserve">actualmente inactivas, así como de la reestructuración </w:t>
      </w:r>
      <w:r w:rsidR="00E519F0" w:rsidRPr="00562826">
        <w:rPr>
          <w:rFonts w:ascii="Book Antiqua" w:eastAsia="Times New Roman" w:hAnsi="Book Antiqua" w:cs="Times New Roman"/>
          <w:kern w:val="0"/>
          <w:lang w:val="es-PR"/>
          <w14:ligatures w14:val="none"/>
        </w:rPr>
        <w:t xml:space="preserve">y transferencia de determinadas funciones a otras entidades, en el marco de reorganización del BGF”. </w:t>
      </w:r>
    </w:p>
    <w:p w14:paraId="4437F6EA" w14:textId="77777777" w:rsidR="005A5F6B" w:rsidRPr="00562826" w:rsidRDefault="005A5F6B"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5515F8E1" w14:textId="73544695" w:rsidR="002C7FC1" w:rsidRPr="00562826" w:rsidRDefault="005A5F6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Expresa que </w:t>
      </w:r>
      <w:r w:rsidR="00F6608A" w:rsidRPr="00562826">
        <w:rPr>
          <w:rFonts w:ascii="Book Antiqua" w:eastAsia="Times New Roman" w:hAnsi="Book Antiqua" w:cs="Times New Roman"/>
          <w:kern w:val="0"/>
          <w:lang w:val="es-PR"/>
          <w14:ligatures w14:val="none"/>
        </w:rPr>
        <w:t xml:space="preserve">la medida dispone que </w:t>
      </w:r>
      <w:r w:rsidR="00E95A86" w:rsidRPr="00562826">
        <w:rPr>
          <w:rFonts w:ascii="Book Antiqua" w:eastAsia="Times New Roman" w:hAnsi="Book Antiqua" w:cs="Times New Roman"/>
          <w:kern w:val="0"/>
          <w:lang w:val="es-PR"/>
          <w14:ligatures w14:val="none"/>
        </w:rPr>
        <w:t>“</w:t>
      </w:r>
      <w:r w:rsidR="00F6608A" w:rsidRPr="00562826">
        <w:rPr>
          <w:rFonts w:ascii="Book Antiqua" w:eastAsia="Times New Roman" w:hAnsi="Book Antiqua" w:cs="Times New Roman"/>
          <w:kern w:val="0"/>
          <w:lang w:val="es-PR"/>
          <w14:ligatures w14:val="none"/>
        </w:rPr>
        <w:t>cualquier activo o pasivo perteneciente a las entidades reorganizadas serán transferidos a la AAFAF</w:t>
      </w:r>
      <w:r w:rsidR="0056483B" w:rsidRPr="00562826">
        <w:rPr>
          <w:rFonts w:ascii="Book Antiqua" w:eastAsia="Times New Roman" w:hAnsi="Book Antiqua" w:cs="Times New Roman"/>
          <w:kern w:val="0"/>
          <w:lang w:val="es-PR"/>
          <w14:ligatures w14:val="none"/>
        </w:rPr>
        <w:t xml:space="preserve">. </w:t>
      </w:r>
      <w:r w:rsidR="00293D35" w:rsidRPr="00562826">
        <w:rPr>
          <w:rFonts w:ascii="Book Antiqua" w:eastAsia="Times New Roman" w:hAnsi="Book Antiqua" w:cs="Times New Roman"/>
          <w:kern w:val="0"/>
          <w:lang w:val="es-PR"/>
          <w14:ligatures w14:val="none"/>
        </w:rPr>
        <w:t>Además</w:t>
      </w:r>
      <w:r w:rsidR="0056483B" w:rsidRPr="00562826">
        <w:rPr>
          <w:rFonts w:ascii="Book Antiqua" w:eastAsia="Times New Roman" w:hAnsi="Book Antiqua" w:cs="Times New Roman"/>
          <w:kern w:val="0"/>
          <w:lang w:val="es-PR"/>
          <w14:ligatures w14:val="none"/>
        </w:rPr>
        <w:t>, se provee para que aquellos empleados con pensiones acumuladas continúen recibiendo s</w:t>
      </w:r>
      <w:r w:rsidR="00E95A86" w:rsidRPr="00562826">
        <w:rPr>
          <w:rFonts w:ascii="Book Antiqua" w:eastAsia="Times New Roman" w:hAnsi="Book Antiqua" w:cs="Times New Roman"/>
          <w:kern w:val="0"/>
          <w:lang w:val="es-PR"/>
          <w14:ligatures w14:val="none"/>
        </w:rPr>
        <w:t>u</w:t>
      </w:r>
      <w:r w:rsidR="0056483B" w:rsidRPr="00562826">
        <w:rPr>
          <w:rFonts w:ascii="Book Antiqua" w:eastAsia="Times New Roman" w:hAnsi="Book Antiqua" w:cs="Times New Roman"/>
          <w:kern w:val="0"/>
          <w:lang w:val="es-PR"/>
          <w14:ligatures w14:val="none"/>
        </w:rPr>
        <w:t xml:space="preserve">s </w:t>
      </w:r>
      <w:r w:rsidR="00E95A86" w:rsidRPr="00562826">
        <w:rPr>
          <w:rFonts w:ascii="Book Antiqua" w:eastAsia="Times New Roman" w:hAnsi="Book Antiqua" w:cs="Times New Roman"/>
          <w:kern w:val="0"/>
          <w:lang w:val="es-PR"/>
          <w14:ligatures w14:val="none"/>
        </w:rPr>
        <w:t>emolumentos.</w:t>
      </w:r>
      <w:r w:rsidR="00293D35" w:rsidRPr="00562826">
        <w:rPr>
          <w:rFonts w:ascii="Book Antiqua" w:eastAsia="Times New Roman" w:hAnsi="Book Antiqua" w:cs="Times New Roman"/>
          <w:kern w:val="0"/>
          <w:lang w:val="es-PR"/>
          <w14:ligatures w14:val="none"/>
        </w:rPr>
        <w:t>”</w:t>
      </w:r>
      <w:r w:rsidR="00B97D01" w:rsidRPr="00562826">
        <w:rPr>
          <w:rFonts w:ascii="Book Antiqua" w:eastAsia="Times New Roman" w:hAnsi="Book Antiqua" w:cs="Times New Roman"/>
          <w:kern w:val="0"/>
          <w:lang w:val="es-PR"/>
          <w14:ligatures w14:val="none"/>
        </w:rPr>
        <w:t xml:space="preserve"> En ese sentido, menciona que </w:t>
      </w:r>
      <w:r w:rsidR="00323EB5" w:rsidRPr="00562826">
        <w:rPr>
          <w:rFonts w:ascii="Book Antiqua" w:eastAsia="Times New Roman" w:hAnsi="Book Antiqua" w:cs="Times New Roman"/>
          <w:kern w:val="0"/>
          <w:lang w:val="es-PR"/>
          <w14:ligatures w14:val="none"/>
        </w:rPr>
        <w:t xml:space="preserve">las enmiendas son de </w:t>
      </w:r>
      <w:r w:rsidR="00626949" w:rsidRPr="00562826">
        <w:rPr>
          <w:rFonts w:ascii="Book Antiqua" w:eastAsia="Times New Roman" w:hAnsi="Book Antiqua" w:cs="Times New Roman"/>
          <w:kern w:val="0"/>
          <w:lang w:val="es-PR"/>
          <w14:ligatures w14:val="none"/>
        </w:rPr>
        <w:t>“</w:t>
      </w:r>
      <w:r w:rsidR="00323EB5" w:rsidRPr="00562826">
        <w:rPr>
          <w:rFonts w:ascii="Book Antiqua" w:eastAsia="Times New Roman" w:hAnsi="Book Antiqua" w:cs="Times New Roman"/>
          <w:kern w:val="0"/>
          <w:lang w:val="es-PR"/>
          <w14:ligatures w14:val="none"/>
        </w:rPr>
        <w:t xml:space="preserve">carácter técnico </w:t>
      </w:r>
      <w:r w:rsidR="004D6624" w:rsidRPr="00562826">
        <w:rPr>
          <w:rFonts w:ascii="Book Antiqua" w:eastAsia="Times New Roman" w:hAnsi="Book Antiqua" w:cs="Times New Roman"/>
          <w:kern w:val="0"/>
          <w:lang w:val="es-PR"/>
          <w14:ligatures w14:val="none"/>
        </w:rPr>
        <w:t xml:space="preserve">y administrativo a varias leyes con el propósito de actualizar </w:t>
      </w:r>
      <w:r w:rsidR="00626949" w:rsidRPr="00562826">
        <w:rPr>
          <w:rFonts w:ascii="Book Antiqua" w:eastAsia="Times New Roman" w:hAnsi="Book Antiqua" w:cs="Times New Roman"/>
          <w:kern w:val="0"/>
          <w:lang w:val="es-PR"/>
          <w14:ligatures w14:val="none"/>
        </w:rPr>
        <w:t xml:space="preserve">las </w:t>
      </w:r>
      <w:r w:rsidR="004D6624" w:rsidRPr="00562826">
        <w:rPr>
          <w:rFonts w:ascii="Book Antiqua" w:eastAsia="Times New Roman" w:hAnsi="Book Antiqua" w:cs="Times New Roman"/>
          <w:kern w:val="0"/>
          <w:lang w:val="es-PR"/>
          <w14:ligatures w14:val="none"/>
        </w:rPr>
        <w:t xml:space="preserve">referencias </w:t>
      </w:r>
      <w:r w:rsidR="00626949" w:rsidRPr="00562826">
        <w:rPr>
          <w:rFonts w:ascii="Book Antiqua" w:eastAsia="Times New Roman" w:hAnsi="Book Antiqua" w:cs="Times New Roman"/>
          <w:kern w:val="0"/>
          <w:lang w:val="es-PR"/>
          <w14:ligatures w14:val="none"/>
        </w:rPr>
        <w:t>legales</w:t>
      </w:r>
      <w:r w:rsidR="00E95A86" w:rsidRPr="00562826">
        <w:rPr>
          <w:rFonts w:ascii="Book Antiqua" w:eastAsia="Times New Roman" w:hAnsi="Book Antiqua" w:cs="Times New Roman"/>
          <w:kern w:val="0"/>
          <w:lang w:val="es-PR"/>
          <w14:ligatures w14:val="none"/>
        </w:rPr>
        <w:t xml:space="preserve"> </w:t>
      </w:r>
      <w:r w:rsidR="00626949" w:rsidRPr="00562826">
        <w:rPr>
          <w:rFonts w:ascii="Book Antiqua" w:eastAsia="Times New Roman" w:hAnsi="Book Antiqua" w:cs="Times New Roman"/>
          <w:kern w:val="0"/>
          <w:lang w:val="es-PR"/>
          <w14:ligatures w14:val="none"/>
        </w:rPr>
        <w:t>para que</w:t>
      </w:r>
      <w:r w:rsidR="00AC43FC" w:rsidRPr="00562826">
        <w:rPr>
          <w:rFonts w:ascii="Book Antiqua" w:eastAsia="Times New Roman" w:hAnsi="Book Antiqua" w:cs="Times New Roman"/>
          <w:kern w:val="0"/>
          <w:lang w:val="es-PR"/>
          <w14:ligatures w14:val="none"/>
        </w:rPr>
        <w:t>, donde antes se hablaba del BGF, ahora se reconozca expresamente a la AAFAF</w:t>
      </w:r>
      <w:r w:rsidR="00E42801" w:rsidRPr="00562826">
        <w:rPr>
          <w:rFonts w:ascii="Book Antiqua" w:eastAsia="Times New Roman" w:hAnsi="Book Antiqua" w:cs="Times New Roman"/>
          <w:kern w:val="0"/>
          <w:lang w:val="es-PR"/>
          <w14:ligatures w14:val="none"/>
        </w:rPr>
        <w:t xml:space="preserve"> como la entidad competente.” </w:t>
      </w:r>
      <w:r w:rsidR="008F2987" w:rsidRPr="00562826">
        <w:rPr>
          <w:rFonts w:ascii="Book Antiqua" w:eastAsia="Times New Roman" w:hAnsi="Book Antiqua" w:cs="Times New Roman"/>
          <w:kern w:val="0"/>
          <w:lang w:val="es-PR"/>
          <w14:ligatures w14:val="none"/>
        </w:rPr>
        <w:t xml:space="preserve">Por lo anterior, concluye que la medida no conlleva un impacto fiscal </w:t>
      </w:r>
      <w:r w:rsidR="00EB5935" w:rsidRPr="00562826">
        <w:rPr>
          <w:rFonts w:ascii="Book Antiqua" w:eastAsia="Times New Roman" w:hAnsi="Book Antiqua" w:cs="Times New Roman"/>
          <w:kern w:val="0"/>
          <w:lang w:val="es-PR"/>
          <w14:ligatures w14:val="none"/>
        </w:rPr>
        <w:t xml:space="preserve">sobre el Fondo General. </w:t>
      </w:r>
    </w:p>
    <w:p w14:paraId="40890594" w14:textId="77777777" w:rsidR="00C2171B" w:rsidRPr="00562826" w:rsidRDefault="00C2171B" w:rsidP="00FC078E">
      <w:pPr>
        <w:spacing w:after="0" w:line="240" w:lineRule="auto"/>
        <w:ind w:firstLine="708"/>
        <w:contextualSpacing/>
        <w:jc w:val="both"/>
        <w:rPr>
          <w:rFonts w:ascii="Book Antiqua" w:eastAsia="Times New Roman" w:hAnsi="Book Antiqua" w:cs="Times New Roman"/>
          <w:color w:val="EE0000"/>
          <w:kern w:val="0"/>
          <w:lang w:val="es-PR"/>
          <w14:ligatures w14:val="none"/>
        </w:rPr>
      </w:pPr>
      <w:r w:rsidRPr="00562826">
        <w:rPr>
          <w:rFonts w:ascii="Book Antiqua" w:eastAsia="Times New Roman" w:hAnsi="Book Antiqua" w:cs="Times New Roman"/>
          <w:color w:val="EE0000"/>
          <w:kern w:val="0"/>
          <w:lang w:val="es-PR"/>
          <w14:ligatures w14:val="none"/>
        </w:rPr>
        <w:t xml:space="preserve">  </w:t>
      </w:r>
    </w:p>
    <w:p w14:paraId="63A7D84E" w14:textId="4335359C" w:rsidR="00C2171B" w:rsidRPr="00562826" w:rsidRDefault="00C2171B" w:rsidP="00FC078E">
      <w:pPr>
        <w:spacing w:after="0" w:line="240" w:lineRule="auto"/>
        <w:contextualSpacing/>
        <w:jc w:val="center"/>
        <w:rPr>
          <w:rFonts w:ascii="Book Antiqua" w:eastAsia="Calibri" w:hAnsi="Book Antiqua" w:cs="Times New Roman"/>
          <w:b/>
          <w:kern w:val="0"/>
          <w:lang w:val="es-PR"/>
          <w14:ligatures w14:val="none"/>
        </w:rPr>
      </w:pPr>
      <w:r w:rsidRPr="00562826">
        <w:rPr>
          <w:rFonts w:ascii="Book Antiqua" w:eastAsia="Calibri" w:hAnsi="Book Antiqua" w:cs="Times New Roman"/>
          <w:b/>
          <w:kern w:val="0"/>
          <w:lang w:val="es-PR"/>
          <w14:ligatures w14:val="none"/>
        </w:rPr>
        <w:t>IMPACTO FISCAL</w:t>
      </w:r>
    </w:p>
    <w:p w14:paraId="18D29DA3" w14:textId="77777777" w:rsidR="00652DF6" w:rsidRPr="00562826" w:rsidRDefault="00652DF6" w:rsidP="00FC078E">
      <w:pPr>
        <w:spacing w:after="0" w:line="240" w:lineRule="auto"/>
        <w:contextualSpacing/>
        <w:jc w:val="center"/>
        <w:rPr>
          <w:rFonts w:ascii="Book Antiqua" w:eastAsia="Calibri" w:hAnsi="Book Antiqua" w:cs="Times New Roman"/>
          <w:b/>
          <w:kern w:val="0"/>
          <w:lang w:val="es-PR"/>
          <w14:ligatures w14:val="none"/>
        </w:rPr>
      </w:pPr>
    </w:p>
    <w:p w14:paraId="3422B427" w14:textId="4C6BB53F" w:rsidR="0091725D" w:rsidRPr="00562826" w:rsidRDefault="00652DF6" w:rsidP="00FC078E">
      <w:pPr>
        <w:spacing w:after="0" w:line="240" w:lineRule="auto"/>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ab/>
      </w:r>
      <w:r w:rsidR="00D86ECB" w:rsidRPr="00562826">
        <w:rPr>
          <w:rFonts w:ascii="Book Antiqua" w:eastAsia="Times New Roman" w:hAnsi="Book Antiqua" w:cs="Times New Roman"/>
          <w:kern w:val="0"/>
          <w:lang w:val="es-PR"/>
          <w14:ligatures w14:val="none"/>
        </w:rPr>
        <w:t xml:space="preserve">Conforme a la evaluación que realizó la OPAL de la presente medida, esta no </w:t>
      </w:r>
      <w:r w:rsidR="006E7132" w:rsidRPr="00562826">
        <w:rPr>
          <w:rFonts w:ascii="Book Antiqua" w:eastAsia="Times New Roman" w:hAnsi="Book Antiqua" w:cs="Times New Roman"/>
          <w:kern w:val="0"/>
          <w:lang w:val="es-PR"/>
          <w14:ligatures w14:val="none"/>
        </w:rPr>
        <w:t xml:space="preserve">conlleva </w:t>
      </w:r>
      <w:r w:rsidR="002A38AD" w:rsidRPr="00562826">
        <w:rPr>
          <w:rFonts w:ascii="Book Antiqua" w:eastAsia="Times New Roman" w:hAnsi="Book Antiqua" w:cs="Times New Roman"/>
          <w:kern w:val="0"/>
          <w:lang w:val="es-PR"/>
          <w14:ligatures w14:val="none"/>
        </w:rPr>
        <w:t xml:space="preserve">un </w:t>
      </w:r>
      <w:r w:rsidR="006E7132" w:rsidRPr="00562826">
        <w:rPr>
          <w:rFonts w:ascii="Book Antiqua" w:eastAsia="Times New Roman" w:hAnsi="Book Antiqua" w:cs="Times New Roman"/>
          <w:kern w:val="0"/>
          <w:lang w:val="es-PR"/>
          <w14:ligatures w14:val="none"/>
        </w:rPr>
        <w:t xml:space="preserve">impacto fiscal sobre el Fondo General. </w:t>
      </w:r>
    </w:p>
    <w:p w14:paraId="6A445904" w14:textId="77777777" w:rsidR="00790C0E" w:rsidRPr="00562826" w:rsidRDefault="00790C0E" w:rsidP="00FC078E">
      <w:pPr>
        <w:spacing w:after="0" w:line="240" w:lineRule="auto"/>
        <w:contextualSpacing/>
        <w:jc w:val="center"/>
        <w:rPr>
          <w:rFonts w:ascii="Book Antiqua" w:eastAsia="Times New Roman" w:hAnsi="Book Antiqua" w:cs="Times New Roman"/>
          <w:b/>
          <w:kern w:val="0"/>
          <w:lang w:val="es-PR"/>
          <w14:ligatures w14:val="none"/>
        </w:rPr>
      </w:pPr>
    </w:p>
    <w:p w14:paraId="559244E0" w14:textId="7CC69B64" w:rsidR="00C2171B" w:rsidRPr="00562826" w:rsidRDefault="00C2171B" w:rsidP="00FC078E">
      <w:pPr>
        <w:spacing w:after="0" w:line="240" w:lineRule="auto"/>
        <w:contextualSpacing/>
        <w:jc w:val="center"/>
        <w:rPr>
          <w:rFonts w:ascii="Book Antiqua" w:eastAsia="Times New Roman" w:hAnsi="Book Antiqua" w:cs="Times New Roman"/>
          <w:b/>
          <w:kern w:val="0"/>
          <w:lang w:val="es-PR"/>
          <w14:ligatures w14:val="none"/>
        </w:rPr>
      </w:pPr>
      <w:r w:rsidRPr="00562826">
        <w:rPr>
          <w:rFonts w:ascii="Book Antiqua" w:eastAsia="Times New Roman" w:hAnsi="Book Antiqua" w:cs="Times New Roman"/>
          <w:b/>
          <w:kern w:val="0"/>
          <w:lang w:val="es-PR"/>
          <w14:ligatures w14:val="none"/>
        </w:rPr>
        <w:t>CONCLUSIÓN</w:t>
      </w:r>
    </w:p>
    <w:p w14:paraId="67691EC3" w14:textId="77777777" w:rsidR="00C2171B" w:rsidRPr="00562826" w:rsidRDefault="00C2171B" w:rsidP="00FC078E">
      <w:pPr>
        <w:spacing w:after="0" w:line="240" w:lineRule="auto"/>
        <w:contextualSpacing/>
        <w:jc w:val="center"/>
        <w:rPr>
          <w:rFonts w:ascii="Book Antiqua" w:eastAsia="Times New Roman" w:hAnsi="Book Antiqua" w:cs="Times New Roman"/>
          <w:b/>
          <w:kern w:val="0"/>
          <w:lang w:val="es-PR"/>
          <w14:ligatures w14:val="none"/>
        </w:rPr>
      </w:pPr>
    </w:p>
    <w:p w14:paraId="67E069DE" w14:textId="3F75E62C" w:rsidR="00E05D9F" w:rsidRPr="00562826" w:rsidRDefault="00E05D9F"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 xml:space="preserve">La presente medida tiene como propósito </w:t>
      </w:r>
      <w:r w:rsidR="007A7C86" w:rsidRPr="00562826">
        <w:rPr>
          <w:rFonts w:ascii="Book Antiqua" w:eastAsia="Times New Roman" w:hAnsi="Book Antiqua" w:cs="Times New Roman"/>
          <w:kern w:val="0"/>
          <w:lang w:val="es-PR"/>
          <w14:ligatures w14:val="none"/>
        </w:rPr>
        <w:t>principal</w:t>
      </w:r>
      <w:r w:rsidR="0091725D" w:rsidRPr="00562826">
        <w:rPr>
          <w:rFonts w:ascii="Book Antiqua" w:eastAsia="Times New Roman" w:hAnsi="Book Antiqua" w:cs="Times New Roman"/>
          <w:color w:val="000000"/>
          <w:kern w:val="0"/>
          <w:szCs w:val="20"/>
          <w:lang w:val="es-PR"/>
          <w14:ligatures w14:val="none"/>
        </w:rPr>
        <w:t xml:space="preserve"> </w:t>
      </w:r>
      <w:r w:rsidR="0091725D" w:rsidRPr="00562826">
        <w:rPr>
          <w:rFonts w:ascii="Book Antiqua" w:eastAsia="Times New Roman" w:hAnsi="Book Antiqua" w:cs="Times New Roman"/>
          <w:kern w:val="0"/>
          <w:lang w:val="es-PR"/>
          <w14:ligatures w14:val="none"/>
        </w:rPr>
        <w:t>promover una administración pública más eficiente y reducir los costos operacionales del gobierno</w:t>
      </w:r>
      <w:r w:rsidR="00F36366" w:rsidRPr="00562826">
        <w:rPr>
          <w:rFonts w:ascii="Book Antiqua" w:eastAsia="Times New Roman" w:hAnsi="Book Antiqua" w:cs="Times New Roman"/>
          <w:kern w:val="0"/>
          <w:lang w:val="es-PR"/>
          <w14:ligatures w14:val="none"/>
        </w:rPr>
        <w:t xml:space="preserve"> de las subsidiarias o afiliadas del B</w:t>
      </w:r>
      <w:r w:rsidR="008E62B3" w:rsidRPr="00562826">
        <w:rPr>
          <w:rFonts w:ascii="Book Antiqua" w:eastAsia="Times New Roman" w:hAnsi="Book Antiqua" w:cs="Times New Roman"/>
          <w:kern w:val="0"/>
          <w:lang w:val="es-PR"/>
          <w14:ligatures w14:val="none"/>
        </w:rPr>
        <w:t>GF</w:t>
      </w:r>
      <w:r w:rsidR="00F36366" w:rsidRPr="00562826">
        <w:rPr>
          <w:rFonts w:ascii="Book Antiqua" w:eastAsia="Times New Roman" w:hAnsi="Book Antiqua" w:cs="Times New Roman"/>
          <w:kern w:val="0"/>
          <w:lang w:val="es-PR"/>
          <w14:ligatures w14:val="none"/>
        </w:rPr>
        <w:t xml:space="preserve"> que ya no </w:t>
      </w:r>
      <w:r w:rsidR="00AE2F30" w:rsidRPr="00562826">
        <w:rPr>
          <w:rFonts w:ascii="Book Antiqua" w:eastAsia="Times New Roman" w:hAnsi="Book Antiqua" w:cs="Times New Roman"/>
          <w:kern w:val="0"/>
          <w:lang w:val="es-PR"/>
          <w14:ligatures w14:val="none"/>
        </w:rPr>
        <w:t>mantienen operaciones activas ni cumplen con una función gubernamental vigente</w:t>
      </w:r>
      <w:r w:rsidR="00462EB7" w:rsidRPr="00562826">
        <w:rPr>
          <w:rFonts w:ascii="Book Antiqua" w:eastAsia="Times New Roman" w:hAnsi="Book Antiqua" w:cs="Times New Roman"/>
          <w:kern w:val="0"/>
          <w:lang w:val="es-PR"/>
          <w14:ligatures w14:val="none"/>
        </w:rPr>
        <w:t xml:space="preserve">. Estas entidades son: </w:t>
      </w:r>
      <w:r w:rsidR="0062647C" w:rsidRPr="00562826">
        <w:rPr>
          <w:rFonts w:ascii="Book Antiqua" w:eastAsia="Times New Roman" w:hAnsi="Book Antiqua" w:cs="Times New Roman"/>
          <w:kern w:val="0"/>
          <w:lang w:val="es-PR"/>
          <w14:ligatures w14:val="none"/>
        </w:rPr>
        <w:t>la Corporación para el Financiamiento Público de Puerto Rico, el Fondo para el Desarrollo de Puerto Rico, el Fondo para el Desarrollo del Turismo en Puerto Rico</w:t>
      </w:r>
      <w:r w:rsidR="00AA15D0" w:rsidRPr="00562826">
        <w:rPr>
          <w:rFonts w:ascii="Book Antiqua" w:eastAsia="Times New Roman" w:hAnsi="Book Antiqua" w:cs="Times New Roman"/>
          <w:kern w:val="0"/>
          <w:lang w:val="es-PR"/>
          <w14:ligatures w14:val="none"/>
        </w:rPr>
        <w:t>,</w:t>
      </w:r>
      <w:r w:rsidR="0062647C" w:rsidRPr="00562826">
        <w:rPr>
          <w:rFonts w:ascii="Book Antiqua" w:eastAsia="Times New Roman" w:hAnsi="Book Antiqua" w:cs="Times New Roman"/>
          <w:kern w:val="0"/>
          <w:lang w:val="es-PR"/>
          <w14:ligatures w14:val="none"/>
        </w:rPr>
        <w:t xml:space="preserve"> la Autoridad de las Navieras</w:t>
      </w:r>
      <w:r w:rsidR="00AA15D0" w:rsidRPr="00562826">
        <w:rPr>
          <w:rFonts w:ascii="Book Antiqua" w:eastAsia="Times New Roman" w:hAnsi="Book Antiqua" w:cs="Times New Roman"/>
          <w:kern w:val="0"/>
          <w:lang w:val="es-PR"/>
          <w14:ligatures w14:val="none"/>
        </w:rPr>
        <w:t>, la Autoridad de Teléfonos y del Fideicomiso para la Compra de Deudas Contributivas Morosas</w:t>
      </w:r>
      <w:r w:rsidR="0062647C" w:rsidRPr="00562826">
        <w:rPr>
          <w:rFonts w:ascii="Book Antiqua" w:eastAsia="Times New Roman" w:hAnsi="Book Antiqua" w:cs="Times New Roman"/>
          <w:kern w:val="0"/>
          <w:lang w:val="es-PR"/>
          <w14:ligatures w14:val="none"/>
        </w:rPr>
        <w:t>.</w:t>
      </w:r>
      <w:r w:rsidR="00AA15D0" w:rsidRPr="00562826">
        <w:rPr>
          <w:rFonts w:ascii="Book Antiqua" w:eastAsia="Times New Roman" w:hAnsi="Book Antiqua" w:cs="Times New Roman"/>
          <w:kern w:val="0"/>
          <w:lang w:val="es-PR"/>
          <w14:ligatures w14:val="none"/>
        </w:rPr>
        <w:t xml:space="preserve"> </w:t>
      </w:r>
    </w:p>
    <w:p w14:paraId="58FC8D0B" w14:textId="77777777" w:rsidR="00644819" w:rsidRPr="00562826" w:rsidRDefault="00644819"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1EAB5904" w14:textId="4B19C2CE" w:rsidR="00644819" w:rsidRPr="00562826" w:rsidRDefault="00644819"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lastRenderedPageBreak/>
        <w:t xml:space="preserve">Por otro lado, la medida </w:t>
      </w:r>
      <w:r w:rsidR="009E79B1" w:rsidRPr="00562826">
        <w:rPr>
          <w:rFonts w:ascii="Book Antiqua" w:eastAsia="Times New Roman" w:hAnsi="Book Antiqua" w:cs="Times New Roman"/>
          <w:kern w:val="0"/>
          <w:lang w:val="es-PR"/>
          <w14:ligatures w14:val="none"/>
        </w:rPr>
        <w:t>“</w:t>
      </w:r>
      <w:r w:rsidRPr="00562826">
        <w:rPr>
          <w:rFonts w:ascii="Book Antiqua" w:eastAsia="Times New Roman" w:hAnsi="Book Antiqua" w:cs="Times New Roman"/>
          <w:kern w:val="0"/>
          <w:lang w:val="es-PR"/>
          <w14:ligatures w14:val="none"/>
        </w:rPr>
        <w:t xml:space="preserve">también </w:t>
      </w:r>
      <w:r w:rsidR="00756D59" w:rsidRPr="00562826">
        <w:rPr>
          <w:rFonts w:ascii="Book Antiqua" w:eastAsia="Times New Roman" w:hAnsi="Book Antiqua" w:cs="Times New Roman"/>
          <w:kern w:val="0"/>
          <w:lang w:val="es-PR"/>
          <w14:ligatures w14:val="none"/>
        </w:rPr>
        <w:t>dispone que otras entidades que eran previamente subsidiarias o afiliadas del B</w:t>
      </w:r>
      <w:r w:rsidR="008E62B3" w:rsidRPr="00562826">
        <w:rPr>
          <w:rFonts w:ascii="Book Antiqua" w:eastAsia="Times New Roman" w:hAnsi="Book Antiqua" w:cs="Times New Roman"/>
          <w:kern w:val="0"/>
          <w:lang w:val="es-PR"/>
          <w14:ligatures w14:val="none"/>
        </w:rPr>
        <w:t>GF</w:t>
      </w:r>
      <w:r w:rsidR="00756D59" w:rsidRPr="00562826">
        <w:rPr>
          <w:rFonts w:ascii="Book Antiqua" w:eastAsia="Times New Roman" w:hAnsi="Book Antiqua" w:cs="Times New Roman"/>
          <w:kern w:val="0"/>
          <w:lang w:val="es-PR"/>
          <w14:ligatures w14:val="none"/>
        </w:rPr>
        <w:t xml:space="preserve"> subsistirán como entidades independientes o pasarán a estar adscritas a la AAFAF, dependiendo de la naturaleza de sus operaciones</w:t>
      </w:r>
      <w:r w:rsidR="009E79B1" w:rsidRPr="00562826">
        <w:rPr>
          <w:rFonts w:ascii="Book Antiqua" w:eastAsia="Times New Roman" w:hAnsi="Book Antiqua" w:cs="Times New Roman"/>
          <w:kern w:val="0"/>
          <w:lang w:val="es-PR"/>
          <w14:ligatures w14:val="none"/>
        </w:rPr>
        <w:t>.”</w:t>
      </w:r>
    </w:p>
    <w:p w14:paraId="0FA6B094" w14:textId="77777777" w:rsidR="0091725D" w:rsidRPr="00562826" w:rsidRDefault="0091725D"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46CE136E" w14:textId="2C36CA5B" w:rsidR="00C2171B" w:rsidRPr="00562826" w:rsidRDefault="009E79B1"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Así las cosas, l</w:t>
      </w:r>
      <w:r w:rsidR="00C2171B" w:rsidRPr="00562826">
        <w:rPr>
          <w:rFonts w:ascii="Book Antiqua" w:eastAsia="Times New Roman" w:hAnsi="Book Antiqua" w:cs="Times New Roman"/>
          <w:kern w:val="0"/>
          <w:lang w:val="es-PR"/>
          <w14:ligatures w14:val="none"/>
        </w:rPr>
        <w:t>uego del análisis de los memoriales recibidos</w:t>
      </w:r>
      <w:r w:rsidR="004D0F0F" w:rsidRPr="00562826">
        <w:rPr>
          <w:rFonts w:ascii="Book Antiqua" w:eastAsia="Times New Roman" w:hAnsi="Book Antiqua" w:cs="Times New Roman"/>
          <w:kern w:val="0"/>
          <w:lang w:val="es-PR"/>
          <w14:ligatures w14:val="none"/>
        </w:rPr>
        <w:t>,</w:t>
      </w:r>
      <w:r w:rsidR="00C2171B" w:rsidRPr="00562826">
        <w:rPr>
          <w:rFonts w:ascii="Book Antiqua" w:eastAsia="Times New Roman" w:hAnsi="Book Antiqua" w:cs="Times New Roman"/>
          <w:kern w:val="0"/>
          <w:lang w:val="es-PR"/>
          <w14:ligatures w14:val="none"/>
        </w:rPr>
        <w:t xml:space="preserve"> </w:t>
      </w:r>
      <w:r w:rsidR="0021189D" w:rsidRPr="00562826">
        <w:rPr>
          <w:rFonts w:ascii="Book Antiqua" w:eastAsia="Times New Roman" w:hAnsi="Book Antiqua" w:cs="Times New Roman"/>
          <w:kern w:val="0"/>
          <w:lang w:val="es-PR"/>
          <w14:ligatures w14:val="none"/>
        </w:rPr>
        <w:t xml:space="preserve">los cuales resultaron estar a favor de la aprobación de la medida en consideración, </w:t>
      </w:r>
      <w:r w:rsidR="00C2171B" w:rsidRPr="00562826">
        <w:rPr>
          <w:rFonts w:ascii="Book Antiqua" w:eastAsia="Times New Roman" w:hAnsi="Book Antiqua" w:cs="Times New Roman"/>
          <w:kern w:val="0"/>
          <w:lang w:val="es-PR"/>
          <w14:ligatures w14:val="none"/>
        </w:rPr>
        <w:t xml:space="preserve">esta Comisión de Gobierno ha </w:t>
      </w:r>
      <w:r w:rsidR="00060650" w:rsidRPr="00562826">
        <w:rPr>
          <w:rFonts w:ascii="Book Antiqua" w:eastAsia="Times New Roman" w:hAnsi="Book Antiqua" w:cs="Times New Roman"/>
          <w:kern w:val="0"/>
          <w:lang w:val="es-PR"/>
          <w14:ligatures w14:val="none"/>
        </w:rPr>
        <w:t xml:space="preserve">acogido </w:t>
      </w:r>
      <w:r w:rsidR="00E331F6" w:rsidRPr="00562826">
        <w:rPr>
          <w:rFonts w:ascii="Book Antiqua" w:eastAsia="Times New Roman" w:hAnsi="Book Antiqua" w:cs="Times New Roman"/>
          <w:kern w:val="0"/>
          <w:lang w:val="es-PR"/>
          <w14:ligatures w14:val="none"/>
        </w:rPr>
        <w:t>las</w:t>
      </w:r>
      <w:r w:rsidR="00443F6B" w:rsidRPr="00562826">
        <w:rPr>
          <w:rFonts w:ascii="Book Antiqua" w:eastAsia="Times New Roman" w:hAnsi="Book Antiqua" w:cs="Times New Roman"/>
          <w:kern w:val="0"/>
          <w:lang w:val="es-PR"/>
          <w14:ligatures w14:val="none"/>
        </w:rPr>
        <w:t xml:space="preserve"> </w:t>
      </w:r>
      <w:r w:rsidR="00CD6A90" w:rsidRPr="00562826">
        <w:rPr>
          <w:rFonts w:ascii="Book Antiqua" w:eastAsia="Times New Roman" w:hAnsi="Book Antiqua" w:cs="Times New Roman"/>
          <w:kern w:val="0"/>
          <w:lang w:val="es-PR"/>
          <w14:ligatures w14:val="none"/>
        </w:rPr>
        <w:t>observaciones realizadas por el DJ,</w:t>
      </w:r>
      <w:r w:rsidR="006E2862" w:rsidRPr="00562826">
        <w:rPr>
          <w:rFonts w:ascii="Book Antiqua" w:eastAsia="Times New Roman" w:hAnsi="Book Antiqua" w:cs="Times New Roman"/>
          <w:kern w:val="0"/>
          <w:lang w:val="es-PR"/>
          <w14:ligatures w14:val="none"/>
        </w:rPr>
        <w:t xml:space="preserve"> en </w:t>
      </w:r>
      <w:r w:rsidR="00392E77" w:rsidRPr="00562826">
        <w:rPr>
          <w:rFonts w:ascii="Book Antiqua" w:eastAsia="Times New Roman" w:hAnsi="Book Antiqua" w:cs="Times New Roman"/>
          <w:kern w:val="0"/>
          <w:lang w:val="es-PR"/>
          <w14:ligatures w14:val="none"/>
        </w:rPr>
        <w:t>cuanto</w:t>
      </w:r>
      <w:r w:rsidR="006E2862" w:rsidRPr="00562826">
        <w:rPr>
          <w:rFonts w:ascii="Book Antiqua" w:eastAsia="Times New Roman" w:hAnsi="Book Antiqua" w:cs="Times New Roman"/>
          <w:kern w:val="0"/>
          <w:lang w:val="es-PR"/>
          <w14:ligatures w14:val="none"/>
        </w:rPr>
        <w:t xml:space="preserve"> a que no es </w:t>
      </w:r>
      <w:r w:rsidR="00CD6A90" w:rsidRPr="00562826">
        <w:rPr>
          <w:rFonts w:ascii="Book Antiqua" w:eastAsia="Times New Roman" w:hAnsi="Book Antiqua" w:cs="Times New Roman"/>
          <w:kern w:val="0"/>
          <w:lang w:val="es-PR"/>
          <w14:ligatures w14:val="none"/>
        </w:rPr>
        <w:t>la intención legislativa eliminar los incisos que</w:t>
      </w:r>
      <w:r w:rsidR="00ED0AC5">
        <w:rPr>
          <w:rFonts w:ascii="Book Antiqua" w:eastAsia="Times New Roman" w:hAnsi="Book Antiqua" w:cs="Times New Roman"/>
          <w:kern w:val="0"/>
          <w:lang w:val="es-PR"/>
          <w14:ligatures w14:val="none"/>
        </w:rPr>
        <w:t>, conforme a la medida,</w:t>
      </w:r>
      <w:r w:rsidR="00226AE1" w:rsidRPr="00562826">
        <w:rPr>
          <w:rFonts w:ascii="Book Antiqua" w:eastAsia="Times New Roman" w:hAnsi="Book Antiqua" w:cs="Times New Roman"/>
          <w:kern w:val="0"/>
          <w:lang w:val="es-PR"/>
          <w14:ligatures w14:val="none"/>
        </w:rPr>
        <w:t xml:space="preserve"> aparecen eliminados tácitamente. </w:t>
      </w:r>
    </w:p>
    <w:p w14:paraId="4FB36926" w14:textId="77777777" w:rsidR="00226AE1" w:rsidRPr="00562826" w:rsidRDefault="00226AE1" w:rsidP="00FC078E">
      <w:pPr>
        <w:spacing w:after="0" w:line="240" w:lineRule="auto"/>
        <w:ind w:firstLine="708"/>
        <w:contextualSpacing/>
        <w:jc w:val="both"/>
        <w:rPr>
          <w:rFonts w:ascii="Book Antiqua" w:eastAsia="Times New Roman" w:hAnsi="Book Antiqua" w:cs="Times New Roman"/>
          <w:kern w:val="0"/>
          <w:lang w:val="es-PR"/>
          <w14:ligatures w14:val="none"/>
        </w:rPr>
      </w:pPr>
    </w:p>
    <w:p w14:paraId="128A28BC" w14:textId="24C18C82" w:rsidR="00226AE1" w:rsidRPr="00562826" w:rsidRDefault="009E79B1"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Igualmente</w:t>
      </w:r>
      <w:r w:rsidR="00226AE1" w:rsidRPr="00562826">
        <w:rPr>
          <w:rFonts w:ascii="Book Antiqua" w:eastAsia="Times New Roman" w:hAnsi="Book Antiqua" w:cs="Times New Roman"/>
          <w:kern w:val="0"/>
          <w:lang w:val="es-PR"/>
          <w14:ligatures w14:val="none"/>
        </w:rPr>
        <w:t>, conforme a las</w:t>
      </w:r>
      <w:r w:rsidR="00444B4D" w:rsidRPr="00562826">
        <w:rPr>
          <w:rFonts w:ascii="Book Antiqua" w:eastAsia="Times New Roman" w:hAnsi="Book Antiqua" w:cs="Times New Roman"/>
          <w:kern w:val="0"/>
          <w:lang w:val="es-PR"/>
          <w14:ligatures w14:val="none"/>
        </w:rPr>
        <w:t xml:space="preserve"> recomendaciones realizadas por el DV</w:t>
      </w:r>
      <w:r w:rsidR="0044062D" w:rsidRPr="00562826">
        <w:rPr>
          <w:rFonts w:ascii="Book Antiqua" w:eastAsia="Times New Roman" w:hAnsi="Book Antiqua" w:cs="Times New Roman"/>
          <w:kern w:val="0"/>
          <w:lang w:val="es-PR"/>
          <w14:ligatures w14:val="none"/>
        </w:rPr>
        <w:t xml:space="preserve">, </w:t>
      </w:r>
      <w:r w:rsidR="00D87A8B" w:rsidRPr="00562826">
        <w:rPr>
          <w:rFonts w:ascii="Book Antiqua" w:eastAsia="Times New Roman" w:hAnsi="Book Antiqua" w:cs="Times New Roman"/>
          <w:kern w:val="0"/>
          <w:lang w:val="es-PR"/>
          <w14:ligatures w14:val="none"/>
        </w:rPr>
        <w:t xml:space="preserve">varias de sus </w:t>
      </w:r>
      <w:r w:rsidR="00392E77" w:rsidRPr="00562826">
        <w:rPr>
          <w:rFonts w:ascii="Book Antiqua" w:eastAsia="Times New Roman" w:hAnsi="Book Antiqua" w:cs="Times New Roman"/>
          <w:kern w:val="0"/>
          <w:lang w:val="es-PR"/>
          <w14:ligatures w14:val="none"/>
        </w:rPr>
        <w:t>sugerencias</w:t>
      </w:r>
      <w:r w:rsidR="00D87A8B" w:rsidRPr="00562826">
        <w:rPr>
          <w:rFonts w:ascii="Book Antiqua" w:eastAsia="Times New Roman" w:hAnsi="Book Antiqua" w:cs="Times New Roman"/>
          <w:kern w:val="0"/>
          <w:lang w:val="es-PR"/>
          <w14:ligatures w14:val="none"/>
        </w:rPr>
        <w:t xml:space="preserve"> fueron incluidas en el entirillado que acompaña a este informe. En</w:t>
      </w:r>
      <w:r w:rsidRPr="00562826">
        <w:rPr>
          <w:rFonts w:ascii="Book Antiqua" w:eastAsia="Times New Roman" w:hAnsi="Book Antiqua" w:cs="Times New Roman"/>
          <w:kern w:val="0"/>
          <w:lang w:val="es-PR"/>
          <w14:ligatures w14:val="none"/>
        </w:rPr>
        <w:t xml:space="preserve"> síntesis</w:t>
      </w:r>
      <w:r w:rsidR="00D87A8B" w:rsidRPr="00562826">
        <w:rPr>
          <w:rFonts w:ascii="Book Antiqua" w:eastAsia="Times New Roman" w:hAnsi="Book Antiqua" w:cs="Times New Roman"/>
          <w:kern w:val="0"/>
          <w:lang w:val="es-PR"/>
          <w14:ligatures w14:val="none"/>
        </w:rPr>
        <w:t xml:space="preserve">, se </w:t>
      </w:r>
      <w:r w:rsidR="00392E77" w:rsidRPr="00562826">
        <w:rPr>
          <w:rFonts w:ascii="Book Antiqua" w:eastAsia="Times New Roman" w:hAnsi="Book Antiqua" w:cs="Times New Roman"/>
          <w:kern w:val="0"/>
          <w:lang w:val="es-PR"/>
          <w14:ligatures w14:val="none"/>
        </w:rPr>
        <w:t>incluyó</w:t>
      </w:r>
      <w:r w:rsidR="006D78D4" w:rsidRPr="00562826">
        <w:rPr>
          <w:rFonts w:ascii="Book Antiqua" w:eastAsia="Times New Roman" w:hAnsi="Book Antiqua" w:cs="Times New Roman"/>
          <w:kern w:val="0"/>
          <w:lang w:val="es-PR"/>
          <w14:ligatures w14:val="none"/>
        </w:rPr>
        <w:t xml:space="preserve"> una cláusula transitoria para atender</w:t>
      </w:r>
      <w:r w:rsidR="007C4643" w:rsidRPr="00562826">
        <w:rPr>
          <w:rFonts w:ascii="Book Antiqua" w:eastAsia="Times New Roman" w:hAnsi="Book Antiqua" w:cs="Times New Roman"/>
          <w:kern w:val="0"/>
          <w:lang w:val="es-PR"/>
          <w14:ligatures w14:val="none"/>
        </w:rPr>
        <w:t xml:space="preserve"> las preocupaciones relacionadas con la transición ordenada</w:t>
      </w:r>
      <w:r w:rsidR="00E53385" w:rsidRPr="00562826">
        <w:rPr>
          <w:rFonts w:ascii="Book Antiqua" w:eastAsia="Times New Roman" w:hAnsi="Book Antiqua" w:cs="Times New Roman"/>
          <w:kern w:val="0"/>
          <w:lang w:val="es-PR"/>
          <w14:ligatures w14:val="none"/>
        </w:rPr>
        <w:t xml:space="preserve"> de las entidades que han sido disueltas o que han pasado a ser parte de otras organizaciones gubernamentales</w:t>
      </w:r>
      <w:r w:rsidR="00965A7B" w:rsidRPr="00562826">
        <w:rPr>
          <w:rFonts w:ascii="Book Antiqua" w:eastAsia="Times New Roman" w:hAnsi="Book Antiqua" w:cs="Times New Roman"/>
          <w:kern w:val="0"/>
          <w:lang w:val="es-PR"/>
          <w14:ligatures w14:val="none"/>
        </w:rPr>
        <w:t>, entiéndase AAFAF, OGP y ODSEC</w:t>
      </w:r>
      <w:r w:rsidR="00E53385" w:rsidRPr="00562826">
        <w:rPr>
          <w:rFonts w:ascii="Book Antiqua" w:eastAsia="Times New Roman" w:hAnsi="Book Antiqua" w:cs="Times New Roman"/>
          <w:kern w:val="0"/>
          <w:lang w:val="es-PR"/>
          <w14:ligatures w14:val="none"/>
        </w:rPr>
        <w:t xml:space="preserve">. </w:t>
      </w:r>
      <w:r w:rsidR="001914E9" w:rsidRPr="00562826">
        <w:rPr>
          <w:rFonts w:ascii="Book Antiqua" w:eastAsia="Times New Roman" w:hAnsi="Book Antiqua" w:cs="Times New Roman"/>
          <w:kern w:val="0"/>
          <w:lang w:val="es-PR"/>
          <w14:ligatures w14:val="none"/>
        </w:rPr>
        <w:t xml:space="preserve">Lo anterior, tanto en la vertiente de la vigencia de las obligaciones debidamente contraídas como </w:t>
      </w:r>
      <w:r w:rsidR="000A57C6" w:rsidRPr="00562826">
        <w:rPr>
          <w:rFonts w:ascii="Book Antiqua" w:eastAsia="Times New Roman" w:hAnsi="Book Antiqua" w:cs="Times New Roman"/>
          <w:kern w:val="0"/>
          <w:lang w:val="es-PR"/>
          <w14:ligatures w14:val="none"/>
        </w:rPr>
        <w:t xml:space="preserve">en la preparación de un informe de transición por parte de las agencias </w:t>
      </w:r>
      <w:r w:rsidR="0031764B" w:rsidRPr="00562826">
        <w:rPr>
          <w:rFonts w:ascii="Book Antiqua" w:eastAsia="Times New Roman" w:hAnsi="Book Antiqua" w:cs="Times New Roman"/>
          <w:kern w:val="0"/>
          <w:lang w:val="es-PR"/>
          <w14:ligatures w14:val="none"/>
        </w:rPr>
        <w:t xml:space="preserve">a </w:t>
      </w:r>
      <w:r w:rsidR="00ED0AC5">
        <w:rPr>
          <w:rFonts w:ascii="Book Antiqua" w:eastAsia="Times New Roman" w:hAnsi="Book Antiqua" w:cs="Times New Roman"/>
          <w:kern w:val="0"/>
          <w:lang w:val="es-PR"/>
          <w14:ligatures w14:val="none"/>
        </w:rPr>
        <w:t>las</w:t>
      </w:r>
      <w:r w:rsidR="0031764B" w:rsidRPr="00562826">
        <w:rPr>
          <w:rFonts w:ascii="Book Antiqua" w:eastAsia="Times New Roman" w:hAnsi="Book Antiqua" w:cs="Times New Roman"/>
          <w:kern w:val="0"/>
          <w:lang w:val="es-PR"/>
          <w14:ligatures w14:val="none"/>
        </w:rPr>
        <w:t xml:space="preserve"> cuales esta medida impacta. </w:t>
      </w:r>
    </w:p>
    <w:p w14:paraId="7436EE16" w14:textId="7C9476D3" w:rsidR="00C2171B" w:rsidRPr="00562826" w:rsidRDefault="00C2171B" w:rsidP="00FC078E">
      <w:pPr>
        <w:spacing w:after="0" w:line="240" w:lineRule="auto"/>
        <w:contextualSpacing/>
        <w:jc w:val="both"/>
        <w:rPr>
          <w:rFonts w:ascii="Book Antiqua" w:eastAsia="Times New Roman" w:hAnsi="Book Antiqua" w:cs="Times New Roman"/>
          <w:b/>
          <w:color w:val="EE0000"/>
          <w:kern w:val="0"/>
          <w:lang w:val="es-PR"/>
          <w14:ligatures w14:val="none"/>
        </w:rPr>
      </w:pPr>
    </w:p>
    <w:p w14:paraId="7A58AF9C" w14:textId="2CF98408" w:rsidR="00C2171B" w:rsidRPr="00562826" w:rsidRDefault="00C2171B" w:rsidP="00FC078E">
      <w:pPr>
        <w:spacing w:after="0" w:line="240" w:lineRule="auto"/>
        <w:ind w:firstLine="708"/>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b/>
          <w:kern w:val="0"/>
          <w:lang w:val="es-PR"/>
          <w14:ligatures w14:val="none"/>
        </w:rPr>
        <w:t>POR TODO LO ANTES EXPUESTO</w:t>
      </w:r>
      <w:r w:rsidRPr="00562826">
        <w:rPr>
          <w:rFonts w:ascii="Book Antiqua" w:eastAsia="Times New Roman" w:hAnsi="Book Antiqua" w:cs="Times New Roman"/>
          <w:kern w:val="0"/>
          <w:lang w:val="es-PR"/>
          <w14:ligatures w14:val="none"/>
        </w:rPr>
        <w:t xml:space="preserve">, la Comisión de Gobierno de la Cámara de Representantes de Puerto Rico, luego del estudio y consideración correspondiente, tiene a bien someter a este Cuerpo Legislativo su informe, </w:t>
      </w:r>
      <w:r w:rsidRPr="00562826">
        <w:rPr>
          <w:rFonts w:ascii="Book Antiqua" w:eastAsia="Times New Roman" w:hAnsi="Book Antiqua" w:cs="Times New Roman"/>
          <w:b/>
          <w:kern w:val="0"/>
          <w:lang w:val="es-PR"/>
          <w14:ligatures w14:val="none"/>
        </w:rPr>
        <w:t>recomendando la aprobación</w:t>
      </w:r>
      <w:r w:rsidRPr="00562826">
        <w:rPr>
          <w:rFonts w:ascii="Book Antiqua" w:eastAsia="Times New Roman" w:hAnsi="Book Antiqua" w:cs="Times New Roman"/>
          <w:kern w:val="0"/>
          <w:lang w:val="es-PR"/>
          <w14:ligatures w14:val="none"/>
        </w:rPr>
        <w:t xml:space="preserve"> del Proyecto de la Cámara </w:t>
      </w:r>
      <w:r w:rsidR="0008199E" w:rsidRPr="00562826">
        <w:rPr>
          <w:rFonts w:ascii="Book Antiqua" w:eastAsia="Times New Roman" w:hAnsi="Book Antiqua" w:cs="Times New Roman"/>
          <w:kern w:val="0"/>
          <w:lang w:val="es-PR"/>
          <w14:ligatures w14:val="none"/>
        </w:rPr>
        <w:t>873</w:t>
      </w:r>
      <w:r w:rsidRPr="00562826">
        <w:rPr>
          <w:rFonts w:ascii="Book Antiqua" w:eastAsia="Times New Roman" w:hAnsi="Book Antiqua" w:cs="Times New Roman"/>
          <w:kern w:val="0"/>
          <w:lang w:val="es-PR"/>
          <w14:ligatures w14:val="none"/>
        </w:rPr>
        <w:t xml:space="preserve">, con las enmiendas incluidas en el entirillado electrónico que acompaña este Informe Positivo. </w:t>
      </w:r>
    </w:p>
    <w:p w14:paraId="3755E9FC" w14:textId="77777777" w:rsidR="00C2171B" w:rsidRPr="00562826" w:rsidRDefault="00C2171B" w:rsidP="00FC078E">
      <w:pPr>
        <w:tabs>
          <w:tab w:val="left" w:pos="567"/>
        </w:tabs>
        <w:spacing w:after="0" w:line="240" w:lineRule="auto"/>
        <w:contextualSpacing/>
        <w:jc w:val="both"/>
        <w:rPr>
          <w:rFonts w:ascii="Book Antiqua" w:eastAsia="Times New Roman" w:hAnsi="Book Antiqua" w:cs="Times New Roman"/>
          <w:b/>
          <w:bCs/>
          <w:kern w:val="0"/>
          <w:lang w:val="es-PR"/>
          <w14:ligatures w14:val="none"/>
        </w:rPr>
      </w:pPr>
    </w:p>
    <w:p w14:paraId="75FE3B31" w14:textId="77777777" w:rsidR="00C2171B" w:rsidRPr="00562826" w:rsidRDefault="00C2171B" w:rsidP="00FC078E">
      <w:pPr>
        <w:tabs>
          <w:tab w:val="left" w:pos="567"/>
        </w:tabs>
        <w:spacing w:after="0" w:line="240" w:lineRule="auto"/>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b/>
          <w:bCs/>
          <w:kern w:val="0"/>
          <w:lang w:val="es-PR"/>
          <w14:ligatures w14:val="none"/>
        </w:rPr>
        <w:t>Respetuosamente sometido,</w:t>
      </w:r>
    </w:p>
    <w:p w14:paraId="3531AE0E" w14:textId="77777777" w:rsidR="00C2171B" w:rsidRPr="00562826" w:rsidRDefault="00C2171B" w:rsidP="00FC078E">
      <w:pPr>
        <w:tabs>
          <w:tab w:val="left" w:pos="567"/>
        </w:tabs>
        <w:spacing w:after="0" w:line="240" w:lineRule="auto"/>
        <w:contextualSpacing/>
        <w:jc w:val="both"/>
        <w:rPr>
          <w:rFonts w:ascii="Book Antiqua" w:eastAsia="Times New Roman" w:hAnsi="Book Antiqua" w:cs="Times New Roman"/>
          <w:kern w:val="0"/>
          <w:lang w:val="es-PR"/>
          <w14:ligatures w14:val="none"/>
        </w:rPr>
      </w:pPr>
    </w:p>
    <w:p w14:paraId="4DEF0E40" w14:textId="77777777" w:rsidR="00C2171B" w:rsidRDefault="00C2171B" w:rsidP="00FC078E">
      <w:pPr>
        <w:tabs>
          <w:tab w:val="left" w:pos="567"/>
        </w:tabs>
        <w:spacing w:after="0" w:line="240" w:lineRule="auto"/>
        <w:contextualSpacing/>
        <w:jc w:val="both"/>
        <w:rPr>
          <w:rFonts w:ascii="Book Antiqua" w:eastAsia="Times New Roman" w:hAnsi="Book Antiqua" w:cs="Times New Roman"/>
          <w:kern w:val="0"/>
          <w:lang w:val="es-PR"/>
          <w14:ligatures w14:val="none"/>
        </w:rPr>
      </w:pPr>
    </w:p>
    <w:p w14:paraId="798C9556" w14:textId="77777777" w:rsidR="00ED0AC5" w:rsidRPr="00562826" w:rsidRDefault="00ED0AC5" w:rsidP="00FC078E">
      <w:pPr>
        <w:tabs>
          <w:tab w:val="left" w:pos="567"/>
        </w:tabs>
        <w:spacing w:after="0" w:line="240" w:lineRule="auto"/>
        <w:contextualSpacing/>
        <w:jc w:val="both"/>
        <w:rPr>
          <w:rFonts w:ascii="Book Antiqua" w:eastAsia="Times New Roman" w:hAnsi="Book Antiqua" w:cs="Times New Roman"/>
          <w:kern w:val="0"/>
          <w:lang w:val="es-PR"/>
          <w14:ligatures w14:val="none"/>
        </w:rPr>
      </w:pPr>
    </w:p>
    <w:p w14:paraId="67028BCF" w14:textId="77777777" w:rsidR="00C2171B" w:rsidRPr="00562826" w:rsidRDefault="00C2171B" w:rsidP="00FC078E">
      <w:pPr>
        <w:tabs>
          <w:tab w:val="left" w:pos="567"/>
        </w:tabs>
        <w:spacing w:after="0" w:line="240" w:lineRule="auto"/>
        <w:contextualSpacing/>
        <w:jc w:val="both"/>
        <w:rPr>
          <w:rFonts w:ascii="Book Antiqua" w:eastAsia="Times New Roman" w:hAnsi="Book Antiqua" w:cs="Times New Roman"/>
          <w:kern w:val="0"/>
          <w:lang w:val="es-PR"/>
          <w14:ligatures w14:val="none"/>
        </w:rPr>
      </w:pPr>
    </w:p>
    <w:p w14:paraId="67BA66E1" w14:textId="77777777" w:rsidR="00C2171B" w:rsidRPr="00562826" w:rsidRDefault="00C2171B" w:rsidP="00FC078E">
      <w:pPr>
        <w:tabs>
          <w:tab w:val="left" w:pos="567"/>
        </w:tabs>
        <w:spacing w:after="0" w:line="240" w:lineRule="auto"/>
        <w:contextualSpacing/>
        <w:jc w:val="both"/>
        <w:rPr>
          <w:rFonts w:ascii="Book Antiqua" w:eastAsia="Times New Roman" w:hAnsi="Book Antiqua" w:cs="Times New Roman"/>
          <w:b/>
          <w:bCs/>
          <w:kern w:val="0"/>
          <w:lang w:val="es-PR"/>
          <w14:ligatures w14:val="none"/>
        </w:rPr>
      </w:pPr>
      <w:r w:rsidRPr="00562826">
        <w:rPr>
          <w:rFonts w:ascii="Book Antiqua" w:eastAsia="Times New Roman" w:hAnsi="Book Antiqua" w:cs="Times New Roman"/>
          <w:b/>
          <w:bCs/>
          <w:kern w:val="0"/>
          <w:lang w:val="es-PR"/>
          <w14:ligatures w14:val="none"/>
        </w:rPr>
        <w:t>Hon. Víctor L. Parés Otero</w:t>
      </w:r>
    </w:p>
    <w:p w14:paraId="7509A80B" w14:textId="77777777" w:rsidR="00C2171B" w:rsidRPr="00562826" w:rsidRDefault="00C2171B" w:rsidP="00FC078E">
      <w:pPr>
        <w:tabs>
          <w:tab w:val="left" w:pos="567"/>
        </w:tabs>
        <w:spacing w:after="0" w:line="240" w:lineRule="auto"/>
        <w:contextualSpacing/>
        <w:jc w:val="both"/>
        <w:rPr>
          <w:rFonts w:ascii="Book Antiqua" w:eastAsia="Times New Roman" w:hAnsi="Book Antiqua" w:cs="Times New Roman"/>
          <w:kern w:val="0"/>
          <w:lang w:val="es-PR"/>
          <w14:ligatures w14:val="none"/>
        </w:rPr>
      </w:pPr>
      <w:r w:rsidRPr="00562826">
        <w:rPr>
          <w:rFonts w:ascii="Book Antiqua" w:eastAsia="Times New Roman" w:hAnsi="Book Antiqua" w:cs="Times New Roman"/>
          <w:kern w:val="0"/>
          <w:lang w:val="es-PR"/>
          <w14:ligatures w14:val="none"/>
        </w:rPr>
        <w:t>Presidente</w:t>
      </w:r>
    </w:p>
    <w:p w14:paraId="1F603BA5" w14:textId="2CBCEF82" w:rsidR="00CF4003" w:rsidRPr="00562826" w:rsidRDefault="00C2171B" w:rsidP="00FC078E">
      <w:pPr>
        <w:tabs>
          <w:tab w:val="left" w:pos="567"/>
        </w:tabs>
        <w:spacing w:after="0" w:line="240" w:lineRule="auto"/>
        <w:contextualSpacing/>
        <w:jc w:val="both"/>
        <w:rPr>
          <w:rFonts w:ascii="Book Antiqua" w:eastAsia="Calibri" w:hAnsi="Book Antiqua" w:cs="Arial"/>
          <w:kern w:val="0"/>
          <w:lang w:val="es-PR"/>
          <w14:ligatures w14:val="none"/>
        </w:rPr>
      </w:pPr>
      <w:r w:rsidRPr="00562826">
        <w:rPr>
          <w:rFonts w:ascii="Book Antiqua" w:eastAsia="Times New Roman" w:hAnsi="Book Antiqua" w:cs="Times New Roman"/>
          <w:kern w:val="0"/>
          <w:lang w:val="es-PR"/>
          <w14:ligatures w14:val="none"/>
        </w:rPr>
        <w:t>Comisión de Gobierno</w:t>
      </w:r>
    </w:p>
    <w:sectPr w:rsidR="00CF4003" w:rsidRPr="00562826" w:rsidSect="00C2171B">
      <w:headerReference w:type="default" r:id="rId10"/>
      <w:footerReference w:type="default" r:id="rId11"/>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55F4A" w14:textId="77777777" w:rsidR="00BF5361" w:rsidRDefault="00BF5361" w:rsidP="00116BCF">
      <w:pPr>
        <w:spacing w:after="0" w:line="240" w:lineRule="auto"/>
      </w:pPr>
      <w:r>
        <w:separator/>
      </w:r>
    </w:p>
  </w:endnote>
  <w:endnote w:type="continuationSeparator" w:id="0">
    <w:p w14:paraId="4C886BEA" w14:textId="77777777" w:rsidR="00BF5361" w:rsidRDefault="00BF5361" w:rsidP="00116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65A4D" w14:textId="77777777" w:rsidR="00C2171B" w:rsidRPr="00B90A4F" w:rsidRDefault="00C2171B" w:rsidP="00B90A4F">
    <w:pPr>
      <w:pStyle w:val="Footer"/>
      <w:jc w:val="center"/>
    </w:pPr>
    <w:r w:rsidRPr="00B90A4F">
      <w:t>Comisi</w:t>
    </w:r>
    <w:r>
      <w:rPr>
        <w:rFonts w:cs="Calibri"/>
      </w:rPr>
      <w:t>ó</w:t>
    </w:r>
    <w:r w:rsidRPr="00B90A4F">
      <w:t xml:space="preserve">n de </w:t>
    </w:r>
    <w:r>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4C629" w14:textId="77777777" w:rsidR="00BF5361" w:rsidRDefault="00BF5361" w:rsidP="00116BCF">
      <w:pPr>
        <w:spacing w:after="0" w:line="240" w:lineRule="auto"/>
      </w:pPr>
      <w:r>
        <w:separator/>
      </w:r>
    </w:p>
  </w:footnote>
  <w:footnote w:type="continuationSeparator" w:id="0">
    <w:p w14:paraId="5E19C58E" w14:textId="77777777" w:rsidR="00BF5361" w:rsidRDefault="00BF5361" w:rsidP="00116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3D9CB" w14:textId="6E1319EB" w:rsidR="00C2171B" w:rsidRPr="00C2171B" w:rsidRDefault="00C2171B" w:rsidP="00FF743C">
    <w:pPr>
      <w:pStyle w:val="Header"/>
      <w:pBdr>
        <w:bottom w:val="single" w:sz="4" w:space="1" w:color="D9D9D9"/>
      </w:pBdr>
      <w:rPr>
        <w:rFonts w:ascii="Book Antiqua" w:hAnsi="Book Antiqua"/>
        <w:b/>
        <w:i/>
        <w:color w:val="7F7F7F"/>
        <w:lang w:val="es-PR"/>
      </w:rPr>
    </w:pPr>
    <w:r w:rsidRPr="00C2171B">
      <w:rPr>
        <w:rFonts w:ascii="Book Antiqua" w:hAnsi="Book Antiqua"/>
        <w:b/>
        <w:i/>
        <w:color w:val="7F7F7F"/>
        <w:spacing w:val="60"/>
        <w:lang w:val="es-PR"/>
      </w:rPr>
      <w:t>Informe Positivo del P. de la C.</w:t>
    </w:r>
    <w:r w:rsidR="00116BCF">
      <w:rPr>
        <w:rFonts w:ascii="Book Antiqua" w:hAnsi="Book Antiqua"/>
        <w:b/>
        <w:i/>
        <w:color w:val="7F7F7F"/>
        <w:spacing w:val="60"/>
        <w:lang w:val="es-PR"/>
      </w:rPr>
      <w:t>873</w:t>
    </w:r>
    <w:r w:rsidRPr="00C2171B">
      <w:rPr>
        <w:rFonts w:ascii="Book Antiqua" w:hAnsi="Book Antiqua"/>
        <w:b/>
        <w:i/>
        <w:color w:val="7F7F7F"/>
        <w:spacing w:val="60"/>
        <w:lang w:val="es-PR"/>
      </w:rPr>
      <w:tab/>
      <w:t>Página</w:t>
    </w:r>
    <w:r w:rsidRPr="00C2171B">
      <w:rPr>
        <w:rFonts w:ascii="Book Antiqua" w:hAnsi="Book Antiqua"/>
        <w:b/>
        <w:i/>
        <w:color w:val="7F7F7F"/>
        <w:lang w:val="es-PR"/>
      </w:rPr>
      <w:t xml:space="preserve"> | </w:t>
    </w:r>
    <w:r w:rsidRPr="00C2171B">
      <w:rPr>
        <w:rFonts w:ascii="Book Antiqua" w:hAnsi="Book Antiqua"/>
        <w:b/>
        <w:i/>
        <w:color w:val="7F7F7F"/>
        <w:lang w:val="es-PR"/>
      </w:rPr>
      <w:fldChar w:fldCharType="begin"/>
    </w:r>
    <w:r w:rsidRPr="00C2171B">
      <w:rPr>
        <w:rFonts w:ascii="Book Antiqua" w:hAnsi="Book Antiqua"/>
        <w:b/>
        <w:i/>
        <w:color w:val="7F7F7F"/>
        <w:lang w:val="es-PR"/>
      </w:rPr>
      <w:instrText xml:space="preserve"> PAGE   \* MERGEFORMAT </w:instrText>
    </w:r>
    <w:r w:rsidRPr="00C2171B">
      <w:rPr>
        <w:rFonts w:ascii="Book Antiqua" w:hAnsi="Book Antiqua"/>
        <w:b/>
        <w:i/>
        <w:color w:val="7F7F7F"/>
        <w:lang w:val="es-PR"/>
      </w:rPr>
      <w:fldChar w:fldCharType="separate"/>
    </w:r>
    <w:r w:rsidRPr="00C2171B">
      <w:rPr>
        <w:rFonts w:ascii="Book Antiqua" w:hAnsi="Book Antiqua"/>
        <w:b/>
        <w:i/>
        <w:color w:val="7F7F7F"/>
        <w:lang w:val="es-PR"/>
      </w:rPr>
      <w:t>2</w:t>
    </w:r>
    <w:r w:rsidRPr="00C2171B">
      <w:rPr>
        <w:rFonts w:ascii="Book Antiqua" w:hAnsi="Book Antiqua"/>
        <w:b/>
        <w:i/>
        <w:color w:val="7F7F7F"/>
        <w:lang w:val="es-PR"/>
      </w:rPr>
      <w:fldChar w:fldCharType="end"/>
    </w:r>
  </w:p>
  <w:p w14:paraId="0FB74047" w14:textId="77777777" w:rsidR="00C2171B" w:rsidRPr="00FF743C" w:rsidRDefault="00C2171B">
    <w:pPr>
      <w:pStyle w:val="Header"/>
      <w:jc w:val="center"/>
      <w:rPr>
        <w:rFonts w:ascii="Book Antiqua" w:hAnsi="Book Antiqua"/>
        <w:sz w:val="24"/>
        <w:szCs w:val="24"/>
        <w:lang w:val="es-PR"/>
      </w:rPr>
    </w:pPr>
  </w:p>
  <w:p w14:paraId="04299D44" w14:textId="77777777" w:rsidR="00C2171B" w:rsidRDefault="00C21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5EB6"/>
    <w:multiLevelType w:val="hybridMultilevel"/>
    <w:tmpl w:val="1B48E08C"/>
    <w:lvl w:ilvl="0" w:tplc="04090003">
      <w:start w:val="1"/>
      <w:numFmt w:val="bullet"/>
      <w:lvlText w:val="o"/>
      <w:lvlJc w:val="left"/>
      <w:pPr>
        <w:ind w:left="1428" w:hanging="360"/>
      </w:pPr>
      <w:rPr>
        <w:rFonts w:ascii="Courier New" w:hAnsi="Courier New" w:cs="Courier New" w:hint="default"/>
      </w:rPr>
    </w:lvl>
    <w:lvl w:ilvl="1" w:tplc="0409000B">
      <w:start w:val="1"/>
      <w:numFmt w:val="bullet"/>
      <w:lvlText w:val=""/>
      <w:lvlJc w:val="left"/>
      <w:pPr>
        <w:ind w:left="2148" w:hanging="360"/>
      </w:pPr>
      <w:rPr>
        <w:rFonts w:ascii="Wingdings" w:hAnsi="Wingdings"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 w15:restartNumberingAfterBreak="0">
    <w:nsid w:val="0764363B"/>
    <w:multiLevelType w:val="hybridMultilevel"/>
    <w:tmpl w:val="74E03F4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0251ACF"/>
    <w:multiLevelType w:val="hybridMultilevel"/>
    <w:tmpl w:val="3D2E7BC0"/>
    <w:lvl w:ilvl="0" w:tplc="04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7367B46"/>
    <w:multiLevelType w:val="hybridMultilevel"/>
    <w:tmpl w:val="1C3A2F4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F0B0708"/>
    <w:multiLevelType w:val="hybridMultilevel"/>
    <w:tmpl w:val="DBE6913A"/>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6"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1245529589">
    <w:abstractNumId w:val="6"/>
  </w:num>
  <w:num w:numId="2" w16cid:durableId="1534997915">
    <w:abstractNumId w:val="5"/>
  </w:num>
  <w:num w:numId="3" w16cid:durableId="1113479625">
    <w:abstractNumId w:val="4"/>
  </w:num>
  <w:num w:numId="4" w16cid:durableId="603457663">
    <w:abstractNumId w:val="0"/>
  </w:num>
  <w:num w:numId="5" w16cid:durableId="792553769">
    <w:abstractNumId w:val="2"/>
  </w:num>
  <w:num w:numId="6" w16cid:durableId="1015617674">
    <w:abstractNumId w:val="3"/>
  </w:num>
  <w:num w:numId="7" w16cid:durableId="1949192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1B"/>
    <w:rsid w:val="00020A75"/>
    <w:rsid w:val="00023F1B"/>
    <w:rsid w:val="00032747"/>
    <w:rsid w:val="00040878"/>
    <w:rsid w:val="00060650"/>
    <w:rsid w:val="00065117"/>
    <w:rsid w:val="00072A2F"/>
    <w:rsid w:val="000757DB"/>
    <w:rsid w:val="0008199E"/>
    <w:rsid w:val="00094E2E"/>
    <w:rsid w:val="0009752F"/>
    <w:rsid w:val="000A57C6"/>
    <w:rsid w:val="000A6EA2"/>
    <w:rsid w:val="000C405D"/>
    <w:rsid w:val="000C7C6B"/>
    <w:rsid w:val="000C7E6D"/>
    <w:rsid w:val="000D4A31"/>
    <w:rsid w:val="000F1811"/>
    <w:rsid w:val="000F3006"/>
    <w:rsid w:val="00107F30"/>
    <w:rsid w:val="0011389C"/>
    <w:rsid w:val="00113C6D"/>
    <w:rsid w:val="00115AF2"/>
    <w:rsid w:val="00116BCF"/>
    <w:rsid w:val="001220AB"/>
    <w:rsid w:val="001260EA"/>
    <w:rsid w:val="00130243"/>
    <w:rsid w:val="00137B56"/>
    <w:rsid w:val="00146E3A"/>
    <w:rsid w:val="001656B6"/>
    <w:rsid w:val="00167CF5"/>
    <w:rsid w:val="001821BB"/>
    <w:rsid w:val="001914E9"/>
    <w:rsid w:val="001A30D2"/>
    <w:rsid w:val="001A690C"/>
    <w:rsid w:val="001C5E56"/>
    <w:rsid w:val="001D4401"/>
    <w:rsid w:val="001E37E3"/>
    <w:rsid w:val="001E3F8D"/>
    <w:rsid w:val="001E6DCD"/>
    <w:rsid w:val="00201121"/>
    <w:rsid w:val="0021189D"/>
    <w:rsid w:val="00226AE1"/>
    <w:rsid w:val="00243275"/>
    <w:rsid w:val="00255102"/>
    <w:rsid w:val="00263133"/>
    <w:rsid w:val="0028416E"/>
    <w:rsid w:val="00290D61"/>
    <w:rsid w:val="0029189F"/>
    <w:rsid w:val="00293D35"/>
    <w:rsid w:val="002A38AD"/>
    <w:rsid w:val="002B3E3E"/>
    <w:rsid w:val="002B5D1B"/>
    <w:rsid w:val="002C7FC1"/>
    <w:rsid w:val="002D0845"/>
    <w:rsid w:val="002E102C"/>
    <w:rsid w:val="002E6C42"/>
    <w:rsid w:val="00306AE6"/>
    <w:rsid w:val="00316E47"/>
    <w:rsid w:val="0031764B"/>
    <w:rsid w:val="00323EB5"/>
    <w:rsid w:val="003250CF"/>
    <w:rsid w:val="00337667"/>
    <w:rsid w:val="0035258B"/>
    <w:rsid w:val="00390EFD"/>
    <w:rsid w:val="00392E77"/>
    <w:rsid w:val="003A0A16"/>
    <w:rsid w:val="003D1AE9"/>
    <w:rsid w:val="003E5068"/>
    <w:rsid w:val="003F4463"/>
    <w:rsid w:val="003F4926"/>
    <w:rsid w:val="00426CAA"/>
    <w:rsid w:val="0044062D"/>
    <w:rsid w:val="00442BCA"/>
    <w:rsid w:val="00443F6B"/>
    <w:rsid w:val="00444B4D"/>
    <w:rsid w:val="00444E95"/>
    <w:rsid w:val="00462EB7"/>
    <w:rsid w:val="004675B7"/>
    <w:rsid w:val="0049570D"/>
    <w:rsid w:val="004A5EC3"/>
    <w:rsid w:val="004C3FDB"/>
    <w:rsid w:val="004D0F0F"/>
    <w:rsid w:val="004D3C3F"/>
    <w:rsid w:val="004D6624"/>
    <w:rsid w:val="00500A3D"/>
    <w:rsid w:val="00502665"/>
    <w:rsid w:val="005154AB"/>
    <w:rsid w:val="00562826"/>
    <w:rsid w:val="0056483B"/>
    <w:rsid w:val="00566D06"/>
    <w:rsid w:val="00567C0F"/>
    <w:rsid w:val="0057191F"/>
    <w:rsid w:val="00581EED"/>
    <w:rsid w:val="00584617"/>
    <w:rsid w:val="00587939"/>
    <w:rsid w:val="00591901"/>
    <w:rsid w:val="00591C6A"/>
    <w:rsid w:val="00597996"/>
    <w:rsid w:val="005A3D15"/>
    <w:rsid w:val="005A5F6B"/>
    <w:rsid w:val="005B0411"/>
    <w:rsid w:val="005C2066"/>
    <w:rsid w:val="005C3343"/>
    <w:rsid w:val="0062647C"/>
    <w:rsid w:val="00626949"/>
    <w:rsid w:val="00644819"/>
    <w:rsid w:val="00652DF6"/>
    <w:rsid w:val="00661142"/>
    <w:rsid w:val="00661371"/>
    <w:rsid w:val="00662383"/>
    <w:rsid w:val="0066381D"/>
    <w:rsid w:val="00673293"/>
    <w:rsid w:val="00677A00"/>
    <w:rsid w:val="00684427"/>
    <w:rsid w:val="006B6B40"/>
    <w:rsid w:val="006D78D4"/>
    <w:rsid w:val="006E2862"/>
    <w:rsid w:val="006E5DDC"/>
    <w:rsid w:val="006E7132"/>
    <w:rsid w:val="00711F26"/>
    <w:rsid w:val="00732810"/>
    <w:rsid w:val="00734D0E"/>
    <w:rsid w:val="00735F4E"/>
    <w:rsid w:val="0074200A"/>
    <w:rsid w:val="00756D59"/>
    <w:rsid w:val="00757E0D"/>
    <w:rsid w:val="007831E9"/>
    <w:rsid w:val="00790C0E"/>
    <w:rsid w:val="007A7C86"/>
    <w:rsid w:val="007C4643"/>
    <w:rsid w:val="007D036A"/>
    <w:rsid w:val="007D21D9"/>
    <w:rsid w:val="007E0150"/>
    <w:rsid w:val="007E13B3"/>
    <w:rsid w:val="007E5D9E"/>
    <w:rsid w:val="007F7835"/>
    <w:rsid w:val="00822486"/>
    <w:rsid w:val="0082731C"/>
    <w:rsid w:val="00834CAA"/>
    <w:rsid w:val="008529A7"/>
    <w:rsid w:val="00865430"/>
    <w:rsid w:val="0087139B"/>
    <w:rsid w:val="00873EE6"/>
    <w:rsid w:val="00884508"/>
    <w:rsid w:val="008973B6"/>
    <w:rsid w:val="008A2C83"/>
    <w:rsid w:val="008B1EB0"/>
    <w:rsid w:val="008B25D8"/>
    <w:rsid w:val="008D6D02"/>
    <w:rsid w:val="008E036F"/>
    <w:rsid w:val="008E3219"/>
    <w:rsid w:val="008E62B3"/>
    <w:rsid w:val="008F2987"/>
    <w:rsid w:val="00902079"/>
    <w:rsid w:val="00903757"/>
    <w:rsid w:val="00914D3A"/>
    <w:rsid w:val="0091725D"/>
    <w:rsid w:val="009325B9"/>
    <w:rsid w:val="0093657B"/>
    <w:rsid w:val="00963CF0"/>
    <w:rsid w:val="00965640"/>
    <w:rsid w:val="00965A7B"/>
    <w:rsid w:val="009743C3"/>
    <w:rsid w:val="0097736E"/>
    <w:rsid w:val="009778AB"/>
    <w:rsid w:val="0099064B"/>
    <w:rsid w:val="00992D5F"/>
    <w:rsid w:val="009C3532"/>
    <w:rsid w:val="009D1BD6"/>
    <w:rsid w:val="009E27B4"/>
    <w:rsid w:val="009E79B1"/>
    <w:rsid w:val="009F7C53"/>
    <w:rsid w:val="00A063F3"/>
    <w:rsid w:val="00A067D5"/>
    <w:rsid w:val="00A21527"/>
    <w:rsid w:val="00A319AE"/>
    <w:rsid w:val="00A61A19"/>
    <w:rsid w:val="00A714A3"/>
    <w:rsid w:val="00AA15D0"/>
    <w:rsid w:val="00AA7EA2"/>
    <w:rsid w:val="00AC43FC"/>
    <w:rsid w:val="00AE2F30"/>
    <w:rsid w:val="00AF7DA7"/>
    <w:rsid w:val="00B222D7"/>
    <w:rsid w:val="00B26ED1"/>
    <w:rsid w:val="00B375B2"/>
    <w:rsid w:val="00B41AAF"/>
    <w:rsid w:val="00B50E56"/>
    <w:rsid w:val="00B6383B"/>
    <w:rsid w:val="00B855FC"/>
    <w:rsid w:val="00B975E5"/>
    <w:rsid w:val="00B97D01"/>
    <w:rsid w:val="00BB2486"/>
    <w:rsid w:val="00BB6327"/>
    <w:rsid w:val="00BD2D9D"/>
    <w:rsid w:val="00BE221C"/>
    <w:rsid w:val="00BE25BB"/>
    <w:rsid w:val="00BF2549"/>
    <w:rsid w:val="00BF5361"/>
    <w:rsid w:val="00C0710B"/>
    <w:rsid w:val="00C2171B"/>
    <w:rsid w:val="00C32E66"/>
    <w:rsid w:val="00C36858"/>
    <w:rsid w:val="00C62666"/>
    <w:rsid w:val="00C66666"/>
    <w:rsid w:val="00C7037D"/>
    <w:rsid w:val="00C95446"/>
    <w:rsid w:val="00CA1AE3"/>
    <w:rsid w:val="00CA3217"/>
    <w:rsid w:val="00CA38CF"/>
    <w:rsid w:val="00CB4A18"/>
    <w:rsid w:val="00CD34F7"/>
    <w:rsid w:val="00CD6A90"/>
    <w:rsid w:val="00CD77FC"/>
    <w:rsid w:val="00CE6F02"/>
    <w:rsid w:val="00CF4003"/>
    <w:rsid w:val="00D0210E"/>
    <w:rsid w:val="00D02D94"/>
    <w:rsid w:val="00D13D6F"/>
    <w:rsid w:val="00D17790"/>
    <w:rsid w:val="00D24B19"/>
    <w:rsid w:val="00D264AE"/>
    <w:rsid w:val="00D40937"/>
    <w:rsid w:val="00D50CAF"/>
    <w:rsid w:val="00D54E0E"/>
    <w:rsid w:val="00D66710"/>
    <w:rsid w:val="00D7397B"/>
    <w:rsid w:val="00D86ECB"/>
    <w:rsid w:val="00D87A8B"/>
    <w:rsid w:val="00DC0AF1"/>
    <w:rsid w:val="00DE4AE4"/>
    <w:rsid w:val="00DF105C"/>
    <w:rsid w:val="00DF5D61"/>
    <w:rsid w:val="00E022AD"/>
    <w:rsid w:val="00E0541D"/>
    <w:rsid w:val="00E05548"/>
    <w:rsid w:val="00E055AA"/>
    <w:rsid w:val="00E059B6"/>
    <w:rsid w:val="00E05D9F"/>
    <w:rsid w:val="00E1161C"/>
    <w:rsid w:val="00E1532F"/>
    <w:rsid w:val="00E17508"/>
    <w:rsid w:val="00E17900"/>
    <w:rsid w:val="00E20880"/>
    <w:rsid w:val="00E3137B"/>
    <w:rsid w:val="00E331F6"/>
    <w:rsid w:val="00E40079"/>
    <w:rsid w:val="00E42801"/>
    <w:rsid w:val="00E519F0"/>
    <w:rsid w:val="00E53385"/>
    <w:rsid w:val="00E56658"/>
    <w:rsid w:val="00E5769C"/>
    <w:rsid w:val="00E80C5B"/>
    <w:rsid w:val="00E9024B"/>
    <w:rsid w:val="00E95A86"/>
    <w:rsid w:val="00EA0C78"/>
    <w:rsid w:val="00EB3490"/>
    <w:rsid w:val="00EB5935"/>
    <w:rsid w:val="00EB6FAE"/>
    <w:rsid w:val="00EC1526"/>
    <w:rsid w:val="00ED0AC5"/>
    <w:rsid w:val="00F004A3"/>
    <w:rsid w:val="00F36366"/>
    <w:rsid w:val="00F430B0"/>
    <w:rsid w:val="00F6007B"/>
    <w:rsid w:val="00F6608A"/>
    <w:rsid w:val="00F705D6"/>
    <w:rsid w:val="00F80516"/>
    <w:rsid w:val="00F85EC0"/>
    <w:rsid w:val="00F953BF"/>
    <w:rsid w:val="00FB3AEF"/>
    <w:rsid w:val="00FB3B33"/>
    <w:rsid w:val="00FB5017"/>
    <w:rsid w:val="00FC078E"/>
    <w:rsid w:val="00FE74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BCF12D"/>
  <w15:chartTrackingRefBased/>
  <w15:docId w15:val="{41EB218E-3A71-4743-AECB-842734EA8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7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17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7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7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7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7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7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7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7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7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17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7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7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7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7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7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7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71B"/>
    <w:rPr>
      <w:rFonts w:eastAsiaTheme="majorEastAsia" w:cstheme="majorBidi"/>
      <w:color w:val="272727" w:themeColor="text1" w:themeTint="D8"/>
    </w:rPr>
  </w:style>
  <w:style w:type="paragraph" w:styleId="Title">
    <w:name w:val="Title"/>
    <w:basedOn w:val="Normal"/>
    <w:next w:val="Normal"/>
    <w:link w:val="TitleChar"/>
    <w:uiPriority w:val="10"/>
    <w:qFormat/>
    <w:rsid w:val="00C217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7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7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7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71B"/>
    <w:pPr>
      <w:spacing w:before="160"/>
      <w:jc w:val="center"/>
    </w:pPr>
    <w:rPr>
      <w:i/>
      <w:iCs/>
      <w:color w:val="404040" w:themeColor="text1" w:themeTint="BF"/>
    </w:rPr>
  </w:style>
  <w:style w:type="character" w:customStyle="1" w:styleId="QuoteChar">
    <w:name w:val="Quote Char"/>
    <w:basedOn w:val="DefaultParagraphFont"/>
    <w:link w:val="Quote"/>
    <w:uiPriority w:val="29"/>
    <w:rsid w:val="00C2171B"/>
    <w:rPr>
      <w:i/>
      <w:iCs/>
      <w:color w:val="404040" w:themeColor="text1" w:themeTint="BF"/>
    </w:rPr>
  </w:style>
  <w:style w:type="paragraph" w:styleId="ListParagraph">
    <w:name w:val="List Paragraph"/>
    <w:basedOn w:val="Normal"/>
    <w:uiPriority w:val="34"/>
    <w:qFormat/>
    <w:rsid w:val="00C2171B"/>
    <w:pPr>
      <w:ind w:left="720"/>
      <w:contextualSpacing/>
    </w:pPr>
  </w:style>
  <w:style w:type="character" w:styleId="IntenseEmphasis">
    <w:name w:val="Intense Emphasis"/>
    <w:basedOn w:val="DefaultParagraphFont"/>
    <w:uiPriority w:val="21"/>
    <w:qFormat/>
    <w:rsid w:val="00C2171B"/>
    <w:rPr>
      <w:i/>
      <w:iCs/>
      <w:color w:val="0F4761" w:themeColor="accent1" w:themeShade="BF"/>
    </w:rPr>
  </w:style>
  <w:style w:type="paragraph" w:styleId="IntenseQuote">
    <w:name w:val="Intense Quote"/>
    <w:basedOn w:val="Normal"/>
    <w:next w:val="Normal"/>
    <w:link w:val="IntenseQuoteChar"/>
    <w:uiPriority w:val="30"/>
    <w:qFormat/>
    <w:rsid w:val="00C217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71B"/>
    <w:rPr>
      <w:i/>
      <w:iCs/>
      <w:color w:val="0F4761" w:themeColor="accent1" w:themeShade="BF"/>
    </w:rPr>
  </w:style>
  <w:style w:type="character" w:styleId="IntenseReference">
    <w:name w:val="Intense Reference"/>
    <w:basedOn w:val="DefaultParagraphFont"/>
    <w:uiPriority w:val="32"/>
    <w:qFormat/>
    <w:rsid w:val="00C2171B"/>
    <w:rPr>
      <w:b/>
      <w:bCs/>
      <w:smallCaps/>
      <w:color w:val="0F4761" w:themeColor="accent1" w:themeShade="BF"/>
      <w:spacing w:val="5"/>
    </w:rPr>
  </w:style>
  <w:style w:type="paragraph" w:styleId="Header">
    <w:name w:val="header"/>
    <w:basedOn w:val="Normal"/>
    <w:link w:val="HeaderChar"/>
    <w:uiPriority w:val="99"/>
    <w:unhideWhenUsed/>
    <w:rsid w:val="00C2171B"/>
    <w:pPr>
      <w:tabs>
        <w:tab w:val="center" w:pos="4680"/>
        <w:tab w:val="right" w:pos="9360"/>
      </w:tabs>
      <w:spacing w:after="0" w:line="240" w:lineRule="auto"/>
    </w:pPr>
    <w:rPr>
      <w:rFonts w:ascii="Calibri" w:eastAsia="Calibri" w:hAnsi="Calibri" w:cs="Arial"/>
      <w:kern w:val="0"/>
      <w:sz w:val="22"/>
      <w:szCs w:val="22"/>
      <w:lang w:val="x-none"/>
      <w14:ligatures w14:val="none"/>
    </w:rPr>
  </w:style>
  <w:style w:type="character" w:customStyle="1" w:styleId="HeaderChar">
    <w:name w:val="Header Char"/>
    <w:basedOn w:val="DefaultParagraphFont"/>
    <w:link w:val="Header"/>
    <w:uiPriority w:val="99"/>
    <w:rsid w:val="00C2171B"/>
    <w:rPr>
      <w:rFonts w:ascii="Calibri" w:eastAsia="Calibri" w:hAnsi="Calibri" w:cs="Arial"/>
      <w:kern w:val="0"/>
      <w:sz w:val="22"/>
      <w:szCs w:val="22"/>
      <w:lang w:val="x-none"/>
      <w14:ligatures w14:val="none"/>
    </w:rPr>
  </w:style>
  <w:style w:type="paragraph" w:styleId="Footer">
    <w:name w:val="footer"/>
    <w:basedOn w:val="Normal"/>
    <w:link w:val="FooterChar"/>
    <w:uiPriority w:val="99"/>
    <w:unhideWhenUsed/>
    <w:rsid w:val="00C2171B"/>
    <w:pPr>
      <w:tabs>
        <w:tab w:val="center" w:pos="4680"/>
        <w:tab w:val="right" w:pos="9360"/>
      </w:tabs>
      <w:spacing w:after="0" w:line="240" w:lineRule="auto"/>
    </w:pPr>
    <w:rPr>
      <w:rFonts w:ascii="Calibri" w:eastAsia="Calibri" w:hAnsi="Calibri" w:cs="Arial"/>
      <w:kern w:val="0"/>
      <w:sz w:val="22"/>
      <w:szCs w:val="22"/>
      <w:lang w:val="es-PR"/>
      <w14:ligatures w14:val="none"/>
    </w:rPr>
  </w:style>
  <w:style w:type="character" w:customStyle="1" w:styleId="FooterChar">
    <w:name w:val="Footer Char"/>
    <w:basedOn w:val="DefaultParagraphFont"/>
    <w:link w:val="Footer"/>
    <w:uiPriority w:val="99"/>
    <w:rsid w:val="00C2171B"/>
    <w:rPr>
      <w:rFonts w:ascii="Calibri" w:eastAsia="Calibri" w:hAnsi="Calibri" w:cs="Arial"/>
      <w:kern w:val="0"/>
      <w:sz w:val="22"/>
      <w:szCs w:val="22"/>
      <w:lang w:val="es-PR"/>
      <w14:ligatures w14:val="none"/>
    </w:rPr>
  </w:style>
  <w:style w:type="character" w:styleId="PlaceholderText">
    <w:name w:val="Placeholder Text"/>
    <w:basedOn w:val="DefaultParagraphFont"/>
    <w:uiPriority w:val="99"/>
    <w:semiHidden/>
    <w:rsid w:val="00E1532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5090D6DC5F58448A361E4AC1E321C2" ma:contentTypeVersion="4" ma:contentTypeDescription="Create a new document." ma:contentTypeScope="" ma:versionID="bdeb09cd72d69fd981a6ce4d7b91f16a">
  <xsd:schema xmlns:xsd="http://www.w3.org/2001/XMLSchema" xmlns:xs="http://www.w3.org/2001/XMLSchema" xmlns:p="http://schemas.microsoft.com/office/2006/metadata/properties" xmlns:ns3="1d675c6d-dd10-453e-99c8-f0e74715914c" targetNamespace="http://schemas.microsoft.com/office/2006/metadata/properties" ma:root="true" ma:fieldsID="87a143d740aefac616403c7910d30da4" ns3:_="">
    <xsd:import namespace="1d675c6d-dd10-453e-99c8-f0e74715914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675c6d-dd10-453e-99c8-f0e74715914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B1B240-F939-40FC-B01A-B8CF51C13E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675c6d-dd10-453e-99c8-f0e7471591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0A1CBE-1A5E-4E20-918D-BABEFB6821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7499C5-0D47-4E27-A147-202716D73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2526</Words>
  <Characters>13260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Victor E. Vélez Cucuta</cp:lastModifiedBy>
  <cp:revision>3</cp:revision>
  <dcterms:created xsi:type="dcterms:W3CDTF">2025-11-12T20:49:00Z</dcterms:created>
  <dcterms:modified xsi:type="dcterms:W3CDTF">2025-11-12T20:50:00Z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0x010100955090D6DC5F58448A361E4AC1E321C2</vt:lpwstr>
  </property>
  <property fmtid="{D5CDD505-2E9C-101B-9397-08002B2CF9AE}" pid="3" name="GrammarlyDocumentId">
    <vt:lpwstr>ec707961-fd9f-469d-9884-1b004758112b</vt:lpwstr>
  </property>
</Properties>
</file>