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A9EDB" w14:textId="77777777" w:rsidR="009A5E4A" w:rsidRPr="003052D8" w:rsidRDefault="009A5E4A" w:rsidP="009A5E4A">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GOBIERNO DE PUERTO RICO</w:t>
      </w:r>
    </w:p>
    <w:p w14:paraId="353D1F43" w14:textId="77777777" w:rsidR="009A5E4A" w:rsidRPr="003052D8" w:rsidRDefault="009A5E4A" w:rsidP="009A5E4A">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ma.</w:t>
      </w:r>
      <w:r w:rsidRPr="003052D8">
        <w:rPr>
          <w:rFonts w:ascii="Book Antiqua" w:hAnsi="Book Antiqua"/>
          <w:szCs w:val="24"/>
          <w:lang w:val="es-ES"/>
        </w:rPr>
        <w:t xml:space="preserve"> Asamblea</w:t>
      </w:r>
      <w:r w:rsidRPr="003052D8">
        <w:rPr>
          <w:rFonts w:ascii="Book Antiqua" w:hAnsi="Book Antiqua"/>
          <w:szCs w:val="24"/>
          <w:lang w:val="es-ES"/>
        </w:rPr>
        <w:tab/>
        <w:t xml:space="preserve">    </w:t>
      </w:r>
      <w:r>
        <w:rPr>
          <w:rFonts w:ascii="Book Antiqua" w:hAnsi="Book Antiqua"/>
          <w:szCs w:val="24"/>
          <w:lang w:val="es-ES"/>
        </w:rPr>
        <w:t>3</w:t>
      </w:r>
      <w:r>
        <w:rPr>
          <w:rFonts w:ascii="Book Antiqua" w:hAnsi="Book Antiqua"/>
          <w:szCs w:val="24"/>
          <w:vertAlign w:val="superscript"/>
          <w:lang w:val="es-ES"/>
        </w:rPr>
        <w:t>er</w:t>
      </w:r>
      <w:r w:rsidRPr="003052D8">
        <w:rPr>
          <w:rFonts w:ascii="Book Antiqua" w:hAnsi="Book Antiqua"/>
          <w:szCs w:val="24"/>
          <w:vertAlign w:val="superscript"/>
          <w:lang w:val="es-ES"/>
        </w:rPr>
        <w:t>a.</w:t>
      </w:r>
      <w:r w:rsidRPr="003052D8">
        <w:rPr>
          <w:rFonts w:ascii="Book Antiqua" w:hAnsi="Book Antiqua"/>
          <w:szCs w:val="24"/>
          <w:lang w:val="es-ES"/>
        </w:rPr>
        <w:t xml:space="preserve">  Sesión </w:t>
      </w:r>
    </w:p>
    <w:p w14:paraId="04E50FCE" w14:textId="77777777" w:rsidR="009A5E4A" w:rsidRPr="003052D8" w:rsidRDefault="009A5E4A" w:rsidP="009A5E4A">
      <w:pPr>
        <w:spacing w:line="276" w:lineRule="auto"/>
        <w:rPr>
          <w:rFonts w:ascii="Book Antiqua" w:hAnsi="Book Antiqua"/>
          <w:b/>
          <w:szCs w:val="24"/>
          <w:lang w:val="es-ES"/>
        </w:rPr>
      </w:pP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t xml:space="preserve">      Ordinaria</w:t>
      </w:r>
    </w:p>
    <w:p w14:paraId="629C09BB" w14:textId="77777777" w:rsidR="009A5E4A" w:rsidRPr="003052D8" w:rsidRDefault="009A5E4A" w:rsidP="009A5E4A">
      <w:pPr>
        <w:spacing w:line="276" w:lineRule="auto"/>
        <w:jc w:val="center"/>
        <w:rPr>
          <w:rFonts w:ascii="Book Antiqua" w:hAnsi="Book Antiqua"/>
          <w:b/>
          <w:sz w:val="36"/>
          <w:szCs w:val="36"/>
          <w:lang w:val="es-ES"/>
        </w:rPr>
      </w:pPr>
    </w:p>
    <w:p w14:paraId="172E381B" w14:textId="77777777" w:rsidR="009A5E4A" w:rsidRPr="003052D8" w:rsidRDefault="009A5E4A" w:rsidP="009A5E4A">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632B303C" w14:textId="77777777" w:rsidR="009A5E4A" w:rsidRPr="003052D8" w:rsidRDefault="009A5E4A" w:rsidP="009A5E4A">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w:t>
      </w:r>
      <w:r>
        <w:rPr>
          <w:rFonts w:ascii="Book Antiqua" w:hAnsi="Book Antiqua"/>
          <w:b/>
          <w:sz w:val="52"/>
          <w:szCs w:val="52"/>
          <w:lang w:val="es-ES"/>
        </w:rPr>
        <w:t>S</w:t>
      </w:r>
      <w:r w:rsidRPr="003052D8">
        <w:rPr>
          <w:rFonts w:ascii="Book Antiqua" w:hAnsi="Book Antiqua"/>
          <w:b/>
          <w:sz w:val="52"/>
          <w:szCs w:val="52"/>
          <w:lang w:val="es-ES"/>
        </w:rPr>
        <w:t xml:space="preserve">. </w:t>
      </w:r>
      <w:r>
        <w:rPr>
          <w:rFonts w:ascii="Book Antiqua" w:hAnsi="Book Antiqua"/>
          <w:b/>
          <w:sz w:val="52"/>
          <w:szCs w:val="52"/>
          <w:lang w:val="es-ES"/>
        </w:rPr>
        <w:t>739</w:t>
      </w:r>
    </w:p>
    <w:p w14:paraId="0AE65221" w14:textId="03D0299E" w:rsidR="009A5E4A" w:rsidRPr="003052D8" w:rsidRDefault="009A5E4A" w:rsidP="009A5E4A">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NEGATIVO</w:t>
      </w:r>
    </w:p>
    <w:p w14:paraId="40E977C8" w14:textId="77777777" w:rsidR="009A5E4A" w:rsidRPr="003052D8" w:rsidRDefault="009A5E4A" w:rsidP="009A5E4A">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57A50B8C" w14:textId="4AA5B756" w:rsidR="009A5E4A" w:rsidRPr="003052D8" w:rsidRDefault="00E86495" w:rsidP="009A5E4A">
      <w:pPr>
        <w:spacing w:line="276" w:lineRule="auto"/>
        <w:jc w:val="center"/>
        <w:rPr>
          <w:rFonts w:ascii="Book Antiqua" w:hAnsi="Book Antiqua"/>
          <w:szCs w:val="24"/>
          <w:lang w:val="es-PR"/>
        </w:rPr>
      </w:pPr>
      <w:r>
        <w:rPr>
          <w:rFonts w:ascii="Book Antiqua" w:hAnsi="Book Antiqua"/>
          <w:szCs w:val="24"/>
          <w:lang w:val="es-PR"/>
        </w:rPr>
        <w:t>9</w:t>
      </w:r>
      <w:r w:rsidR="009A5E4A" w:rsidRPr="003052D8">
        <w:rPr>
          <w:rFonts w:ascii="Book Antiqua" w:hAnsi="Book Antiqua"/>
          <w:szCs w:val="24"/>
          <w:lang w:val="es-PR"/>
        </w:rPr>
        <w:t xml:space="preserve"> de </w:t>
      </w:r>
      <w:r w:rsidR="009A5E4A">
        <w:rPr>
          <w:rFonts w:ascii="Book Antiqua" w:hAnsi="Book Antiqua"/>
          <w:szCs w:val="24"/>
          <w:lang w:val="es-PR"/>
        </w:rPr>
        <w:t>junio</w:t>
      </w:r>
      <w:r w:rsidR="009A5E4A" w:rsidRPr="003052D8">
        <w:rPr>
          <w:rFonts w:ascii="Book Antiqua" w:hAnsi="Book Antiqua"/>
          <w:szCs w:val="24"/>
          <w:lang w:val="es-PR"/>
        </w:rPr>
        <w:t xml:space="preserve"> de 202</w:t>
      </w:r>
      <w:r w:rsidR="009A5E4A">
        <w:rPr>
          <w:rFonts w:ascii="Book Antiqua" w:hAnsi="Book Antiqua"/>
          <w:szCs w:val="24"/>
          <w:lang w:val="es-PR"/>
        </w:rPr>
        <w:t>6</w:t>
      </w:r>
    </w:p>
    <w:p w14:paraId="71B8D62B" w14:textId="77777777" w:rsidR="009A5E4A" w:rsidRPr="003052D8" w:rsidRDefault="009A5E4A" w:rsidP="009A5E4A">
      <w:pPr>
        <w:spacing w:line="276" w:lineRule="auto"/>
        <w:rPr>
          <w:rFonts w:ascii="Book Antiqua" w:hAnsi="Book Antiqua"/>
          <w:b/>
          <w:szCs w:val="24"/>
          <w:lang w:val="es-PR"/>
        </w:rPr>
      </w:pPr>
    </w:p>
    <w:p w14:paraId="5AFD276E" w14:textId="77777777" w:rsidR="009A5E4A" w:rsidRDefault="009A5E4A" w:rsidP="009A5E4A">
      <w:pPr>
        <w:rPr>
          <w:rFonts w:ascii="Book Antiqua" w:hAnsi="Book Antiqua"/>
          <w:b/>
          <w:szCs w:val="24"/>
          <w:lang w:val="es-ES"/>
        </w:rPr>
      </w:pPr>
      <w:r w:rsidRPr="003052D8">
        <w:rPr>
          <w:rFonts w:ascii="Book Antiqua" w:hAnsi="Book Antiqua"/>
          <w:b/>
          <w:szCs w:val="24"/>
          <w:lang w:val="es-ES"/>
        </w:rPr>
        <w:t>A LA CÁMARA DE REPRESENTANTES:</w:t>
      </w:r>
    </w:p>
    <w:p w14:paraId="3CDE91E2" w14:textId="77777777" w:rsidR="009A5E4A" w:rsidRPr="003052D8" w:rsidRDefault="009A5E4A" w:rsidP="009A5E4A">
      <w:pPr>
        <w:rPr>
          <w:rFonts w:ascii="Book Antiqua" w:hAnsi="Book Antiqua"/>
          <w:b/>
          <w:szCs w:val="24"/>
          <w:lang w:val="es-ES"/>
        </w:rPr>
      </w:pPr>
    </w:p>
    <w:p w14:paraId="418F6CA9" w14:textId="62F2CCE9" w:rsidR="009A5E4A" w:rsidRDefault="009A5E4A" w:rsidP="009A5E4A">
      <w:pPr>
        <w:ind w:firstLine="720"/>
        <w:jc w:val="both"/>
        <w:rPr>
          <w:rFonts w:ascii="Book Antiqua" w:hAnsi="Book Antiqua"/>
          <w:szCs w:val="24"/>
          <w:lang w:val="es-ES"/>
        </w:rPr>
      </w:pPr>
      <w:r w:rsidRPr="003052D8">
        <w:rPr>
          <w:rFonts w:ascii="Book Antiqua" w:hAnsi="Book Antiqua"/>
          <w:szCs w:val="24"/>
          <w:lang w:val="es-ES"/>
        </w:rPr>
        <w:t xml:space="preserve">La Comisión de Gobierno de la Cámara de Representantes de Puerto Rico, previo estudio y consideración del </w:t>
      </w:r>
      <w:r w:rsidRPr="003052D8">
        <w:rPr>
          <w:rFonts w:ascii="Book Antiqua" w:hAnsi="Book Antiqua"/>
          <w:b/>
          <w:szCs w:val="24"/>
          <w:lang w:val="es-ES"/>
        </w:rPr>
        <w:t>Proyecto de</w:t>
      </w:r>
      <w:r>
        <w:rPr>
          <w:rFonts w:ascii="Book Antiqua" w:hAnsi="Book Antiqua"/>
          <w:b/>
          <w:szCs w:val="24"/>
          <w:lang w:val="es-ES"/>
        </w:rPr>
        <w:t>l Senado 739</w:t>
      </w:r>
      <w:r w:rsidRPr="003052D8">
        <w:rPr>
          <w:rFonts w:ascii="Book Antiqua" w:hAnsi="Book Antiqua"/>
          <w:szCs w:val="24"/>
          <w:lang w:val="es-ES"/>
        </w:rPr>
        <w:t>,</w:t>
      </w:r>
      <w:r w:rsidRPr="009A5E4A">
        <w:rPr>
          <w:rFonts w:ascii="Book Antiqua" w:hAnsi="Book Antiqua"/>
          <w:color w:val="000000"/>
          <w:shd w:val="clear" w:color="auto" w:fill="FFFFFF"/>
          <w:lang w:val="es-ES"/>
        </w:rPr>
        <w:t xml:space="preserve"> </w:t>
      </w:r>
      <w:r>
        <w:rPr>
          <w:rFonts w:ascii="Book Antiqua" w:hAnsi="Book Antiqua"/>
          <w:color w:val="000000"/>
          <w:shd w:val="clear" w:color="auto" w:fill="FFFFFF"/>
          <w:lang w:val="es-ES"/>
        </w:rPr>
        <w:t>n</w:t>
      </w:r>
      <w:r w:rsidRPr="009A5E4A">
        <w:rPr>
          <w:rFonts w:ascii="Book Antiqua" w:hAnsi="Book Antiqua"/>
          <w:szCs w:val="24"/>
          <w:lang w:val="es-ES"/>
        </w:rPr>
        <w:t>o recomienda su aprobación</w:t>
      </w:r>
      <w:r w:rsidRPr="003052D8">
        <w:rPr>
          <w:rFonts w:ascii="Book Antiqua" w:hAnsi="Book Antiqua"/>
          <w:szCs w:val="24"/>
          <w:lang w:val="es-ES"/>
        </w:rPr>
        <w:t>.</w:t>
      </w:r>
    </w:p>
    <w:p w14:paraId="364855E7" w14:textId="77777777" w:rsidR="009A5E4A" w:rsidRDefault="009A5E4A" w:rsidP="009A5E4A">
      <w:pPr>
        <w:ind w:firstLine="720"/>
        <w:jc w:val="both"/>
        <w:rPr>
          <w:rFonts w:ascii="Book Antiqua" w:hAnsi="Book Antiqua"/>
          <w:szCs w:val="24"/>
          <w:lang w:val="es-ES"/>
        </w:rPr>
      </w:pPr>
    </w:p>
    <w:p w14:paraId="101455D7" w14:textId="77777777" w:rsidR="009A5E4A" w:rsidRPr="003052D8" w:rsidRDefault="009A5E4A" w:rsidP="009A5E4A">
      <w:pPr>
        <w:jc w:val="center"/>
        <w:rPr>
          <w:rFonts w:ascii="Book Antiqua" w:hAnsi="Book Antiqua"/>
          <w:b/>
          <w:bCs/>
          <w:lang w:val="es-ES"/>
        </w:rPr>
      </w:pPr>
      <w:r w:rsidRPr="003052D8">
        <w:rPr>
          <w:rFonts w:ascii="Book Antiqua" w:hAnsi="Book Antiqua"/>
          <w:b/>
          <w:bCs/>
          <w:lang w:val="es-ES"/>
        </w:rPr>
        <w:t>ALCANCE DE LA MEDIDA</w:t>
      </w:r>
    </w:p>
    <w:p w14:paraId="772DC130" w14:textId="77777777" w:rsidR="009A5E4A" w:rsidRPr="003052D8" w:rsidRDefault="009A5E4A" w:rsidP="009A5E4A">
      <w:pPr>
        <w:outlineLvl w:val="0"/>
        <w:rPr>
          <w:rFonts w:ascii="Book Antiqua" w:hAnsi="Book Antiqua"/>
          <w:b/>
          <w:caps/>
          <w:szCs w:val="24"/>
          <w:lang w:val="es-ES"/>
        </w:rPr>
      </w:pPr>
    </w:p>
    <w:p w14:paraId="176BC36F" w14:textId="17ABF099" w:rsidR="009A5E4A" w:rsidRPr="009A5E4A" w:rsidRDefault="009A5E4A" w:rsidP="009A5E4A">
      <w:pPr>
        <w:ind w:firstLine="720"/>
        <w:jc w:val="both"/>
        <w:rPr>
          <w:rFonts w:ascii="Book Antiqua" w:eastAsia="Book Antiqua" w:hAnsi="Book Antiqua" w:cs="Book Antiqua"/>
          <w:color w:val="000000"/>
          <w:lang w:val="es-PR"/>
        </w:rPr>
      </w:pPr>
      <w:r w:rsidRPr="00D332A3">
        <w:rPr>
          <w:rFonts w:ascii="Book Antiqua" w:eastAsia="Book Antiqua" w:hAnsi="Book Antiqua" w:cs="Book Antiqua"/>
          <w:color w:val="000000"/>
          <w:lang w:val="es-PR"/>
        </w:rPr>
        <w:t>El Proyecto de</w:t>
      </w:r>
      <w:r>
        <w:rPr>
          <w:rFonts w:ascii="Book Antiqua" w:eastAsia="Book Antiqua" w:hAnsi="Book Antiqua" w:cs="Book Antiqua"/>
          <w:color w:val="000000"/>
          <w:lang w:val="es-PR"/>
        </w:rPr>
        <w:t xml:space="preserve">l Senado 739 propone </w:t>
      </w:r>
      <w:r w:rsidRPr="009A5E4A">
        <w:rPr>
          <w:rFonts w:ascii="Book Antiqua" w:eastAsia="Book Antiqua" w:hAnsi="Book Antiqua" w:cs="Book Antiqua"/>
          <w:color w:val="000000"/>
          <w:lang w:val="es-PR"/>
        </w:rPr>
        <w:t>crear la “Ley para la Reorganización de las Subsidiarias y Afiliadas del Banco Gubernamental de Fomento para Puerto Rico”; enmendar diversas leyes relacionadas con entidades afiliadas o subsidiarias del Banco Gubernamental de Fomento para Puerto Rico; derogar legislación y resoluciones relacionadas; a los fines de completar la reestructuración organizacional y corporativa del Banco Gubernamental de Fomento para Puerto Rico; y para otros fines relacionados.</w:t>
      </w:r>
    </w:p>
    <w:p w14:paraId="1C353B0A" w14:textId="77777777" w:rsidR="009A5E4A" w:rsidRDefault="009A5E4A" w:rsidP="009A5E4A">
      <w:pPr>
        <w:jc w:val="center"/>
        <w:rPr>
          <w:rFonts w:ascii="Book Antiqua" w:hAnsi="Book Antiqua"/>
          <w:b/>
          <w:caps/>
          <w:szCs w:val="24"/>
          <w:lang w:val="es-ES"/>
        </w:rPr>
      </w:pPr>
    </w:p>
    <w:p w14:paraId="1D0A60A6" w14:textId="4E4CCA5D" w:rsidR="00F747B0" w:rsidRDefault="00F747B0" w:rsidP="00F747B0">
      <w:pPr>
        <w:jc w:val="center"/>
        <w:rPr>
          <w:rFonts w:ascii="Book Antiqua" w:hAnsi="Book Antiqua"/>
          <w:b/>
          <w:bCs/>
          <w:szCs w:val="24"/>
          <w:lang w:val="es-PR"/>
        </w:rPr>
      </w:pPr>
      <w:r w:rsidRPr="00F747B0">
        <w:rPr>
          <w:rFonts w:ascii="Book Antiqua" w:hAnsi="Book Antiqua"/>
          <w:b/>
          <w:bCs/>
          <w:szCs w:val="24"/>
          <w:lang w:val="es-PR"/>
        </w:rPr>
        <w:t>INTRODUCCIÓN</w:t>
      </w:r>
    </w:p>
    <w:p w14:paraId="1452B6D8" w14:textId="77777777" w:rsidR="00B10462" w:rsidRPr="00F747B0" w:rsidRDefault="00B10462" w:rsidP="00F747B0">
      <w:pPr>
        <w:jc w:val="center"/>
        <w:rPr>
          <w:rFonts w:ascii="Book Antiqua" w:hAnsi="Book Antiqua"/>
          <w:b/>
          <w:bCs/>
          <w:szCs w:val="24"/>
          <w:lang w:val="es-PR"/>
        </w:rPr>
      </w:pPr>
    </w:p>
    <w:p w14:paraId="0B554E82" w14:textId="77777777" w:rsidR="00B10462" w:rsidRDefault="00B10462" w:rsidP="00B10462">
      <w:pPr>
        <w:ind w:firstLine="708"/>
        <w:jc w:val="both"/>
        <w:rPr>
          <w:rFonts w:ascii="Book Antiqua" w:hAnsi="Book Antiqua"/>
          <w:szCs w:val="24"/>
          <w:lang w:val="es-PR"/>
        </w:rPr>
      </w:pPr>
      <w:r w:rsidRPr="00B10462">
        <w:rPr>
          <w:rFonts w:ascii="Book Antiqua" w:hAnsi="Book Antiqua"/>
          <w:szCs w:val="24"/>
          <w:lang w:val="es-PR"/>
        </w:rPr>
        <w:t>Este informe se presenta en respuesta al Proyecto del Senado 739, cuyo propósito principal es completar la reorganización de las subsidiarias y afiliadas del Banco Gubernamental de Fomento para Puerto Rico, así como realizar diversas enmiendas y derogaciones relacionadas con dichas entidades.</w:t>
      </w:r>
    </w:p>
    <w:p w14:paraId="7AE7A3CD" w14:textId="77777777" w:rsidR="00B10462" w:rsidRPr="00B10462" w:rsidRDefault="00B10462" w:rsidP="00B10462">
      <w:pPr>
        <w:ind w:firstLine="708"/>
        <w:jc w:val="both"/>
        <w:rPr>
          <w:rFonts w:ascii="Book Antiqua" w:hAnsi="Book Antiqua"/>
          <w:szCs w:val="24"/>
          <w:lang w:val="es-PR"/>
        </w:rPr>
      </w:pPr>
    </w:p>
    <w:p w14:paraId="62B18D2B" w14:textId="77777777" w:rsidR="00B10462" w:rsidRPr="00B10462" w:rsidRDefault="00B10462" w:rsidP="00B10462">
      <w:pPr>
        <w:ind w:firstLine="708"/>
        <w:jc w:val="both"/>
        <w:rPr>
          <w:rFonts w:ascii="Book Antiqua" w:hAnsi="Book Antiqua"/>
          <w:szCs w:val="24"/>
          <w:lang w:val="es-PR"/>
        </w:rPr>
      </w:pPr>
      <w:r w:rsidRPr="00B10462">
        <w:rPr>
          <w:rFonts w:ascii="Book Antiqua" w:hAnsi="Book Antiqua"/>
          <w:szCs w:val="24"/>
          <w:lang w:val="es-PR"/>
        </w:rPr>
        <w:t>No obstante, la Comisión concluye que la medida resulta innecesaria, toda vez que los objetivos perseguidos por esta ya fueron atendidos mediante la aprobación del Proyecto de la Cámara 873, convertido en la Ley 84-2026. En vista de ello, el presente informe emite una recomendación negativa.</w:t>
      </w:r>
    </w:p>
    <w:p w14:paraId="011BAF01" w14:textId="77777777" w:rsidR="00F747B0" w:rsidRDefault="00F747B0" w:rsidP="00F747B0">
      <w:pPr>
        <w:ind w:firstLine="708"/>
        <w:jc w:val="both"/>
        <w:rPr>
          <w:rFonts w:ascii="Book Antiqua" w:hAnsi="Book Antiqua"/>
          <w:szCs w:val="24"/>
          <w:lang w:val="es-PR"/>
        </w:rPr>
      </w:pPr>
    </w:p>
    <w:p w14:paraId="37FA3A66" w14:textId="77777777" w:rsidR="00F747B0" w:rsidRPr="00F747B0" w:rsidRDefault="00F747B0" w:rsidP="00F747B0">
      <w:pPr>
        <w:ind w:firstLine="708"/>
        <w:jc w:val="both"/>
        <w:rPr>
          <w:rFonts w:ascii="Book Antiqua" w:hAnsi="Book Antiqua"/>
          <w:szCs w:val="24"/>
          <w:lang w:val="es-PR"/>
        </w:rPr>
      </w:pPr>
    </w:p>
    <w:p w14:paraId="4ED3AA39" w14:textId="77777777" w:rsidR="00F747B0" w:rsidRDefault="00F747B0" w:rsidP="00F747B0">
      <w:pPr>
        <w:jc w:val="both"/>
        <w:rPr>
          <w:rFonts w:ascii="Book Antiqua" w:hAnsi="Book Antiqua"/>
          <w:szCs w:val="24"/>
          <w:lang w:val="es-PR"/>
        </w:rPr>
      </w:pPr>
    </w:p>
    <w:p w14:paraId="4C92F79A" w14:textId="4F461655" w:rsidR="00F747B0" w:rsidRPr="00F747B0" w:rsidRDefault="00F747B0" w:rsidP="00F747B0">
      <w:pPr>
        <w:ind w:firstLine="708"/>
        <w:jc w:val="center"/>
        <w:rPr>
          <w:rFonts w:ascii="Book Antiqua" w:hAnsi="Book Antiqua"/>
          <w:b/>
          <w:bCs/>
          <w:szCs w:val="24"/>
          <w:lang w:val="es-PR"/>
        </w:rPr>
      </w:pPr>
      <w:r w:rsidRPr="00F747B0">
        <w:rPr>
          <w:rFonts w:ascii="Book Antiqua" w:hAnsi="Book Antiqua"/>
          <w:b/>
          <w:bCs/>
          <w:szCs w:val="24"/>
          <w:lang w:val="es-PR"/>
        </w:rPr>
        <w:lastRenderedPageBreak/>
        <w:t>ANÁLISIS DE LA MEDIDA</w:t>
      </w:r>
    </w:p>
    <w:p w14:paraId="1CF8DFF7" w14:textId="77777777" w:rsidR="00F747B0" w:rsidRPr="00F747B0" w:rsidRDefault="00F747B0" w:rsidP="00F747B0">
      <w:pPr>
        <w:ind w:firstLine="708"/>
        <w:jc w:val="center"/>
        <w:rPr>
          <w:rFonts w:ascii="Book Antiqua" w:hAnsi="Book Antiqua"/>
          <w:szCs w:val="24"/>
          <w:lang w:val="es-PR"/>
        </w:rPr>
      </w:pPr>
    </w:p>
    <w:p w14:paraId="5BA8BFDA" w14:textId="49FE0FE2" w:rsidR="00B10462" w:rsidRDefault="00F747B0" w:rsidP="00B10462">
      <w:pPr>
        <w:ind w:firstLine="708"/>
        <w:jc w:val="both"/>
        <w:rPr>
          <w:rFonts w:ascii="Book Antiqua" w:hAnsi="Book Antiqua"/>
          <w:szCs w:val="24"/>
          <w:lang w:val="es-PR"/>
        </w:rPr>
      </w:pPr>
      <w:r w:rsidRPr="00F747B0">
        <w:rPr>
          <w:rFonts w:ascii="Book Antiqua" w:hAnsi="Book Antiqua"/>
          <w:szCs w:val="24"/>
          <w:lang w:val="es-PR"/>
        </w:rPr>
        <w:t>T</w:t>
      </w:r>
      <w:r w:rsidR="00B10462" w:rsidRPr="00B10462">
        <w:rPr>
          <w:rFonts w:ascii="Book Antiqua" w:hAnsi="Book Antiqua"/>
          <w:szCs w:val="24"/>
          <w:lang w:val="es-PR"/>
        </w:rPr>
        <w:t>ras evaluar el contenido del proyecto y compararlo con la legislación vigente, se determinó que su propuesta resulta redundante. Específicamente, la Asamblea Legislativa aprobó legislación que atiende sustancialmente los mismos propósitos y objetivos contenidos en el Proyecto del Senado 739.</w:t>
      </w:r>
    </w:p>
    <w:p w14:paraId="47ABF105" w14:textId="77777777" w:rsidR="00B10462" w:rsidRPr="00B10462" w:rsidRDefault="00B10462" w:rsidP="00B10462">
      <w:pPr>
        <w:ind w:firstLine="708"/>
        <w:jc w:val="both"/>
        <w:rPr>
          <w:rFonts w:ascii="Book Antiqua" w:hAnsi="Book Antiqua"/>
          <w:szCs w:val="24"/>
          <w:lang w:val="es-PR"/>
        </w:rPr>
      </w:pPr>
    </w:p>
    <w:p w14:paraId="73D4F4C5" w14:textId="77777777" w:rsidR="00B10462" w:rsidRDefault="00B10462" w:rsidP="00B10462">
      <w:pPr>
        <w:ind w:firstLine="708"/>
        <w:jc w:val="both"/>
        <w:rPr>
          <w:rFonts w:ascii="Book Antiqua" w:hAnsi="Book Antiqua"/>
          <w:szCs w:val="24"/>
          <w:lang w:val="es-PR"/>
        </w:rPr>
      </w:pPr>
      <w:r w:rsidRPr="00B10462">
        <w:rPr>
          <w:rFonts w:ascii="Book Antiqua" w:hAnsi="Book Antiqua"/>
          <w:szCs w:val="24"/>
          <w:lang w:val="es-PR"/>
        </w:rPr>
        <w:t>Atendiendo su responsabilidad y deber ministerial en el estudio y evaluación de la presente medida, la Comisión de Gobierno de la Cámara de Representantes analizó y comparó el proyecto con la legislación aprobada y concluyó que las disposiciones propuestas en el Proyecto del Senado 739 ya fueron incorporadas a nuestro ordenamiento jurídico mediante la Ley 84-2026.</w:t>
      </w:r>
    </w:p>
    <w:p w14:paraId="7B1B5CCB" w14:textId="77777777" w:rsidR="00B10462" w:rsidRPr="00B10462" w:rsidRDefault="00B10462" w:rsidP="00B10462">
      <w:pPr>
        <w:ind w:firstLine="708"/>
        <w:jc w:val="both"/>
        <w:rPr>
          <w:rFonts w:ascii="Book Antiqua" w:hAnsi="Book Antiqua"/>
          <w:szCs w:val="24"/>
          <w:lang w:val="es-PR"/>
        </w:rPr>
      </w:pPr>
    </w:p>
    <w:p w14:paraId="4BBF1CF5" w14:textId="77777777" w:rsidR="00B10462" w:rsidRDefault="00B10462" w:rsidP="00B10462">
      <w:pPr>
        <w:ind w:firstLine="708"/>
        <w:jc w:val="both"/>
        <w:rPr>
          <w:rFonts w:ascii="Book Antiqua" w:hAnsi="Book Antiqua"/>
          <w:szCs w:val="24"/>
          <w:lang w:val="es-PR"/>
        </w:rPr>
      </w:pPr>
      <w:r w:rsidRPr="00B10462">
        <w:rPr>
          <w:rFonts w:ascii="Book Antiqua" w:hAnsi="Book Antiqua"/>
          <w:szCs w:val="24"/>
          <w:lang w:val="es-PR"/>
        </w:rPr>
        <w:t>Ambas medidas persiguen completar la reorganización corporativa y administrativa del Banco Gubernamental de Fomento para Puerto Rico, incluyendo la disolución o reorganización de determinadas entidades afiliadas y subsidiarias, así como la implantación de cambios estructurales relacionados con dichas entidades.</w:t>
      </w:r>
    </w:p>
    <w:p w14:paraId="69F5C5D2" w14:textId="77777777" w:rsidR="00B10462" w:rsidRPr="00B10462" w:rsidRDefault="00B10462" w:rsidP="00B10462">
      <w:pPr>
        <w:ind w:firstLine="708"/>
        <w:jc w:val="both"/>
        <w:rPr>
          <w:rFonts w:ascii="Book Antiqua" w:hAnsi="Book Antiqua"/>
          <w:szCs w:val="24"/>
          <w:lang w:val="es-PR"/>
        </w:rPr>
      </w:pPr>
    </w:p>
    <w:p w14:paraId="70AC002B" w14:textId="2FB74408" w:rsidR="00F747B0" w:rsidRPr="00F747B0" w:rsidRDefault="00B10462" w:rsidP="00B10462">
      <w:pPr>
        <w:ind w:firstLine="708"/>
        <w:jc w:val="both"/>
        <w:rPr>
          <w:rFonts w:ascii="Book Antiqua" w:hAnsi="Book Antiqua"/>
          <w:szCs w:val="24"/>
          <w:lang w:val="es-PR"/>
        </w:rPr>
      </w:pPr>
      <w:r w:rsidRPr="00B10462">
        <w:rPr>
          <w:rFonts w:ascii="Book Antiqua" w:hAnsi="Book Antiqua"/>
          <w:szCs w:val="24"/>
          <w:lang w:val="es-PR"/>
        </w:rPr>
        <w:t>Al compararlas, las disposiciones presentadas en el Proyecto del Senado 739 ya se encuentran incorporadas en nuestro ordenamiento jurídico mediante la Ley 84-2026. La medida, aunque bien intencionada, no añade valor normativo adicional ni introduce cambios sustanciales que justifiquen su consideración como legislación independiente.</w:t>
      </w:r>
    </w:p>
    <w:p w14:paraId="02CD6F1A" w14:textId="77777777" w:rsidR="00F747B0" w:rsidRDefault="00F747B0" w:rsidP="00F747B0">
      <w:pPr>
        <w:jc w:val="both"/>
        <w:rPr>
          <w:rFonts w:ascii="Book Antiqua" w:hAnsi="Book Antiqua"/>
          <w:szCs w:val="24"/>
          <w:lang w:val="es-PR"/>
        </w:rPr>
      </w:pPr>
    </w:p>
    <w:p w14:paraId="118F6C35" w14:textId="6E45B213" w:rsidR="00F747B0" w:rsidRPr="00F747B0" w:rsidRDefault="00F747B0" w:rsidP="00F747B0">
      <w:pPr>
        <w:jc w:val="center"/>
        <w:rPr>
          <w:rFonts w:ascii="Book Antiqua" w:hAnsi="Book Antiqua"/>
          <w:b/>
          <w:bCs/>
          <w:szCs w:val="24"/>
          <w:lang w:val="es-PR"/>
        </w:rPr>
      </w:pPr>
      <w:r w:rsidRPr="00F747B0">
        <w:rPr>
          <w:rFonts w:ascii="Book Antiqua" w:hAnsi="Book Antiqua"/>
          <w:b/>
          <w:bCs/>
          <w:szCs w:val="24"/>
          <w:lang w:val="es-PR"/>
        </w:rPr>
        <w:t>CONCLUSIÓN</w:t>
      </w:r>
    </w:p>
    <w:p w14:paraId="17AFFB45" w14:textId="77777777" w:rsidR="00F747B0" w:rsidRPr="00F747B0" w:rsidRDefault="00F747B0" w:rsidP="00F747B0">
      <w:pPr>
        <w:jc w:val="center"/>
        <w:rPr>
          <w:rFonts w:ascii="Book Antiqua" w:hAnsi="Book Antiqua"/>
          <w:szCs w:val="24"/>
          <w:lang w:val="es-PR"/>
        </w:rPr>
      </w:pPr>
    </w:p>
    <w:p w14:paraId="4636E706" w14:textId="77777777" w:rsidR="00F747B0" w:rsidRPr="00F747B0" w:rsidRDefault="00F747B0" w:rsidP="00F747B0">
      <w:pPr>
        <w:ind w:firstLine="708"/>
        <w:jc w:val="both"/>
        <w:rPr>
          <w:rFonts w:ascii="Book Antiqua" w:hAnsi="Book Antiqua"/>
          <w:szCs w:val="24"/>
          <w:lang w:val="es-PR"/>
        </w:rPr>
      </w:pPr>
      <w:r w:rsidRPr="00F747B0">
        <w:rPr>
          <w:rFonts w:ascii="Book Antiqua" w:hAnsi="Book Antiqua"/>
          <w:b/>
          <w:bCs/>
          <w:szCs w:val="24"/>
          <w:lang w:val="es-PR"/>
        </w:rPr>
        <w:t>POR TODO LO ANTES EXPUESTO</w:t>
      </w:r>
      <w:r w:rsidRPr="00F747B0">
        <w:rPr>
          <w:rFonts w:ascii="Book Antiqua" w:hAnsi="Book Antiqua"/>
          <w:szCs w:val="24"/>
          <w:lang w:val="es-PR"/>
        </w:rPr>
        <w:t>, la Comisión de Gobierno de la Cámara de Representantes de Puerto Rico, previo estudio y consideración, tiene a bien presentar ante este Cuerpo el Informe Negativo sobre el Proyecto del Senado 739, recomendando que la medida no sea aprobada.</w:t>
      </w:r>
    </w:p>
    <w:p w14:paraId="2C6E0D84" w14:textId="77777777" w:rsidR="00F747B0" w:rsidRDefault="00F747B0" w:rsidP="00F747B0">
      <w:pPr>
        <w:jc w:val="both"/>
        <w:rPr>
          <w:rFonts w:ascii="Book Antiqua" w:hAnsi="Book Antiqua"/>
          <w:szCs w:val="24"/>
          <w:lang w:val="es-PR"/>
        </w:rPr>
      </w:pPr>
    </w:p>
    <w:p w14:paraId="4349ACBE" w14:textId="554753FE" w:rsidR="00F747B0" w:rsidRPr="00F747B0" w:rsidRDefault="00F747B0" w:rsidP="00F747B0">
      <w:pPr>
        <w:jc w:val="both"/>
        <w:rPr>
          <w:rFonts w:ascii="Book Antiqua" w:hAnsi="Book Antiqua"/>
          <w:szCs w:val="24"/>
          <w:lang w:val="es-PR"/>
        </w:rPr>
      </w:pPr>
      <w:r w:rsidRPr="00F747B0">
        <w:rPr>
          <w:rFonts w:ascii="Book Antiqua" w:hAnsi="Book Antiqua"/>
          <w:szCs w:val="24"/>
          <w:lang w:val="es-PR"/>
        </w:rPr>
        <w:t>Respetuosamente sometido,</w:t>
      </w:r>
    </w:p>
    <w:p w14:paraId="5971F90C" w14:textId="77777777" w:rsidR="009A5E4A" w:rsidRPr="003052D8" w:rsidRDefault="009A5E4A" w:rsidP="009A5E4A">
      <w:pPr>
        <w:jc w:val="both"/>
        <w:rPr>
          <w:rFonts w:ascii="Book Antiqua" w:hAnsi="Book Antiqua"/>
          <w:szCs w:val="24"/>
          <w:lang w:val="es-ES"/>
        </w:rPr>
      </w:pPr>
    </w:p>
    <w:p w14:paraId="046C2E9C" w14:textId="77777777" w:rsidR="009A5E4A" w:rsidRPr="003052D8" w:rsidRDefault="009A5E4A" w:rsidP="009A5E4A">
      <w:pPr>
        <w:jc w:val="both"/>
        <w:rPr>
          <w:rFonts w:ascii="Book Antiqua" w:hAnsi="Book Antiqua"/>
          <w:szCs w:val="24"/>
          <w:lang w:val="es-ES"/>
        </w:rPr>
      </w:pPr>
    </w:p>
    <w:p w14:paraId="4544C3B4" w14:textId="77777777" w:rsidR="009A5E4A" w:rsidRPr="003052D8" w:rsidRDefault="009A5E4A" w:rsidP="009A5E4A">
      <w:pPr>
        <w:jc w:val="both"/>
        <w:rPr>
          <w:rFonts w:ascii="Book Antiqua" w:hAnsi="Book Antiqua"/>
          <w:b/>
          <w:bCs/>
          <w:szCs w:val="24"/>
          <w:lang w:val="es-ES"/>
        </w:rPr>
      </w:pPr>
      <w:r w:rsidRPr="003052D8">
        <w:rPr>
          <w:rFonts w:ascii="Book Antiqua" w:hAnsi="Book Antiqua"/>
          <w:b/>
          <w:bCs/>
          <w:szCs w:val="24"/>
          <w:lang w:val="es-ES"/>
        </w:rPr>
        <w:t>Hon. Víctor L. Parés-Otero</w:t>
      </w:r>
    </w:p>
    <w:p w14:paraId="7A14B098" w14:textId="77777777" w:rsidR="009A5E4A" w:rsidRPr="003052D8" w:rsidRDefault="009A5E4A" w:rsidP="009A5E4A">
      <w:pPr>
        <w:jc w:val="both"/>
        <w:rPr>
          <w:rFonts w:ascii="Book Antiqua" w:hAnsi="Book Antiqua"/>
          <w:szCs w:val="24"/>
          <w:lang w:val="es-ES"/>
        </w:rPr>
      </w:pPr>
      <w:r w:rsidRPr="003052D8">
        <w:rPr>
          <w:rFonts w:ascii="Book Antiqua" w:hAnsi="Book Antiqua"/>
          <w:szCs w:val="24"/>
          <w:lang w:val="es-ES"/>
        </w:rPr>
        <w:t>Presidente</w:t>
      </w:r>
    </w:p>
    <w:p w14:paraId="06C7C01E" w14:textId="77777777" w:rsidR="009A5E4A" w:rsidRPr="003052D8" w:rsidRDefault="009A5E4A" w:rsidP="009A5E4A">
      <w:pPr>
        <w:jc w:val="both"/>
        <w:rPr>
          <w:rFonts w:ascii="Book Antiqua" w:hAnsi="Book Antiqua"/>
          <w:szCs w:val="24"/>
          <w:lang w:val="es-ES"/>
        </w:rPr>
      </w:pPr>
      <w:r w:rsidRPr="003052D8">
        <w:rPr>
          <w:rFonts w:ascii="Book Antiqua" w:hAnsi="Book Antiqua"/>
          <w:szCs w:val="24"/>
          <w:lang w:val="es-ES"/>
        </w:rPr>
        <w:t>Comisión de Gobierno</w:t>
      </w:r>
    </w:p>
    <w:p w14:paraId="3821ECFB" w14:textId="77777777" w:rsidR="009A5E4A" w:rsidRPr="003052D8" w:rsidRDefault="009A5E4A" w:rsidP="009A5E4A">
      <w:pPr>
        <w:jc w:val="both"/>
        <w:rPr>
          <w:rFonts w:ascii="Book Antiqua" w:hAnsi="Book Antiqua"/>
          <w:szCs w:val="24"/>
          <w:lang w:val="es-PR"/>
        </w:rPr>
      </w:pPr>
      <w:r w:rsidRPr="003052D8">
        <w:rPr>
          <w:rFonts w:ascii="Book Antiqua" w:hAnsi="Book Antiqua"/>
          <w:szCs w:val="24"/>
          <w:lang w:val="es-ES"/>
        </w:rPr>
        <w:t>Cámara de Representantes de Puerto Rico</w:t>
      </w:r>
    </w:p>
    <w:p w14:paraId="088D27DD" w14:textId="77777777" w:rsidR="009A5E4A" w:rsidRPr="00EB1534" w:rsidRDefault="009A5E4A" w:rsidP="009A5E4A">
      <w:pPr>
        <w:rPr>
          <w:lang w:val="es-PR"/>
        </w:rPr>
      </w:pPr>
    </w:p>
    <w:p w14:paraId="5BFE0E1E" w14:textId="77777777" w:rsidR="009A5E4A" w:rsidRPr="009A5E4A" w:rsidRDefault="009A5E4A">
      <w:pPr>
        <w:rPr>
          <w:lang w:val="es-PR"/>
        </w:rPr>
      </w:pPr>
    </w:p>
    <w:sectPr w:rsidR="009A5E4A" w:rsidRPr="009A5E4A" w:rsidSect="009A5E4A">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2BF24" w14:textId="77777777" w:rsidR="009B2C97" w:rsidRDefault="009B2C97" w:rsidP="009A5E4A">
      <w:r>
        <w:separator/>
      </w:r>
    </w:p>
  </w:endnote>
  <w:endnote w:type="continuationSeparator" w:id="0">
    <w:p w14:paraId="2710534B" w14:textId="77777777" w:rsidR="009B2C97" w:rsidRDefault="009B2C97" w:rsidP="009A5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169F5" w14:textId="77777777" w:rsidR="009B2C97" w:rsidRDefault="009B2C97" w:rsidP="009A5E4A">
      <w:r>
        <w:separator/>
      </w:r>
    </w:p>
  </w:footnote>
  <w:footnote w:type="continuationSeparator" w:id="0">
    <w:p w14:paraId="42FE38B3" w14:textId="77777777" w:rsidR="009B2C97" w:rsidRDefault="009B2C97" w:rsidP="009A5E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EF21F" w14:textId="77777777" w:rsidR="009A5E4A" w:rsidRPr="00DF3993" w:rsidRDefault="009A5E4A" w:rsidP="00DF3993">
    <w:pPr>
      <w:pStyle w:val="Header"/>
      <w:rPr>
        <w:rFonts w:ascii="Book Antiqua" w:hAnsi="Book Antiqua"/>
        <w:b/>
        <w:sz w:val="20"/>
        <w:lang w:val="es-PR"/>
      </w:rPr>
    </w:pPr>
    <w:r w:rsidRPr="00DF3993">
      <w:rPr>
        <w:rFonts w:ascii="Book Antiqua" w:hAnsi="Book Antiqua"/>
        <w:b/>
        <w:sz w:val="20"/>
        <w:lang w:val="es-PR"/>
      </w:rPr>
      <w:t>Comisión de Gobierno</w:t>
    </w:r>
  </w:p>
  <w:p w14:paraId="4BDB68E0" w14:textId="3E931088" w:rsidR="009A5E4A" w:rsidRPr="00DF3993" w:rsidRDefault="009A5E4A"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Informe</w:t>
    </w:r>
    <w:r w:rsidR="00F747B0">
      <w:rPr>
        <w:rFonts w:ascii="Book Antiqua" w:hAnsi="Book Antiqua"/>
        <w:b/>
        <w:sz w:val="20"/>
        <w:lang w:val="es-PR"/>
      </w:rPr>
      <w:t xml:space="preserve"> Negativo</w:t>
    </w:r>
    <w:r w:rsidRPr="00DF3993">
      <w:rPr>
        <w:rFonts w:ascii="Book Antiqua" w:hAnsi="Book Antiqua"/>
        <w:b/>
        <w:sz w:val="20"/>
        <w:lang w:val="es-PR"/>
      </w:rPr>
      <w:t xml:space="preserve"> sobre el P. de</w:t>
    </w:r>
    <w:r>
      <w:rPr>
        <w:rFonts w:ascii="Book Antiqua" w:hAnsi="Book Antiqua"/>
        <w:b/>
        <w:sz w:val="20"/>
        <w:lang w:val="es-PR"/>
      </w:rPr>
      <w:t>l</w:t>
    </w:r>
    <w:r w:rsidRPr="00DF3993">
      <w:rPr>
        <w:rFonts w:ascii="Book Antiqua" w:hAnsi="Book Antiqua"/>
        <w:b/>
        <w:sz w:val="20"/>
        <w:lang w:val="es-PR"/>
      </w:rPr>
      <w:t xml:space="preserve"> </w:t>
    </w:r>
    <w:r>
      <w:rPr>
        <w:rFonts w:ascii="Book Antiqua" w:hAnsi="Book Antiqua"/>
        <w:b/>
        <w:sz w:val="20"/>
        <w:lang w:val="es-PR"/>
      </w:rPr>
      <w:t>S</w:t>
    </w:r>
    <w:r w:rsidRPr="00DF3993">
      <w:rPr>
        <w:rFonts w:ascii="Book Antiqua" w:hAnsi="Book Antiqua"/>
        <w:b/>
        <w:sz w:val="20"/>
        <w:lang w:val="es-PR"/>
      </w:rPr>
      <w:t xml:space="preserve"> </w:t>
    </w:r>
    <w:r>
      <w:rPr>
        <w:rFonts w:ascii="Book Antiqua" w:hAnsi="Book Antiqua"/>
        <w:b/>
        <w:sz w:val="20"/>
        <w:lang w:val="es-PR"/>
      </w:rPr>
      <w:t>739</w:t>
    </w:r>
    <w:r w:rsidRPr="00DF3993">
      <w:rPr>
        <w:rFonts w:ascii="Book Antiqua" w:hAnsi="Book Antiqua"/>
        <w:b/>
        <w:sz w:val="20"/>
        <w:lang w:val="es-PR"/>
      </w:rPr>
      <w:tab/>
    </w:r>
    <w:r w:rsidRPr="00DF3993">
      <w:rPr>
        <w:rFonts w:ascii="Book Antiqua" w:hAnsi="Book Antiqua"/>
        <w:b/>
        <w:sz w:val="20"/>
        <w:lang w:val="es-PR"/>
      </w:rPr>
      <w:tab/>
      <w:t xml:space="preserve">Página </w:t>
    </w:r>
    <w:r w:rsidRPr="00DF3993">
      <w:rPr>
        <w:rFonts w:ascii="Book Antiqua" w:hAnsi="Book Antiqua"/>
        <w:b/>
        <w:sz w:val="20"/>
        <w:lang w:val="es-PR"/>
      </w:rPr>
      <w:fldChar w:fldCharType="begin"/>
    </w:r>
    <w:r w:rsidRPr="00DF3993">
      <w:rPr>
        <w:rFonts w:ascii="Book Antiqua" w:hAnsi="Book Antiqua"/>
        <w:b/>
        <w:sz w:val="20"/>
        <w:lang w:val="es-PR"/>
      </w:rPr>
      <w:instrText xml:space="preserve"> PAGE   \* MERGEFORMAT </w:instrText>
    </w:r>
    <w:r w:rsidRPr="00DF3993">
      <w:rPr>
        <w:rFonts w:ascii="Book Antiqua" w:hAnsi="Book Antiqua"/>
        <w:b/>
        <w:sz w:val="20"/>
        <w:lang w:val="es-PR"/>
      </w:rPr>
      <w:fldChar w:fldCharType="separate"/>
    </w:r>
    <w:r w:rsidRPr="00DF3993">
      <w:rPr>
        <w:rFonts w:ascii="Book Antiqua" w:hAnsi="Book Antiqua"/>
        <w:b/>
        <w:noProof/>
        <w:sz w:val="20"/>
        <w:lang w:val="es-PR"/>
      </w:rPr>
      <w:t>2</w:t>
    </w:r>
    <w:r w:rsidRPr="00DF3993">
      <w:rPr>
        <w:rFonts w:ascii="Book Antiqua" w:hAnsi="Book Antiqua"/>
        <w:b/>
        <w:noProof/>
        <w:sz w:val="20"/>
        <w:lang w:val="es-PR"/>
      </w:rPr>
      <w:fldChar w:fldCharType="end"/>
    </w:r>
  </w:p>
  <w:p w14:paraId="3B533C81" w14:textId="77777777" w:rsidR="009A5E4A" w:rsidRPr="00DF3993" w:rsidRDefault="009A5E4A">
    <w:pPr>
      <w:pStyle w:val="Header"/>
      <w:rPr>
        <w:bCs/>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E4A"/>
    <w:rsid w:val="00061666"/>
    <w:rsid w:val="00545C64"/>
    <w:rsid w:val="009A5E4A"/>
    <w:rsid w:val="009B2C97"/>
    <w:rsid w:val="00B10462"/>
    <w:rsid w:val="00E86495"/>
    <w:rsid w:val="00F00722"/>
    <w:rsid w:val="00F747B0"/>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BBDEC"/>
  <w15:chartTrackingRefBased/>
  <w15:docId w15:val="{927DCE0A-95C2-4715-80BA-3E815B07D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E4A"/>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9A5E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5E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5E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5E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5E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5E4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5E4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5E4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5E4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5E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5E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5E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5E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5E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5E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5E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5E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5E4A"/>
    <w:rPr>
      <w:rFonts w:eastAsiaTheme="majorEastAsia" w:cstheme="majorBidi"/>
      <w:color w:val="272727" w:themeColor="text1" w:themeTint="D8"/>
    </w:rPr>
  </w:style>
  <w:style w:type="paragraph" w:styleId="Title">
    <w:name w:val="Title"/>
    <w:basedOn w:val="Normal"/>
    <w:next w:val="Normal"/>
    <w:link w:val="TitleChar"/>
    <w:uiPriority w:val="10"/>
    <w:qFormat/>
    <w:rsid w:val="009A5E4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5E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5E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5E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5E4A"/>
    <w:pPr>
      <w:spacing w:before="160"/>
      <w:jc w:val="center"/>
    </w:pPr>
    <w:rPr>
      <w:i/>
      <w:iCs/>
      <w:color w:val="404040" w:themeColor="text1" w:themeTint="BF"/>
    </w:rPr>
  </w:style>
  <w:style w:type="character" w:customStyle="1" w:styleId="QuoteChar">
    <w:name w:val="Quote Char"/>
    <w:basedOn w:val="DefaultParagraphFont"/>
    <w:link w:val="Quote"/>
    <w:uiPriority w:val="29"/>
    <w:rsid w:val="009A5E4A"/>
    <w:rPr>
      <w:i/>
      <w:iCs/>
      <w:color w:val="404040" w:themeColor="text1" w:themeTint="BF"/>
    </w:rPr>
  </w:style>
  <w:style w:type="paragraph" w:styleId="ListParagraph">
    <w:name w:val="List Paragraph"/>
    <w:basedOn w:val="Normal"/>
    <w:uiPriority w:val="34"/>
    <w:qFormat/>
    <w:rsid w:val="009A5E4A"/>
    <w:pPr>
      <w:ind w:left="720"/>
      <w:contextualSpacing/>
    </w:pPr>
  </w:style>
  <w:style w:type="character" w:styleId="IntenseEmphasis">
    <w:name w:val="Intense Emphasis"/>
    <w:basedOn w:val="DefaultParagraphFont"/>
    <w:uiPriority w:val="21"/>
    <w:qFormat/>
    <w:rsid w:val="009A5E4A"/>
    <w:rPr>
      <w:i/>
      <w:iCs/>
      <w:color w:val="0F4761" w:themeColor="accent1" w:themeShade="BF"/>
    </w:rPr>
  </w:style>
  <w:style w:type="paragraph" w:styleId="IntenseQuote">
    <w:name w:val="Intense Quote"/>
    <w:basedOn w:val="Normal"/>
    <w:next w:val="Normal"/>
    <w:link w:val="IntenseQuoteChar"/>
    <w:uiPriority w:val="30"/>
    <w:qFormat/>
    <w:rsid w:val="009A5E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5E4A"/>
    <w:rPr>
      <w:i/>
      <w:iCs/>
      <w:color w:val="0F4761" w:themeColor="accent1" w:themeShade="BF"/>
    </w:rPr>
  </w:style>
  <w:style w:type="character" w:styleId="IntenseReference">
    <w:name w:val="Intense Reference"/>
    <w:basedOn w:val="DefaultParagraphFont"/>
    <w:uiPriority w:val="32"/>
    <w:qFormat/>
    <w:rsid w:val="009A5E4A"/>
    <w:rPr>
      <w:b/>
      <w:bCs/>
      <w:smallCaps/>
      <w:color w:val="0F4761" w:themeColor="accent1" w:themeShade="BF"/>
      <w:spacing w:val="5"/>
    </w:rPr>
  </w:style>
  <w:style w:type="paragraph" w:customStyle="1" w:styleId="ColorfulList-Accent11">
    <w:name w:val="Colorful List - Accent 11"/>
    <w:basedOn w:val="Normal"/>
    <w:uiPriority w:val="34"/>
    <w:qFormat/>
    <w:rsid w:val="009A5E4A"/>
    <w:pPr>
      <w:ind w:left="720"/>
      <w:contextualSpacing/>
    </w:pPr>
  </w:style>
  <w:style w:type="paragraph" w:styleId="Header">
    <w:name w:val="header"/>
    <w:basedOn w:val="Normal"/>
    <w:link w:val="HeaderChar"/>
    <w:uiPriority w:val="99"/>
    <w:unhideWhenUsed/>
    <w:rsid w:val="009A5E4A"/>
    <w:pPr>
      <w:tabs>
        <w:tab w:val="center" w:pos="4680"/>
        <w:tab w:val="right" w:pos="9360"/>
      </w:tabs>
    </w:pPr>
  </w:style>
  <w:style w:type="character" w:customStyle="1" w:styleId="HeaderChar">
    <w:name w:val="Header Char"/>
    <w:basedOn w:val="DefaultParagraphFont"/>
    <w:link w:val="Header"/>
    <w:uiPriority w:val="99"/>
    <w:rsid w:val="009A5E4A"/>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9A5E4A"/>
    <w:pPr>
      <w:tabs>
        <w:tab w:val="center" w:pos="4680"/>
        <w:tab w:val="right" w:pos="9360"/>
      </w:tabs>
    </w:pPr>
  </w:style>
  <w:style w:type="character" w:customStyle="1" w:styleId="FooterChar">
    <w:name w:val="Footer Char"/>
    <w:basedOn w:val="DefaultParagraphFont"/>
    <w:link w:val="Footer"/>
    <w:uiPriority w:val="99"/>
    <w:rsid w:val="009A5E4A"/>
    <w:rPr>
      <w:rFonts w:ascii="Times New Roman" w:eastAsia="Batang" w:hAnsi="Times New Roman" w:cs="Times New Roman"/>
      <w:kern w:val="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484</Words>
  <Characters>2760</Characters>
  <Application>Microsoft Office Word</Application>
  <DocSecurity>4</DocSecurity>
  <Lines>23</Lines>
  <Paragraphs>6</Paragraphs>
  <ScaleCrop>false</ScaleCrop>
  <HeadingPairs>
    <vt:vector size="4" baseType="variant">
      <vt:variant>
        <vt:lpstr>Título</vt:lpstr>
      </vt:variant>
      <vt:variant>
        <vt:i4>1</vt:i4>
      </vt:variant>
      <vt:variant>
        <vt:lpstr>Títulos</vt:lpstr>
      </vt:variant>
      <vt:variant>
        <vt:i4>1</vt:i4>
      </vt:variant>
    </vt:vector>
  </HeadingPairs>
  <TitlesOfParts>
    <vt:vector size="2" baseType="lpstr">
      <vt:lpstr/>
      <vt:lpstr/>
    </vt:vector>
  </TitlesOfParts>
  <Company/>
  <LinksUpToDate>false</LinksUpToDate>
  <CharactersWithSpaces>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2026-06-09T18:26:00Z</dcterms:created>
  <dcterms:modified xsi:type="dcterms:W3CDTF">2026-06-09T18:26:00Z</dcterms:modified>
</cp:coreProperties>
</file>