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BD3B2" w14:textId="77777777" w:rsidR="007535BB" w:rsidRPr="00E91B1B" w:rsidRDefault="007535BB" w:rsidP="007535BB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28"/>
          <w:szCs w:val="28"/>
          <w:lang w:val="es-ES"/>
        </w:rPr>
      </w:pPr>
      <w:bookmarkStart w:id="0" w:name="_Hlk183042642"/>
      <w:bookmarkStart w:id="1" w:name="_Hlk183037667"/>
      <w:bookmarkStart w:id="2" w:name="_Hlk183038391"/>
      <w:r w:rsidRPr="00E91B1B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4353140" w14:textId="77777777" w:rsidR="007535BB" w:rsidRPr="00E91B1B" w:rsidRDefault="007535BB" w:rsidP="007535BB">
      <w:pPr>
        <w:jc w:val="center"/>
        <w:rPr>
          <w:rFonts w:ascii="Book Antiqua" w:hAnsi="Book Antiqua"/>
          <w:sz w:val="36"/>
          <w:lang w:val="es-ES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7535BB" w:rsidRPr="00E91B1B" w14:paraId="4DE77E24" w14:textId="77777777" w:rsidTr="00D95836">
        <w:trPr>
          <w:trHeight w:val="900"/>
        </w:trPr>
        <w:tc>
          <w:tcPr>
            <w:tcW w:w="3170" w:type="dxa"/>
          </w:tcPr>
          <w:p w14:paraId="27AF3912" w14:textId="77777777" w:rsidR="007535BB" w:rsidRPr="00E91B1B" w:rsidRDefault="007535BB" w:rsidP="00D95836">
            <w:pPr>
              <w:rPr>
                <w:rFonts w:ascii="Book Antiqua" w:hAnsi="Book Antiqua"/>
                <w:lang w:val="es-ES"/>
              </w:rPr>
            </w:pPr>
            <w:r w:rsidRPr="00E91B1B">
              <w:rPr>
                <w:rFonts w:ascii="Book Antiqua" w:hAnsi="Book Antiqua"/>
                <w:lang w:val="es-ES"/>
              </w:rPr>
              <w:t>20</w:t>
            </w:r>
            <w:r w:rsidRPr="00E91B1B">
              <w:rPr>
                <w:rFonts w:ascii="Book Antiqua" w:hAnsi="Book Antiqua"/>
                <w:vertAlign w:val="superscript"/>
                <w:lang w:val="es-ES"/>
              </w:rPr>
              <w:t>ma.</w:t>
            </w:r>
            <w:r w:rsidRPr="00E91B1B">
              <w:rPr>
                <w:rFonts w:ascii="Book Antiqua" w:hAnsi="Book Antiqua"/>
                <w:lang w:val="es-ES"/>
              </w:rPr>
              <w:tab/>
              <w:t>Asamblea</w:t>
            </w:r>
          </w:p>
          <w:p w14:paraId="082D32B2" w14:textId="77777777" w:rsidR="007535BB" w:rsidRPr="00E91B1B" w:rsidRDefault="007535BB" w:rsidP="00D95836">
            <w:pPr>
              <w:rPr>
                <w:rFonts w:ascii="Book Antiqua" w:hAnsi="Book Antiqua"/>
                <w:sz w:val="36"/>
                <w:lang w:val="es-ES"/>
              </w:rPr>
            </w:pPr>
            <w:r w:rsidRPr="00E91B1B">
              <w:rPr>
                <w:rFonts w:ascii="Book Antiqua" w:hAnsi="Book Antiqua"/>
                <w:lang w:val="es-ES"/>
              </w:rPr>
              <w:t xml:space="preserve">         </w:t>
            </w:r>
            <w:r w:rsidRPr="00E91B1B">
              <w:rPr>
                <w:rFonts w:ascii="Book Antiqua" w:hAnsi="Book Antiqua"/>
                <w:lang w:val="es-ES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48FE9142" w14:textId="77777777" w:rsidR="007535BB" w:rsidRPr="00E91B1B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  <w:tc>
          <w:tcPr>
            <w:tcW w:w="3268" w:type="dxa"/>
          </w:tcPr>
          <w:p w14:paraId="69176C76" w14:textId="179CD21E" w:rsidR="007535BB" w:rsidRPr="00E91B1B" w:rsidRDefault="007535BB" w:rsidP="00D95836">
            <w:pPr>
              <w:rPr>
                <w:rFonts w:ascii="Book Antiqua" w:hAnsi="Book Antiqua"/>
                <w:lang w:val="es-ES"/>
              </w:rPr>
            </w:pPr>
            <w:r w:rsidRPr="00E91B1B">
              <w:rPr>
                <w:rFonts w:ascii="Book Antiqua" w:hAnsi="Book Antiqua"/>
                <w:lang w:val="es-ES"/>
              </w:rPr>
              <w:tab/>
            </w:r>
            <w:r w:rsidR="00247075">
              <w:rPr>
                <w:rFonts w:ascii="Book Antiqua" w:hAnsi="Book Antiqua"/>
                <w:lang w:val="es-ES"/>
              </w:rPr>
              <w:t>3</w:t>
            </w:r>
            <w:r w:rsidR="00247075" w:rsidRPr="00247075">
              <w:rPr>
                <w:rFonts w:ascii="Book Antiqua" w:hAnsi="Book Antiqua"/>
                <w:vertAlign w:val="superscript"/>
                <w:lang w:val="es-ES"/>
              </w:rPr>
              <w:t>r</w:t>
            </w:r>
            <w:r w:rsidRPr="00E91B1B">
              <w:rPr>
                <w:rFonts w:ascii="Book Antiqua" w:hAnsi="Book Antiqua"/>
                <w:vertAlign w:val="superscript"/>
                <w:lang w:val="es-ES"/>
              </w:rPr>
              <w:t>a.</w:t>
            </w:r>
            <w:r w:rsidRPr="00E91B1B">
              <w:rPr>
                <w:rFonts w:ascii="Book Antiqua" w:hAnsi="Book Antiqua"/>
                <w:lang w:val="es-ES"/>
              </w:rPr>
              <w:t xml:space="preserve"> Sesión</w:t>
            </w:r>
          </w:p>
          <w:p w14:paraId="42A8E2C1" w14:textId="6033C9E1" w:rsidR="007535BB" w:rsidRPr="00E91B1B" w:rsidRDefault="007535BB" w:rsidP="00D95836">
            <w:pPr>
              <w:rPr>
                <w:rFonts w:ascii="Book Antiqua" w:hAnsi="Book Antiqua"/>
                <w:lang w:val="es-ES"/>
              </w:rPr>
            </w:pPr>
            <w:r w:rsidRPr="00E91B1B">
              <w:rPr>
                <w:rFonts w:ascii="Book Antiqua" w:hAnsi="Book Antiqua"/>
                <w:lang w:val="es-ES"/>
              </w:rPr>
              <w:tab/>
              <w:t xml:space="preserve">      Ordinaria</w:t>
            </w:r>
          </w:p>
          <w:p w14:paraId="640FD190" w14:textId="77777777" w:rsidR="007535BB" w:rsidRPr="00E91B1B" w:rsidRDefault="007535BB" w:rsidP="00D95836">
            <w:pPr>
              <w:jc w:val="center"/>
              <w:rPr>
                <w:rFonts w:ascii="Book Antiqua" w:hAnsi="Book Antiqua"/>
                <w:sz w:val="36"/>
                <w:lang w:val="es-ES"/>
              </w:rPr>
            </w:pPr>
          </w:p>
        </w:tc>
      </w:tr>
    </w:tbl>
    <w:bookmarkEnd w:id="0"/>
    <w:p w14:paraId="44DF1C72" w14:textId="77777777" w:rsidR="007535BB" w:rsidRPr="00E91B1B" w:rsidRDefault="007535BB" w:rsidP="0027212A">
      <w:pPr>
        <w:spacing w:line="360" w:lineRule="auto"/>
        <w:jc w:val="center"/>
        <w:rPr>
          <w:rFonts w:ascii="Book Antiqua" w:hAnsi="Book Antiqua"/>
          <w:b/>
          <w:sz w:val="36"/>
          <w:lang w:val="es-ES"/>
        </w:rPr>
      </w:pPr>
      <w:r w:rsidRPr="00E91B1B">
        <w:rPr>
          <w:rFonts w:ascii="Book Antiqua" w:hAnsi="Book Antiqua"/>
          <w:b/>
          <w:sz w:val="36"/>
          <w:lang w:val="es-ES"/>
        </w:rPr>
        <w:t>SENADO DE PUERTO RICO</w:t>
      </w:r>
      <w:bookmarkEnd w:id="1"/>
    </w:p>
    <w:p w14:paraId="3E53146F" w14:textId="1D1E02DD" w:rsidR="007535BB" w:rsidRPr="00E91B1B" w:rsidRDefault="00F60859" w:rsidP="0027212A">
      <w:pPr>
        <w:spacing w:line="360" w:lineRule="auto"/>
        <w:jc w:val="center"/>
        <w:rPr>
          <w:rFonts w:ascii="Book Antiqua" w:hAnsi="Book Antiqua"/>
          <w:b/>
          <w:sz w:val="52"/>
          <w:lang w:val="es-ES"/>
        </w:rPr>
      </w:pPr>
      <w:r w:rsidRPr="00E91B1B">
        <w:rPr>
          <w:rFonts w:ascii="Book Antiqua" w:hAnsi="Book Antiqua"/>
          <w:b/>
          <w:sz w:val="52"/>
          <w:lang w:val="es-ES"/>
        </w:rPr>
        <w:t>P. de la C.</w:t>
      </w:r>
      <w:r w:rsidR="00156C60" w:rsidRPr="00E91B1B">
        <w:rPr>
          <w:rFonts w:ascii="Book Antiqua" w:hAnsi="Book Antiqua"/>
          <w:b/>
          <w:sz w:val="52"/>
          <w:lang w:val="es-ES"/>
        </w:rPr>
        <w:t xml:space="preserve"> 875</w:t>
      </w:r>
    </w:p>
    <w:p w14:paraId="1443CA0F" w14:textId="2360A04B" w:rsidR="007535BB" w:rsidRPr="00E91B1B" w:rsidRDefault="007535BB" w:rsidP="0027212A">
      <w:pPr>
        <w:spacing w:line="360" w:lineRule="auto"/>
        <w:jc w:val="center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 xml:space="preserve"> </w:t>
      </w:r>
      <w:bookmarkStart w:id="3" w:name="_Hlk183037684"/>
      <w:r w:rsidR="001B5218" w:rsidRPr="00E91B1B">
        <w:rPr>
          <w:rFonts w:ascii="Book Antiqua" w:hAnsi="Book Antiqua"/>
          <w:b/>
          <w:bCs/>
          <w:sz w:val="28"/>
          <w:szCs w:val="22"/>
          <w:lang w:val="es-ES"/>
        </w:rPr>
        <w:t xml:space="preserve">INFORME POSITIVO </w:t>
      </w:r>
    </w:p>
    <w:p w14:paraId="07AB4BDD" w14:textId="512203AE" w:rsidR="001B5218" w:rsidRPr="00E91B1B" w:rsidRDefault="00F2722D" w:rsidP="0027212A">
      <w:pPr>
        <w:spacing w:line="36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1 </w:t>
      </w:r>
      <w:r w:rsidR="006239E8" w:rsidRPr="00E91B1B">
        <w:rPr>
          <w:rFonts w:ascii="Book Antiqua" w:hAnsi="Book Antiqua"/>
          <w:lang w:val="es-ES"/>
        </w:rPr>
        <w:t xml:space="preserve">de </w:t>
      </w:r>
      <w:r>
        <w:rPr>
          <w:rFonts w:ascii="Book Antiqua" w:hAnsi="Book Antiqua"/>
          <w:lang w:val="es-ES"/>
        </w:rPr>
        <w:t>dici</w:t>
      </w:r>
      <w:r w:rsidR="00E37CF0" w:rsidRPr="00E91B1B">
        <w:rPr>
          <w:rFonts w:ascii="Book Antiqua" w:hAnsi="Book Antiqua"/>
          <w:lang w:val="es-ES"/>
        </w:rPr>
        <w:t>embre</w:t>
      </w:r>
      <w:r w:rsidR="006239E8" w:rsidRPr="00E91B1B">
        <w:rPr>
          <w:rFonts w:ascii="Book Antiqua" w:hAnsi="Book Antiqua"/>
          <w:lang w:val="es-ES"/>
        </w:rPr>
        <w:t xml:space="preserve"> </w:t>
      </w:r>
      <w:r w:rsidR="00D13D23" w:rsidRPr="00E91B1B">
        <w:rPr>
          <w:rFonts w:ascii="Book Antiqua" w:hAnsi="Book Antiqua"/>
          <w:lang w:val="es-ES"/>
        </w:rPr>
        <w:t>de 2025</w:t>
      </w:r>
    </w:p>
    <w:bookmarkEnd w:id="2"/>
    <w:bookmarkEnd w:id="3"/>
    <w:p w14:paraId="518A096B" w14:textId="07DCC0DC" w:rsidR="005B2884" w:rsidRPr="00E91B1B" w:rsidRDefault="001B5218" w:rsidP="001B5218">
      <w:pPr>
        <w:tabs>
          <w:tab w:val="left" w:pos="-720"/>
        </w:tabs>
        <w:suppressAutoHyphens/>
        <w:spacing w:before="240" w:after="240" w:line="240" w:lineRule="atLeast"/>
        <w:rPr>
          <w:rFonts w:ascii="Book Antiqua" w:hAnsi="Book Antiqua"/>
          <w:szCs w:val="24"/>
          <w:lang w:val="es-ES"/>
        </w:rPr>
      </w:pPr>
      <w:r w:rsidRPr="00E91B1B">
        <w:rPr>
          <w:rFonts w:ascii="Book Antiqua" w:hAnsi="Book Antiqua"/>
          <w:b/>
          <w:szCs w:val="24"/>
          <w:lang w:val="es-ES"/>
        </w:rPr>
        <w:t xml:space="preserve">AL SENADO DE PUERTO RICO: </w:t>
      </w:r>
    </w:p>
    <w:p w14:paraId="37982730" w14:textId="1BC5ACAE" w:rsidR="005B2884" w:rsidRPr="00E91B1B" w:rsidRDefault="00A52CD9" w:rsidP="00006DDC">
      <w:pPr>
        <w:suppressAutoHyphens/>
        <w:jc w:val="both"/>
        <w:rPr>
          <w:rFonts w:ascii="Book Antiqua" w:hAnsi="Book Antiqua"/>
          <w:spacing w:val="-3"/>
          <w:lang w:val="es-ES"/>
        </w:rPr>
      </w:pPr>
      <w:r w:rsidRPr="00E91B1B">
        <w:rPr>
          <w:rFonts w:ascii="Book Antiqua" w:hAnsi="Book Antiqua"/>
          <w:spacing w:val="-3"/>
          <w:lang w:val="es-ES"/>
        </w:rPr>
        <w:t xml:space="preserve">      </w:t>
      </w:r>
      <w:r w:rsidR="009F427F" w:rsidRPr="00E91B1B">
        <w:rPr>
          <w:rFonts w:ascii="Book Antiqua" w:hAnsi="Book Antiqua"/>
          <w:spacing w:val="-3"/>
          <w:lang w:val="es-ES"/>
        </w:rPr>
        <w:tab/>
      </w:r>
      <w:r w:rsidR="001B5218" w:rsidRPr="00E91B1B">
        <w:rPr>
          <w:rFonts w:ascii="Book Antiqua" w:hAnsi="Book Antiqua"/>
          <w:spacing w:val="-3"/>
          <w:lang w:val="es-ES"/>
        </w:rPr>
        <w:t xml:space="preserve">La </w:t>
      </w:r>
      <w:r w:rsidR="00E17E3B"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 w:rsidR="001B5218" w:rsidRPr="00E91B1B">
        <w:rPr>
          <w:rFonts w:ascii="Book Antiqua" w:hAnsi="Book Antiqua"/>
          <w:spacing w:val="-3"/>
          <w:lang w:val="es-ES"/>
        </w:rPr>
        <w:t>, previo estudio y consideración</w:t>
      </w:r>
      <w:r w:rsidR="009F427F" w:rsidRPr="00E91B1B">
        <w:rPr>
          <w:rFonts w:ascii="Book Antiqua" w:hAnsi="Book Antiqua"/>
          <w:spacing w:val="-3"/>
          <w:lang w:val="es-ES"/>
        </w:rPr>
        <w:t xml:space="preserve"> del </w:t>
      </w:r>
      <w:r w:rsidR="00156C60" w:rsidRPr="00E91B1B">
        <w:rPr>
          <w:rFonts w:ascii="Book Antiqua" w:hAnsi="Book Antiqua"/>
          <w:spacing w:val="-3"/>
          <w:lang w:val="es-ES"/>
        </w:rPr>
        <w:t>Proyecto de la Cámara 875,</w:t>
      </w:r>
      <w:r w:rsidR="001B5218" w:rsidRPr="00E91B1B">
        <w:rPr>
          <w:rFonts w:ascii="Book Antiqua" w:hAnsi="Book Antiqua"/>
          <w:spacing w:val="-3"/>
          <w:lang w:val="es-ES"/>
        </w:rPr>
        <w:t xml:space="preserve"> </w:t>
      </w:r>
      <w:r w:rsidR="009F427F" w:rsidRPr="00E91B1B">
        <w:rPr>
          <w:rFonts w:ascii="Book Antiqua" w:hAnsi="Book Antiqua"/>
          <w:spacing w:val="-3"/>
          <w:lang w:val="es-ES"/>
        </w:rPr>
        <w:t>recomienda a este Alto Cuerpo su</w:t>
      </w:r>
      <w:r w:rsidR="008E051A" w:rsidRPr="00E91B1B">
        <w:rPr>
          <w:rFonts w:ascii="Book Antiqua" w:hAnsi="Book Antiqua"/>
          <w:spacing w:val="-3"/>
          <w:lang w:val="es-ES"/>
        </w:rPr>
        <w:t xml:space="preserve"> </w:t>
      </w:r>
      <w:r w:rsidR="001B5218" w:rsidRPr="00E91B1B">
        <w:rPr>
          <w:rFonts w:ascii="Book Antiqua" w:hAnsi="Book Antiqua"/>
          <w:spacing w:val="-3"/>
          <w:lang w:val="es-ES"/>
        </w:rPr>
        <w:t>aprobación, con las enmiendas contenidas en el entirillado electrónico que se acompaña</w:t>
      </w:r>
      <w:r w:rsidR="00156C60" w:rsidRPr="00E91B1B">
        <w:rPr>
          <w:rFonts w:ascii="Book Antiqua" w:hAnsi="Book Antiqua"/>
          <w:spacing w:val="-3"/>
          <w:lang w:val="es-ES"/>
        </w:rPr>
        <w:t>.</w:t>
      </w:r>
    </w:p>
    <w:p w14:paraId="1C36686D" w14:textId="77777777" w:rsidR="000C52A1" w:rsidRPr="00E91B1B" w:rsidRDefault="000C52A1" w:rsidP="00006DDC">
      <w:pPr>
        <w:suppressAutoHyphens/>
        <w:jc w:val="both"/>
        <w:rPr>
          <w:rFonts w:ascii="Book Antiqua" w:hAnsi="Book Antiqua"/>
          <w:spacing w:val="-3"/>
          <w:lang w:val="es-ES"/>
        </w:rPr>
      </w:pPr>
    </w:p>
    <w:p w14:paraId="632423B1" w14:textId="77777777" w:rsidR="0024131E" w:rsidRPr="00E91B1B" w:rsidRDefault="001B5218" w:rsidP="000C52A1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szCs w:val="24"/>
          <w:lang w:val="es-ES"/>
        </w:rPr>
      </w:pPr>
      <w:r w:rsidRPr="00E91B1B">
        <w:rPr>
          <w:rFonts w:ascii="Book Antiqua" w:hAnsi="Book Antiqua"/>
          <w:b/>
          <w:bCs/>
          <w:szCs w:val="24"/>
          <w:lang w:val="es-ES"/>
        </w:rPr>
        <w:t xml:space="preserve">ALCANCE DE LA MEDIDA </w:t>
      </w:r>
    </w:p>
    <w:p w14:paraId="5B5C79B2" w14:textId="77777777" w:rsidR="000C52A1" w:rsidRPr="00E91B1B" w:rsidRDefault="000C52A1" w:rsidP="001C2FA8">
      <w:pPr>
        <w:tabs>
          <w:tab w:val="left" w:pos="-720"/>
        </w:tabs>
        <w:suppressAutoHyphens/>
        <w:rPr>
          <w:rFonts w:ascii="Book Antiqua" w:hAnsi="Book Antiqua"/>
          <w:b/>
          <w:bCs/>
          <w:szCs w:val="24"/>
          <w:lang w:val="es-ES"/>
        </w:rPr>
      </w:pPr>
    </w:p>
    <w:p w14:paraId="7C7A3389" w14:textId="15F3052A" w:rsidR="006F51A8" w:rsidRPr="00E91B1B" w:rsidRDefault="009F427F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szCs w:val="24"/>
          <w:lang w:val="es-ES"/>
        </w:rPr>
      </w:pPr>
      <w:r w:rsidRPr="00E91B1B">
        <w:rPr>
          <w:rFonts w:ascii="Book Antiqua" w:hAnsi="Book Antiqua"/>
          <w:lang w:val="es-ES"/>
        </w:rPr>
        <w:tab/>
      </w:r>
      <w:r w:rsidR="001B5218" w:rsidRPr="00E91B1B">
        <w:rPr>
          <w:rFonts w:ascii="Book Antiqua" w:hAnsi="Book Antiqua"/>
          <w:lang w:val="es-ES"/>
        </w:rPr>
        <w:t xml:space="preserve">El Proyecto </w:t>
      </w:r>
      <w:r w:rsidR="00156C60" w:rsidRPr="00E91B1B">
        <w:rPr>
          <w:rFonts w:ascii="Book Antiqua" w:hAnsi="Book Antiqua"/>
          <w:lang w:val="es-ES"/>
        </w:rPr>
        <w:t>de la Cámara 875</w:t>
      </w:r>
      <w:r w:rsidRPr="00E91B1B">
        <w:rPr>
          <w:rFonts w:ascii="Book Antiqua" w:hAnsi="Book Antiqua"/>
          <w:lang w:val="es-ES"/>
        </w:rPr>
        <w:t xml:space="preserve"> (en adelante, P. </w:t>
      </w:r>
      <w:r w:rsidR="00156C60" w:rsidRPr="00E91B1B">
        <w:rPr>
          <w:rFonts w:ascii="Book Antiqua" w:hAnsi="Book Antiqua"/>
          <w:lang w:val="es-ES"/>
        </w:rPr>
        <w:t>de la C. 875)</w:t>
      </w:r>
      <w:r w:rsidR="001B5218" w:rsidRPr="00E91B1B">
        <w:rPr>
          <w:rFonts w:ascii="Book Antiqua" w:hAnsi="Book Antiqua"/>
          <w:lang w:val="es-ES"/>
        </w:rPr>
        <w:t xml:space="preserve"> según </w:t>
      </w:r>
      <w:r w:rsidR="005354C6" w:rsidRPr="00E91B1B">
        <w:rPr>
          <w:rFonts w:ascii="Book Antiqua" w:hAnsi="Book Antiqua"/>
          <w:lang w:val="es-ES"/>
        </w:rPr>
        <w:t>presentado</w:t>
      </w:r>
      <w:r w:rsidR="001B5218" w:rsidRPr="00E91B1B">
        <w:rPr>
          <w:rFonts w:ascii="Book Antiqua" w:hAnsi="Book Antiqua"/>
          <w:lang w:val="es-ES"/>
        </w:rPr>
        <w:t>, tiene como propósito</w:t>
      </w:r>
      <w:bookmarkStart w:id="4" w:name="_Hlk194438498"/>
      <w:r w:rsidR="00674F8D" w:rsidRPr="00E91B1B">
        <w:rPr>
          <w:rFonts w:ascii="Book Antiqua" w:hAnsi="Book Antiqua"/>
          <w:lang w:val="es-ES"/>
        </w:rPr>
        <w:t xml:space="preserve"> </w:t>
      </w:r>
      <w:r w:rsidR="00674F8D" w:rsidRPr="00E91B1B">
        <w:rPr>
          <w:rFonts w:ascii="Book Antiqua" w:hAnsi="Book Antiqua"/>
          <w:szCs w:val="24"/>
          <w:lang w:val="es-ES"/>
        </w:rPr>
        <w:t>enmendar el inciso (A) de la Sección 2 de la Ley Núm. 221 de 15 de mayo de 1948, según enmendada, a los fines de imponer penalidades más severas por violaciones a dicha Ley.</w:t>
      </w:r>
    </w:p>
    <w:p w14:paraId="263D1A36" w14:textId="4239679F" w:rsidR="00674F8D" w:rsidRPr="00E91B1B" w:rsidRDefault="00674F8D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szCs w:val="24"/>
          <w:lang w:val="es-ES"/>
        </w:rPr>
        <w:tab/>
        <w:t xml:space="preserve">En esencia, el proyecto procura separar </w:t>
      </w:r>
      <w:r w:rsidR="009008A3" w:rsidRPr="00E91B1B">
        <w:rPr>
          <w:rFonts w:ascii="Book Antiqua" w:hAnsi="Book Antiqua"/>
          <w:szCs w:val="24"/>
          <w:lang w:val="es-ES"/>
        </w:rPr>
        <w:t xml:space="preserve">los delitos </w:t>
      </w:r>
      <w:r w:rsidR="00346188">
        <w:rPr>
          <w:rFonts w:ascii="Book Antiqua" w:hAnsi="Book Antiqua"/>
          <w:szCs w:val="24"/>
          <w:lang w:val="es-ES"/>
        </w:rPr>
        <w:t>para</w:t>
      </w:r>
      <w:r w:rsidR="009008A3" w:rsidRPr="00E91B1B">
        <w:rPr>
          <w:rFonts w:ascii="Book Antiqua" w:hAnsi="Book Antiqua"/>
          <w:szCs w:val="24"/>
          <w:lang w:val="es-ES"/>
        </w:rPr>
        <w:t xml:space="preserve"> aquellos que meramente jueguen o tomen parte de cualquier juego ilegal y aquellos que tengan un interés </w:t>
      </w:r>
      <w:r w:rsidR="00905D8C" w:rsidRPr="00E91B1B">
        <w:rPr>
          <w:rFonts w:ascii="Book Antiqua" w:hAnsi="Book Antiqua"/>
          <w:szCs w:val="24"/>
          <w:lang w:val="es-ES"/>
        </w:rPr>
        <w:t>económico</w:t>
      </w:r>
      <w:r w:rsidR="009008A3" w:rsidRPr="00E91B1B">
        <w:rPr>
          <w:rFonts w:ascii="Book Antiqua" w:hAnsi="Book Antiqua"/>
          <w:szCs w:val="24"/>
          <w:lang w:val="es-ES"/>
        </w:rPr>
        <w:t xml:space="preserve"> directo o que tenga</w:t>
      </w:r>
      <w:r w:rsidR="00E91B1B" w:rsidRPr="00E91B1B">
        <w:rPr>
          <w:rFonts w:ascii="Book Antiqua" w:hAnsi="Book Antiqua"/>
          <w:szCs w:val="24"/>
          <w:lang w:val="es-ES"/>
        </w:rPr>
        <w:t xml:space="preserve">n establecido cualquier juego ilegal. </w:t>
      </w:r>
    </w:p>
    <w:bookmarkEnd w:id="4"/>
    <w:p w14:paraId="771800BC" w14:textId="77777777" w:rsidR="00A06A16" w:rsidRPr="00E91B1B" w:rsidRDefault="00A06A16" w:rsidP="006F51A8">
      <w:pPr>
        <w:tabs>
          <w:tab w:val="left" w:pos="-720"/>
        </w:tabs>
        <w:suppressAutoHyphens/>
        <w:spacing w:line="360" w:lineRule="auto"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6EE110C6" w14:textId="695AAC9E" w:rsidR="006F51A8" w:rsidRPr="00E91B1B" w:rsidRDefault="009F427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ANÁLISIS DE LA MEDIDA</w:t>
      </w:r>
    </w:p>
    <w:p w14:paraId="6FD2A601" w14:textId="77777777" w:rsidR="000C52A1" w:rsidRPr="00E91B1B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05A09BB2" w14:textId="197CE3F6" w:rsidR="006D5838" w:rsidRDefault="009F524F" w:rsidP="000A7AD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ab/>
      </w:r>
      <w:r w:rsidR="00F97982">
        <w:rPr>
          <w:rFonts w:ascii="Book Antiqua" w:hAnsi="Book Antiqua"/>
          <w:lang w:val="es-ES"/>
        </w:rPr>
        <w:t xml:space="preserve">Actualmente la Ley </w:t>
      </w:r>
      <w:r w:rsidR="000A7AD1" w:rsidRPr="00E91B1B">
        <w:rPr>
          <w:rFonts w:ascii="Book Antiqua" w:hAnsi="Book Antiqua"/>
          <w:szCs w:val="24"/>
          <w:lang w:val="es-ES"/>
        </w:rPr>
        <w:t>Núm. 221 de 15 de mayo de 1948, según enmendada</w:t>
      </w:r>
      <w:r w:rsidR="000A7AD1">
        <w:rPr>
          <w:rFonts w:ascii="Book Antiqua" w:hAnsi="Book Antiqua"/>
          <w:szCs w:val="24"/>
          <w:lang w:val="es-ES"/>
        </w:rPr>
        <w:t>, (en adelante, la “Ley 221”)</w:t>
      </w:r>
      <w:r w:rsidR="000A7AD1">
        <w:rPr>
          <w:rFonts w:ascii="Book Antiqua" w:hAnsi="Book Antiqua"/>
          <w:lang w:val="es-ES"/>
        </w:rPr>
        <w:t xml:space="preserve"> </w:t>
      </w:r>
      <w:r w:rsidR="00F97982">
        <w:rPr>
          <w:rFonts w:ascii="Book Antiqua" w:hAnsi="Book Antiqua"/>
          <w:lang w:val="es-ES"/>
        </w:rPr>
        <w:t>castiga como delitos menos grave</w:t>
      </w:r>
      <w:r w:rsidR="00236E9C">
        <w:rPr>
          <w:rFonts w:ascii="Book Antiqua" w:hAnsi="Book Antiqua"/>
          <w:lang w:val="es-ES"/>
        </w:rPr>
        <w:t xml:space="preserve"> toda persona </w:t>
      </w:r>
      <w:r w:rsidR="00236E9C" w:rsidRPr="00236E9C">
        <w:rPr>
          <w:rFonts w:ascii="Book Antiqua" w:hAnsi="Book Antiqua"/>
          <w:lang w:val="es-ES"/>
        </w:rPr>
        <w:t>que juegue, tome parte, tenga establecido, abra,</w:t>
      </w:r>
      <w:r w:rsidR="00236E9C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>haga abrir o dirija, como principal o empleado, por alquiler o de otro modo cualquier juego de</w:t>
      </w:r>
      <w:r w:rsidR="00236E9C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 xml:space="preserve">faro, monte, ruleta, fan tan, póquer, siete y media, veintiuna, </w:t>
      </w:r>
      <w:proofErr w:type="spellStart"/>
      <w:r w:rsidR="00236E9C" w:rsidRPr="00236E9C">
        <w:rPr>
          <w:rFonts w:ascii="Book Antiqua" w:hAnsi="Book Antiqua"/>
          <w:lang w:val="es-ES"/>
        </w:rPr>
        <w:t>hokey-pockey</w:t>
      </w:r>
      <w:proofErr w:type="spellEnd"/>
      <w:r w:rsidR="00236E9C" w:rsidRPr="00236E9C">
        <w:rPr>
          <w:rFonts w:ascii="Book Antiqua" w:hAnsi="Book Antiqua"/>
          <w:lang w:val="es-ES"/>
        </w:rPr>
        <w:t xml:space="preserve"> o cualquier juego de</w:t>
      </w:r>
      <w:r w:rsidR="00236E9C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>azar con barajas, dados, o de cualquier otra clase, por dinero, cheques, crédito o fichas</w:t>
      </w:r>
      <w:r w:rsidR="00236E9C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>representando valores, así como toda persona que juegue o apueste a favor o en contra en</w:t>
      </w:r>
      <w:r w:rsidR="000A7AD1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>cualquiera de dichos juegos prohibidos.</w:t>
      </w:r>
      <w:r w:rsidR="000A7AD1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 xml:space="preserve">No obstante, </w:t>
      </w:r>
      <w:r w:rsidR="000A7AD1">
        <w:rPr>
          <w:rFonts w:ascii="Book Antiqua" w:hAnsi="Book Antiqua"/>
          <w:lang w:val="es-ES"/>
        </w:rPr>
        <w:t>la Ley autoriza</w:t>
      </w:r>
      <w:r w:rsidR="00236E9C" w:rsidRPr="00236E9C">
        <w:rPr>
          <w:rFonts w:ascii="Book Antiqua" w:hAnsi="Book Antiqua"/>
          <w:lang w:val="es-ES"/>
        </w:rPr>
        <w:t xml:space="preserve"> los juegos de azar de ruleta, dados, barajas y bingos, en salas de</w:t>
      </w:r>
      <w:r w:rsidR="000A7AD1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 xml:space="preserve">juegos explotadas por la franquicia expedida de acuerdo </w:t>
      </w:r>
      <w:r w:rsidR="00236E9C" w:rsidRPr="00236E9C">
        <w:rPr>
          <w:rFonts w:ascii="Book Antiqua" w:hAnsi="Book Antiqua"/>
          <w:lang w:val="es-ES"/>
        </w:rPr>
        <w:lastRenderedPageBreak/>
        <w:t xml:space="preserve">con los términos de </w:t>
      </w:r>
      <w:r w:rsidR="000A7AD1">
        <w:rPr>
          <w:rFonts w:ascii="Book Antiqua" w:hAnsi="Book Antiqua"/>
          <w:lang w:val="es-ES"/>
        </w:rPr>
        <w:t>la</w:t>
      </w:r>
      <w:r w:rsidR="00236E9C" w:rsidRPr="00236E9C">
        <w:rPr>
          <w:rFonts w:ascii="Book Antiqua" w:hAnsi="Book Antiqua"/>
          <w:lang w:val="es-ES"/>
        </w:rPr>
        <w:t xml:space="preserve"> Ley, y los juegos</w:t>
      </w:r>
      <w:r w:rsidR="000A7AD1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 xml:space="preserve">y métodos autorizados </w:t>
      </w:r>
      <w:r w:rsidR="000A7AD1">
        <w:rPr>
          <w:rFonts w:ascii="Book Antiqua" w:hAnsi="Book Antiqua"/>
          <w:lang w:val="es-ES"/>
        </w:rPr>
        <w:t>por</w:t>
      </w:r>
      <w:r w:rsidR="00236E9C" w:rsidRPr="00236E9C">
        <w:rPr>
          <w:rFonts w:ascii="Book Antiqua" w:hAnsi="Book Antiqua"/>
          <w:lang w:val="es-ES"/>
        </w:rPr>
        <w:t xml:space="preserve"> la Comisión de Juegos del Gobierno de Puerto Rico, sujeto a</w:t>
      </w:r>
      <w:r w:rsidR="000A7AD1">
        <w:rPr>
          <w:rFonts w:ascii="Book Antiqua" w:hAnsi="Book Antiqua"/>
          <w:lang w:val="es-ES"/>
        </w:rPr>
        <w:t xml:space="preserve"> </w:t>
      </w:r>
      <w:r w:rsidR="00236E9C" w:rsidRPr="00236E9C">
        <w:rPr>
          <w:rFonts w:ascii="Book Antiqua" w:hAnsi="Book Antiqua"/>
          <w:lang w:val="es-ES"/>
        </w:rPr>
        <w:t xml:space="preserve">las condiciones y limitaciones de </w:t>
      </w:r>
      <w:proofErr w:type="gramStart"/>
      <w:r w:rsidR="00236E9C" w:rsidRPr="00236E9C">
        <w:rPr>
          <w:rFonts w:ascii="Book Antiqua" w:hAnsi="Book Antiqua"/>
          <w:lang w:val="es-ES"/>
        </w:rPr>
        <w:t>las mismas</w:t>
      </w:r>
      <w:proofErr w:type="gramEnd"/>
      <w:r w:rsidR="00236E9C" w:rsidRPr="00236E9C">
        <w:rPr>
          <w:rFonts w:ascii="Book Antiqua" w:hAnsi="Book Antiqua"/>
          <w:lang w:val="es-ES"/>
        </w:rPr>
        <w:t xml:space="preserve"> y de los reglamentos que a su amparo se dicten.</w:t>
      </w:r>
    </w:p>
    <w:p w14:paraId="0FCB69DE" w14:textId="5EE072BC" w:rsidR="00820B39" w:rsidRPr="00820B39" w:rsidRDefault="00820B39" w:rsidP="00820B39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El P. de la C. 875 </w:t>
      </w:r>
      <w:r w:rsidRPr="00820B39">
        <w:rPr>
          <w:rFonts w:ascii="Book Antiqua" w:hAnsi="Book Antiqua"/>
          <w:lang w:val="es-ES"/>
        </w:rPr>
        <w:t>tipifica como delito menos grave la participación de cualquier persona en juegos de azar</w:t>
      </w:r>
      <w:r>
        <w:rPr>
          <w:rFonts w:ascii="Book Antiqua" w:hAnsi="Book Antiqua"/>
          <w:lang w:val="es-ES"/>
        </w:rPr>
        <w:t xml:space="preserve"> prohibidos </w:t>
      </w:r>
      <w:r w:rsidRPr="00820B39">
        <w:rPr>
          <w:rFonts w:ascii="Book Antiqua" w:hAnsi="Book Antiqua"/>
          <w:lang w:val="es-ES"/>
        </w:rPr>
        <w:t>cuando se realizan por dinero, cheques, crédito o fichas que representen valor, en lugares que no cuenten con licencia o franquicia para operar una sala de juegos autorizada.</w:t>
      </w:r>
      <w:r w:rsidR="006924A5">
        <w:rPr>
          <w:rFonts w:ascii="Book Antiqua" w:hAnsi="Book Antiqua"/>
          <w:lang w:val="es-ES"/>
        </w:rPr>
        <w:t xml:space="preserve"> Entre los juegos prohibidos se encuentra: </w:t>
      </w:r>
      <w:r w:rsidR="006924A5" w:rsidRPr="00820B39">
        <w:rPr>
          <w:rFonts w:ascii="Book Antiqua" w:hAnsi="Book Antiqua"/>
          <w:lang w:val="es-ES"/>
        </w:rPr>
        <w:t xml:space="preserve">faro, monte, ruleta, fan tan, póquer, siete y media, veintiuna, </w:t>
      </w:r>
      <w:proofErr w:type="spellStart"/>
      <w:r w:rsidR="006924A5" w:rsidRPr="00820B39">
        <w:rPr>
          <w:rFonts w:ascii="Book Antiqua" w:hAnsi="Book Antiqua"/>
          <w:lang w:val="es-ES"/>
        </w:rPr>
        <w:t>hokey-pockey</w:t>
      </w:r>
      <w:proofErr w:type="spellEnd"/>
      <w:r w:rsidR="006924A5" w:rsidRPr="00820B39">
        <w:rPr>
          <w:rFonts w:ascii="Book Antiqua" w:hAnsi="Book Antiqua"/>
          <w:lang w:val="es-ES"/>
        </w:rPr>
        <w:t xml:space="preserve"> y otros juegos similares con barajas, dados o modalidades análogas</w:t>
      </w:r>
      <w:r w:rsidR="006924A5">
        <w:rPr>
          <w:rFonts w:ascii="Book Antiqua" w:hAnsi="Book Antiqua"/>
          <w:lang w:val="es-ES"/>
        </w:rPr>
        <w:t>.</w:t>
      </w:r>
    </w:p>
    <w:p w14:paraId="0CD929B4" w14:textId="664CA203" w:rsidR="00820B39" w:rsidRPr="00E91B1B" w:rsidRDefault="007E3B20" w:rsidP="00820B39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820B39" w:rsidRPr="00820B39">
        <w:rPr>
          <w:rFonts w:ascii="Book Antiqua" w:hAnsi="Book Antiqua"/>
          <w:lang w:val="es-ES"/>
        </w:rPr>
        <w:t xml:space="preserve">Asimismo, </w:t>
      </w:r>
      <w:r w:rsidR="006924A5">
        <w:rPr>
          <w:rFonts w:ascii="Book Antiqua" w:hAnsi="Book Antiqua"/>
          <w:lang w:val="es-ES"/>
        </w:rPr>
        <w:t xml:space="preserve">el proyecto </w:t>
      </w:r>
      <w:r w:rsidR="00820B39" w:rsidRPr="00820B39">
        <w:rPr>
          <w:rFonts w:ascii="Book Antiqua" w:hAnsi="Book Antiqua"/>
          <w:lang w:val="es-ES"/>
        </w:rPr>
        <w:t xml:space="preserve">establece </w:t>
      </w:r>
      <w:r w:rsidR="006924A5">
        <w:rPr>
          <w:rFonts w:ascii="Book Antiqua" w:hAnsi="Book Antiqua"/>
          <w:lang w:val="es-ES"/>
        </w:rPr>
        <w:t xml:space="preserve">y separa </w:t>
      </w:r>
      <w:r w:rsidR="00820B39" w:rsidRPr="00820B39">
        <w:rPr>
          <w:rFonts w:ascii="Book Antiqua" w:hAnsi="Book Antiqua"/>
          <w:lang w:val="es-ES"/>
        </w:rPr>
        <w:t xml:space="preserve">como delito grave la conducta de quien tenga un interés económico, directo o indirecto, o quien organice, establezca, abra, dirija o administre este tipo de juegos prohibidos en establecimientos carentes de la debida </w:t>
      </w:r>
      <w:r w:rsidR="008367A5" w:rsidRPr="008367A5">
        <w:rPr>
          <w:rFonts w:ascii="Book Antiqua" w:hAnsi="Book Antiqua"/>
          <w:lang w:val="es-ES"/>
        </w:rPr>
        <w:t>licencia o franquicia expedida para operar una sala de juegos de azar</w:t>
      </w:r>
      <w:r w:rsidR="00820B39" w:rsidRPr="00820B39">
        <w:rPr>
          <w:rFonts w:ascii="Book Antiqua" w:hAnsi="Book Antiqua"/>
          <w:lang w:val="es-ES"/>
        </w:rPr>
        <w:t xml:space="preserve">. Las sanciones incluyen una multa fija de $15,000 o un año de reclusión, o ambas penas, a discreción del tribunal. Las convicciones subsiguientes </w:t>
      </w:r>
      <w:r w:rsidR="008367A5">
        <w:rPr>
          <w:rFonts w:ascii="Book Antiqua" w:hAnsi="Book Antiqua"/>
          <w:lang w:val="es-ES"/>
        </w:rPr>
        <w:t>conllevarían</w:t>
      </w:r>
      <w:r w:rsidR="00820B39" w:rsidRPr="00820B39">
        <w:rPr>
          <w:rFonts w:ascii="Book Antiqua" w:hAnsi="Book Antiqua"/>
          <w:lang w:val="es-ES"/>
        </w:rPr>
        <w:t xml:space="preserve"> penas aumentadas: multa fija de $25,000 o tres años de reclusión, o ambas a discreción judicial.</w:t>
      </w:r>
    </w:p>
    <w:p w14:paraId="32AC063F" w14:textId="77777777" w:rsidR="00A0511A" w:rsidRPr="00E91B1B" w:rsidRDefault="00A0511A" w:rsidP="00A0511A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7F093D7F" w14:textId="123A47FE" w:rsidR="00A0511A" w:rsidRPr="00E91B1B" w:rsidRDefault="00A0511A" w:rsidP="00A0511A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ALCANCE DEL INFORME</w:t>
      </w:r>
    </w:p>
    <w:p w14:paraId="5BB18BF8" w14:textId="77777777" w:rsidR="00A0511A" w:rsidRPr="00E91B1B" w:rsidRDefault="00A0511A" w:rsidP="00A0511A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634BDB99" w14:textId="3A441EBE" w:rsidR="00393CA6" w:rsidRDefault="009F524F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ab/>
      </w:r>
      <w:r w:rsidR="009154BD" w:rsidRPr="00E91B1B">
        <w:rPr>
          <w:rFonts w:ascii="Book Antiqua" w:hAnsi="Book Antiqua"/>
          <w:lang w:val="es-ES"/>
        </w:rPr>
        <w:t xml:space="preserve">La </w:t>
      </w:r>
      <w:r w:rsidR="000C5B91"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 w:rsidR="009154BD" w:rsidRPr="00E91B1B">
        <w:rPr>
          <w:rFonts w:ascii="Book Antiqua" w:hAnsi="Book Antiqua"/>
          <w:spacing w:val="-3"/>
          <w:lang w:val="es-ES"/>
        </w:rPr>
        <w:t xml:space="preserve">, como parte del estudio y evaluación del </w:t>
      </w:r>
      <w:r w:rsidR="000A7AD1">
        <w:rPr>
          <w:rFonts w:ascii="Book Antiqua" w:hAnsi="Book Antiqua"/>
          <w:spacing w:val="-3"/>
          <w:lang w:val="es-ES"/>
        </w:rPr>
        <w:t>Proyecto de la Cámara 875,</w:t>
      </w:r>
      <w:r w:rsidR="00481C39" w:rsidRPr="00E91B1B">
        <w:rPr>
          <w:rFonts w:ascii="Book Antiqua" w:hAnsi="Book Antiqua"/>
          <w:lang w:val="es-ES"/>
        </w:rPr>
        <w:t xml:space="preserve"> </w:t>
      </w:r>
      <w:r w:rsidR="00687B16">
        <w:rPr>
          <w:rFonts w:ascii="Book Antiqua" w:hAnsi="Book Antiqua"/>
          <w:lang w:val="es-ES"/>
        </w:rPr>
        <w:t>evaluó los</w:t>
      </w:r>
      <w:r w:rsidR="006D5838" w:rsidRPr="00E91B1B">
        <w:rPr>
          <w:rFonts w:ascii="Book Antiqua" w:hAnsi="Book Antiqua"/>
          <w:lang w:val="es-ES"/>
        </w:rPr>
        <w:t xml:space="preserve"> </w:t>
      </w:r>
      <w:r w:rsidR="00093B58">
        <w:rPr>
          <w:rFonts w:ascii="Book Antiqua" w:hAnsi="Book Antiqua"/>
          <w:lang w:val="es-ES"/>
        </w:rPr>
        <w:t xml:space="preserve">siguientes </w:t>
      </w:r>
      <w:r w:rsidR="006D5838" w:rsidRPr="00E91B1B">
        <w:rPr>
          <w:rFonts w:ascii="Book Antiqua" w:hAnsi="Book Antiqua"/>
          <w:lang w:val="es-ES"/>
        </w:rPr>
        <w:t>memoriales explicativos</w:t>
      </w:r>
      <w:r w:rsidR="009154BD" w:rsidRPr="00E91B1B">
        <w:rPr>
          <w:rFonts w:ascii="Book Antiqua" w:hAnsi="Book Antiqua"/>
          <w:lang w:val="es-ES"/>
        </w:rPr>
        <w:t xml:space="preserve"> </w:t>
      </w:r>
      <w:r w:rsidR="00687B16">
        <w:rPr>
          <w:rFonts w:ascii="Book Antiqua" w:hAnsi="Book Antiqua"/>
          <w:lang w:val="es-ES"/>
        </w:rPr>
        <w:t xml:space="preserve">que recibió la Comisión de lo Jurídico de la </w:t>
      </w:r>
      <w:r w:rsidR="00073D82">
        <w:rPr>
          <w:rFonts w:ascii="Book Antiqua" w:hAnsi="Book Antiqua"/>
          <w:lang w:val="es-ES"/>
        </w:rPr>
        <w:t xml:space="preserve">Cámara de Representantes: </w:t>
      </w:r>
      <w:r w:rsidR="004D6744">
        <w:rPr>
          <w:rFonts w:ascii="Book Antiqua" w:hAnsi="Book Antiqua"/>
          <w:lang w:val="es-ES"/>
        </w:rPr>
        <w:t xml:space="preserve">Comisión de Juegos de Puerto Rico y la </w:t>
      </w:r>
      <w:r w:rsidR="004D6744" w:rsidRPr="004D6744">
        <w:rPr>
          <w:rFonts w:ascii="Book Antiqua" w:hAnsi="Book Antiqua"/>
          <w:lang w:val="es-ES"/>
        </w:rPr>
        <w:t>Asociación de Hoteles y Turismo de Puerto Rico (“PRHTA”, por sus siglas en inglés)</w:t>
      </w:r>
      <w:r w:rsidR="004D6744">
        <w:rPr>
          <w:rFonts w:ascii="Book Antiqua" w:hAnsi="Book Antiqua"/>
          <w:lang w:val="es-ES"/>
        </w:rPr>
        <w:t>.</w:t>
      </w:r>
    </w:p>
    <w:p w14:paraId="7CF1AD08" w14:textId="15C49A89" w:rsidR="00073D82" w:rsidRDefault="00073D82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spacing w:val="-3"/>
          <w:lang w:val="es-ES"/>
        </w:rPr>
      </w:pPr>
      <w:r>
        <w:rPr>
          <w:rFonts w:ascii="Book Antiqua" w:hAnsi="Book Antiqua"/>
          <w:lang w:val="es-ES"/>
        </w:rPr>
        <w:tab/>
        <w:t xml:space="preserve">Además, la </w:t>
      </w:r>
      <w:r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>
        <w:rPr>
          <w:rFonts w:ascii="Book Antiqua" w:hAnsi="Book Antiqua"/>
          <w:spacing w:val="-3"/>
          <w:lang w:val="es-ES"/>
        </w:rPr>
        <w:t xml:space="preserve"> solicitó comentarios a</w:t>
      </w:r>
      <w:r w:rsidR="00353ABB">
        <w:rPr>
          <w:rFonts w:ascii="Book Antiqua" w:hAnsi="Book Antiqua"/>
          <w:spacing w:val="-3"/>
          <w:lang w:val="es-ES"/>
        </w:rPr>
        <w:t xml:space="preserve">l Departamento de Justicia y a la Administración de Servicios de Salud Mental y Conta la Adicción (ASSMCA). </w:t>
      </w:r>
    </w:p>
    <w:p w14:paraId="096C81E2" w14:textId="52848D5E" w:rsidR="00353ABB" w:rsidRPr="00E91B1B" w:rsidRDefault="00353ABB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spacing w:val="-3"/>
          <w:lang w:val="es-ES"/>
        </w:rPr>
        <w:tab/>
        <w:t xml:space="preserve">Al momento de la presentación de este informe ni el Departamento de Justicia ni la ASSMCA comparecieron ante </w:t>
      </w:r>
      <w:r w:rsidR="00FB12C2">
        <w:rPr>
          <w:rFonts w:ascii="Book Antiqua" w:hAnsi="Book Antiqua"/>
          <w:spacing w:val="-3"/>
          <w:lang w:val="es-ES"/>
        </w:rPr>
        <w:t>esta</w:t>
      </w:r>
      <w:r>
        <w:rPr>
          <w:rFonts w:ascii="Book Antiqua" w:hAnsi="Book Antiqua"/>
          <w:spacing w:val="-3"/>
          <w:lang w:val="es-ES"/>
        </w:rPr>
        <w:t xml:space="preserve"> Comisión. </w:t>
      </w:r>
    </w:p>
    <w:p w14:paraId="6FF8F22A" w14:textId="77777777" w:rsidR="005214D8" w:rsidRDefault="005214D8" w:rsidP="005214D8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</w:p>
    <w:p w14:paraId="506697A3" w14:textId="56EA12EE" w:rsidR="00CA1098" w:rsidRPr="00E91B1B" w:rsidRDefault="005214D8" w:rsidP="005214D8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>
        <w:rPr>
          <w:rFonts w:ascii="Book Antiqua" w:hAnsi="Book Antiqua"/>
          <w:b/>
          <w:bCs/>
          <w:lang w:val="es-ES"/>
        </w:rPr>
        <w:t>COMISIÓN DE JUEGOS</w:t>
      </w:r>
    </w:p>
    <w:p w14:paraId="471B5547" w14:textId="77777777" w:rsidR="00867243" w:rsidRPr="00E91B1B" w:rsidRDefault="00867243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59FCBAD8" w14:textId="424273F9" w:rsidR="00867243" w:rsidRDefault="00867243" w:rsidP="00212C15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ab/>
        <w:t xml:space="preserve">La </w:t>
      </w:r>
      <w:r w:rsidR="005214D8">
        <w:rPr>
          <w:rFonts w:ascii="Book Antiqua" w:hAnsi="Book Antiqua"/>
          <w:lang w:val="es-ES"/>
        </w:rPr>
        <w:t xml:space="preserve">Comisión de Juegos del Gobierno de Puerto Rico respalda la aprobación de la medida. </w:t>
      </w:r>
      <w:r w:rsidR="00212C15">
        <w:rPr>
          <w:rFonts w:ascii="Book Antiqua" w:hAnsi="Book Antiqua"/>
          <w:lang w:val="es-ES"/>
        </w:rPr>
        <w:t>La Comisión expone que, a</w:t>
      </w:r>
      <w:r w:rsidR="00212C15" w:rsidRPr="00212C15">
        <w:rPr>
          <w:rFonts w:ascii="Book Antiqua" w:hAnsi="Book Antiqua"/>
          <w:lang w:val="es-ES"/>
        </w:rPr>
        <w:t xml:space="preserve"> pesar de la existencia de un marco regulatorio robusto, en la práctica, aún se detectan múltiples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operaciones de juego ilegal que no solo representan un riesgo social, económico y moral, sino que,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además, menoscaban la política pública vigente. Estas actividades clandestinas propician la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evasión contributiva y privan al erario de fondos que, en el caso de los juegos debidamente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autorizados, se destinan al fomento del turismo, a programas sociales, fortalecimiento del fondo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del retiro de la Policía de Puerto Rico y a la estabilidad fiscal del gobierno. A su vez, constituyen</w:t>
      </w:r>
      <w:r w:rsidR="00212C15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 xml:space="preserve">una competencia desleal frente a los operadores de juegos </w:t>
      </w:r>
      <w:r w:rsidR="00212C15" w:rsidRPr="00212C15">
        <w:rPr>
          <w:rFonts w:ascii="Book Antiqua" w:hAnsi="Book Antiqua"/>
          <w:lang w:val="es-ES"/>
        </w:rPr>
        <w:lastRenderedPageBreak/>
        <w:t>legalmente licenciados, quienes</w:t>
      </w:r>
      <w:r w:rsidR="00DC0FEA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cumplen con estrictas regulaciones estatales y federales, auditorías y controles de cumplimiento</w:t>
      </w:r>
      <w:r w:rsidR="00DC0FEA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 xml:space="preserve">para prevenir el lavado de dinero y otras actividades ilícitas. </w:t>
      </w:r>
      <w:r w:rsidR="00DC0FEA">
        <w:rPr>
          <w:rFonts w:ascii="Book Antiqua" w:hAnsi="Book Antiqua"/>
          <w:lang w:val="es-ES"/>
        </w:rPr>
        <w:t>La Comisión menciona que l</w:t>
      </w:r>
      <w:r w:rsidR="00212C15" w:rsidRPr="00212C15">
        <w:rPr>
          <w:rFonts w:ascii="Book Antiqua" w:hAnsi="Book Antiqua"/>
          <w:lang w:val="es-ES"/>
        </w:rPr>
        <w:t>a clientela de estos lugares ilegales,</w:t>
      </w:r>
      <w:r w:rsidR="00DC0FEA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por su parte, queda totalmente desprotegida ante fraudes, robos, engaños o manipulación de</w:t>
      </w:r>
      <w:r w:rsidR="00DC0FEA">
        <w:rPr>
          <w:rFonts w:ascii="Book Antiqua" w:hAnsi="Book Antiqua"/>
          <w:lang w:val="es-ES"/>
        </w:rPr>
        <w:t xml:space="preserve"> </w:t>
      </w:r>
      <w:r w:rsidR="00212C15" w:rsidRPr="00212C15">
        <w:rPr>
          <w:rFonts w:ascii="Book Antiqua" w:hAnsi="Book Antiqua"/>
          <w:lang w:val="es-ES"/>
        </w:rPr>
        <w:t>resultados, lo que agrava el daño social de tales prácticas.</w:t>
      </w:r>
      <w:r w:rsidR="009351B6" w:rsidRPr="00E91B1B">
        <w:rPr>
          <w:rFonts w:ascii="Book Antiqua" w:hAnsi="Book Antiqua"/>
          <w:lang w:val="es-ES"/>
        </w:rPr>
        <w:t xml:space="preserve"> </w:t>
      </w:r>
      <w:r w:rsidRPr="00E91B1B">
        <w:rPr>
          <w:rFonts w:ascii="Book Antiqua" w:hAnsi="Book Antiqua"/>
          <w:lang w:val="es-ES"/>
        </w:rPr>
        <w:t xml:space="preserve"> </w:t>
      </w:r>
    </w:p>
    <w:p w14:paraId="7D836BC0" w14:textId="452B892B" w:rsidR="00666ECE" w:rsidRDefault="00666ECE" w:rsidP="00666ECE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>La Comisión endosa la medida pues</w:t>
      </w:r>
      <w:r w:rsidR="00B21076">
        <w:rPr>
          <w:rFonts w:ascii="Book Antiqua" w:hAnsi="Book Antiqua"/>
          <w:lang w:val="es-ES"/>
        </w:rPr>
        <w:t>,</w:t>
      </w:r>
      <w:r>
        <w:rPr>
          <w:rFonts w:ascii="Book Antiqua" w:hAnsi="Book Antiqua"/>
          <w:lang w:val="es-ES"/>
        </w:rPr>
        <w:t xml:space="preserve"> a su juicio, su aprobación </w:t>
      </w:r>
      <w:r w:rsidRPr="00666ECE">
        <w:rPr>
          <w:rFonts w:ascii="Book Antiqua" w:hAnsi="Book Antiqua"/>
          <w:lang w:val="es-ES"/>
        </w:rPr>
        <w:t>contribuiría a fortalecer las herramientas disponibles para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>combatir estas prácticas ilegales, al complementar los esfuerzos de la Comisión con un marco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>penal más disuasivo. De esta forma, se refuerza el cumplimiento de la ley, se protege al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>consumidor, se promueve la integridad del mercado legal y se garantiza un entorno más seguro y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 xml:space="preserve">transparente en la industria del juego. </w:t>
      </w:r>
      <w:r>
        <w:rPr>
          <w:rFonts w:ascii="Book Antiqua" w:hAnsi="Book Antiqua"/>
          <w:lang w:val="es-ES"/>
        </w:rPr>
        <w:t>Concluye la Comisión exponiendo que la</w:t>
      </w:r>
      <w:r w:rsidRPr="00666ECE">
        <w:rPr>
          <w:rFonts w:ascii="Book Antiqua" w:hAnsi="Book Antiqua"/>
          <w:lang w:val="es-ES"/>
        </w:rPr>
        <w:t xml:space="preserve"> medida armoniza la política pública del Gobierno con la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>realidad operacional de la industria y con el deber del Estado de proteger el interés público frente</w:t>
      </w:r>
      <w:r>
        <w:rPr>
          <w:rFonts w:ascii="Book Antiqua" w:hAnsi="Book Antiqua"/>
          <w:lang w:val="es-ES"/>
        </w:rPr>
        <w:t xml:space="preserve"> </w:t>
      </w:r>
      <w:r w:rsidRPr="00666ECE">
        <w:rPr>
          <w:rFonts w:ascii="Book Antiqua" w:hAnsi="Book Antiqua"/>
          <w:lang w:val="es-ES"/>
        </w:rPr>
        <w:t>a la ilegalidad y el fraude.</w:t>
      </w:r>
    </w:p>
    <w:p w14:paraId="6E2C05DA" w14:textId="77777777" w:rsidR="006170B2" w:rsidRDefault="006170B2" w:rsidP="00666ECE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7CC66D44" w14:textId="4C12C579" w:rsidR="006170B2" w:rsidRPr="006170B2" w:rsidRDefault="006170B2" w:rsidP="006170B2">
      <w:pPr>
        <w:tabs>
          <w:tab w:val="left" w:pos="-720"/>
        </w:tabs>
        <w:suppressAutoHyphens/>
        <w:jc w:val="center"/>
        <w:rPr>
          <w:rFonts w:ascii="Book Antiqua" w:hAnsi="Book Antiqua"/>
          <w:b/>
          <w:bCs/>
          <w:lang w:val="es-ES"/>
        </w:rPr>
      </w:pPr>
      <w:r w:rsidRPr="006170B2">
        <w:rPr>
          <w:rFonts w:ascii="Book Antiqua" w:hAnsi="Book Antiqua"/>
          <w:b/>
          <w:bCs/>
          <w:lang w:val="es-ES"/>
        </w:rPr>
        <w:t>ASOCIACIÓN DE HOTELES Y TURISMO DE PUERTO RICO</w:t>
      </w:r>
    </w:p>
    <w:p w14:paraId="20A444D3" w14:textId="77777777" w:rsidR="006170B2" w:rsidRDefault="006170B2" w:rsidP="00666ECE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354AC635" w14:textId="7E472397" w:rsidR="006170B2" w:rsidRPr="00E91B1B" w:rsidRDefault="006170B2" w:rsidP="00EE0441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  <w:t xml:space="preserve">La </w:t>
      </w:r>
      <w:r w:rsidRPr="006170B2">
        <w:rPr>
          <w:rFonts w:ascii="Book Antiqua" w:hAnsi="Book Antiqua"/>
          <w:lang w:val="es-ES"/>
        </w:rPr>
        <w:t>Asociación de Hoteles y Turismo de Puerto Rico</w:t>
      </w:r>
      <w:r>
        <w:rPr>
          <w:rFonts w:ascii="Book Antiqua" w:hAnsi="Book Antiqua"/>
          <w:lang w:val="es-ES"/>
        </w:rPr>
        <w:t xml:space="preserve"> endosa la medida. La Asociación propuso dos enmiendas a la medida: </w:t>
      </w:r>
      <w:r w:rsidR="00EE0441">
        <w:rPr>
          <w:rFonts w:ascii="Book Antiqua" w:hAnsi="Book Antiqua"/>
          <w:lang w:val="es-ES"/>
        </w:rPr>
        <w:t xml:space="preserve">(1) se </w:t>
      </w:r>
      <w:r w:rsidR="00EE0441" w:rsidRPr="00EE0441">
        <w:rPr>
          <w:rFonts w:ascii="Book Antiqua" w:hAnsi="Book Antiqua"/>
          <w:lang w:val="es-ES"/>
        </w:rPr>
        <w:t>añada a la palabra “póker” y/o cualquier variante del juego incluyendo torneos</w:t>
      </w:r>
      <w:r w:rsidR="00EE0441">
        <w:rPr>
          <w:rFonts w:ascii="Book Antiqua" w:hAnsi="Book Antiqua"/>
          <w:lang w:val="es-ES"/>
        </w:rPr>
        <w:t xml:space="preserve"> y (2) s</w:t>
      </w:r>
      <w:r w:rsidR="00EE0441" w:rsidRPr="00EE0441">
        <w:rPr>
          <w:rFonts w:ascii="Book Antiqua" w:hAnsi="Book Antiqua"/>
          <w:lang w:val="es-ES"/>
        </w:rPr>
        <w:t>e añada un agravante si la persona es encontrada culpable y posee licencia de la Comisión de</w:t>
      </w:r>
      <w:r w:rsidR="00EE0441">
        <w:rPr>
          <w:rFonts w:ascii="Book Antiqua" w:hAnsi="Book Antiqua"/>
          <w:lang w:val="es-ES"/>
        </w:rPr>
        <w:t xml:space="preserve"> </w:t>
      </w:r>
      <w:r w:rsidR="00EE0441" w:rsidRPr="00EE0441">
        <w:rPr>
          <w:rFonts w:ascii="Book Antiqua" w:hAnsi="Book Antiqua"/>
          <w:lang w:val="es-ES"/>
        </w:rPr>
        <w:t>Juegos de Azar de Puerto Rico.</w:t>
      </w:r>
      <w:r w:rsidR="00EE0441">
        <w:rPr>
          <w:rFonts w:ascii="Book Antiqua" w:hAnsi="Book Antiqua"/>
          <w:lang w:val="es-ES"/>
        </w:rPr>
        <w:t xml:space="preserve"> La primera propuesta fue acogida por la Cámara de Representantes y forma parte del texto aprobado. No así la segunda propuesta. En cuanto a la segunda propuesta, coincidimos en no añadir tal agravante</w:t>
      </w:r>
      <w:r w:rsidR="00881366">
        <w:rPr>
          <w:rFonts w:ascii="Book Antiqua" w:hAnsi="Book Antiqua"/>
          <w:lang w:val="es-ES"/>
        </w:rPr>
        <w:t>.</w:t>
      </w:r>
    </w:p>
    <w:p w14:paraId="35931FC5" w14:textId="77777777" w:rsidR="00940E84" w:rsidRPr="00E91B1B" w:rsidRDefault="00940E84" w:rsidP="00011E09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</w:p>
    <w:p w14:paraId="302CAC3A" w14:textId="141F50AB" w:rsidR="00D13D23" w:rsidRPr="00E91B1B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I</w:t>
      </w:r>
      <w:r w:rsidR="002C402D" w:rsidRPr="00E91B1B">
        <w:rPr>
          <w:rFonts w:ascii="Book Antiqua" w:hAnsi="Book Antiqua"/>
          <w:b/>
          <w:bCs/>
          <w:lang w:val="es-ES"/>
        </w:rPr>
        <w:t>MPACTO FISCAL</w:t>
      </w:r>
      <w:r w:rsidR="00D13D23" w:rsidRPr="00E91B1B">
        <w:rPr>
          <w:rFonts w:ascii="Book Antiqua" w:hAnsi="Book Antiqua"/>
          <w:b/>
          <w:bCs/>
          <w:lang w:val="es-ES"/>
        </w:rPr>
        <w:t xml:space="preserve"> MUNICIPAL </w:t>
      </w:r>
    </w:p>
    <w:p w14:paraId="144378DC" w14:textId="77777777" w:rsidR="000C52A1" w:rsidRPr="00E91B1B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3CD7EB56" w14:textId="647969FE" w:rsidR="002C402D" w:rsidRPr="00E91B1B" w:rsidRDefault="004F6E72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ab/>
      </w:r>
      <w:r w:rsidR="00D13D23" w:rsidRPr="00E91B1B">
        <w:rPr>
          <w:rFonts w:ascii="Book Antiqua" w:hAnsi="Book Antiqua"/>
          <w:lang w:val="es-ES"/>
        </w:rPr>
        <w:t xml:space="preserve">En cumplimiento con el Artículo 1.007 de la Ley Núm. 107–2020, según enmendada, conocida como “Código Municipal de Puerto Rico”, la </w:t>
      </w:r>
      <w:r w:rsidR="00BE6740"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 w:rsidR="00BE6740" w:rsidRPr="00E91B1B">
        <w:rPr>
          <w:rFonts w:ascii="Book Antiqua" w:hAnsi="Book Antiqua"/>
          <w:lang w:val="es-ES"/>
        </w:rPr>
        <w:t xml:space="preserve"> </w:t>
      </w:r>
      <w:r w:rsidRPr="00E91B1B">
        <w:rPr>
          <w:rFonts w:ascii="Book Antiqua" w:hAnsi="Book Antiqua"/>
          <w:lang w:val="es-ES"/>
        </w:rPr>
        <w:t xml:space="preserve">certifica que el </w:t>
      </w:r>
      <w:r w:rsidR="00201567" w:rsidRPr="00E91B1B">
        <w:rPr>
          <w:rFonts w:ascii="Book Antiqua" w:hAnsi="Book Antiqua"/>
          <w:lang w:val="es-ES"/>
        </w:rPr>
        <w:t xml:space="preserve">P. </w:t>
      </w:r>
      <w:r w:rsidR="00666ECE">
        <w:rPr>
          <w:rFonts w:ascii="Book Antiqua" w:hAnsi="Book Antiqua"/>
          <w:lang w:val="es-ES"/>
        </w:rPr>
        <w:t>de la C. 875</w:t>
      </w:r>
      <w:r w:rsidR="00201567" w:rsidRPr="00E91B1B">
        <w:rPr>
          <w:rFonts w:ascii="Book Antiqua" w:hAnsi="Book Antiqua"/>
          <w:lang w:val="es-ES"/>
        </w:rPr>
        <w:t xml:space="preserve"> </w:t>
      </w:r>
      <w:r w:rsidR="00D13D23" w:rsidRPr="00E91B1B">
        <w:rPr>
          <w:rFonts w:ascii="Book Antiqua" w:hAnsi="Book Antiqua"/>
          <w:lang w:val="es-ES"/>
        </w:rPr>
        <w:t>no impone una obligación económica en el presupuesto</w:t>
      </w:r>
      <w:r w:rsidR="00946BB4" w:rsidRPr="00E91B1B">
        <w:rPr>
          <w:rFonts w:ascii="Book Antiqua" w:hAnsi="Book Antiqua"/>
          <w:lang w:val="es-ES"/>
        </w:rPr>
        <w:t xml:space="preserve"> de los gobiernos municipales. </w:t>
      </w:r>
    </w:p>
    <w:p w14:paraId="426C19E9" w14:textId="77777777" w:rsidR="00946BB4" w:rsidRPr="00E91B1B" w:rsidRDefault="00946BB4" w:rsidP="000C52A1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</w:p>
    <w:p w14:paraId="482AC70D" w14:textId="77777777" w:rsidR="0096171F" w:rsidRPr="00E91B1B" w:rsidRDefault="0096171F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C</w:t>
      </w:r>
      <w:r w:rsidR="002C402D" w:rsidRPr="00E91B1B">
        <w:rPr>
          <w:rFonts w:ascii="Book Antiqua" w:hAnsi="Book Antiqua"/>
          <w:b/>
          <w:bCs/>
          <w:lang w:val="es-ES"/>
        </w:rPr>
        <w:t xml:space="preserve">ONCLUSIÓN </w:t>
      </w:r>
    </w:p>
    <w:p w14:paraId="040801D3" w14:textId="77777777" w:rsidR="000C52A1" w:rsidRPr="00E91B1B" w:rsidRDefault="000C52A1" w:rsidP="000C52A1">
      <w:pPr>
        <w:tabs>
          <w:tab w:val="left" w:pos="-720"/>
        </w:tabs>
        <w:suppressAutoHyphens/>
        <w:ind w:firstLine="360"/>
        <w:jc w:val="center"/>
        <w:rPr>
          <w:rFonts w:ascii="Book Antiqua" w:hAnsi="Book Antiqua"/>
          <w:b/>
          <w:bCs/>
          <w:lang w:val="es-ES"/>
        </w:rPr>
      </w:pPr>
    </w:p>
    <w:p w14:paraId="2D81B2DA" w14:textId="5B1F4AC8" w:rsidR="000B071A" w:rsidRPr="00E91B1B" w:rsidRDefault="00006DDC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ab/>
        <w:t xml:space="preserve">La </w:t>
      </w:r>
      <w:r w:rsidR="00F86C0C"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 w:rsidR="006C283C" w:rsidRPr="00E91B1B">
        <w:rPr>
          <w:rFonts w:ascii="Book Antiqua" w:hAnsi="Book Antiqua"/>
          <w:lang w:val="es-ES"/>
        </w:rPr>
        <w:t xml:space="preserve"> </w:t>
      </w:r>
      <w:r w:rsidR="004F6E72" w:rsidRPr="00E91B1B">
        <w:rPr>
          <w:rFonts w:ascii="Book Antiqua" w:hAnsi="Book Antiqua"/>
          <w:lang w:val="es-ES"/>
        </w:rPr>
        <w:t xml:space="preserve">efectuó un análisis minucioso </w:t>
      </w:r>
      <w:r w:rsidR="00201567" w:rsidRPr="00E91B1B">
        <w:rPr>
          <w:rFonts w:ascii="Book Antiqua" w:hAnsi="Book Antiqua"/>
          <w:lang w:val="es-ES"/>
        </w:rPr>
        <w:t xml:space="preserve">del P. </w:t>
      </w:r>
      <w:r w:rsidR="00551534">
        <w:rPr>
          <w:rFonts w:ascii="Book Antiqua" w:hAnsi="Book Antiqua"/>
          <w:lang w:val="es-ES"/>
        </w:rPr>
        <w:t>de la C. 875,</w:t>
      </w:r>
      <w:r w:rsidR="00B702A0" w:rsidRPr="00E91B1B">
        <w:rPr>
          <w:rFonts w:ascii="Book Antiqua" w:hAnsi="Book Antiqua"/>
          <w:lang w:val="es-ES"/>
        </w:rPr>
        <w:t xml:space="preserve"> según fue referid</w:t>
      </w:r>
      <w:r w:rsidR="00201567" w:rsidRPr="00E91B1B">
        <w:rPr>
          <w:rFonts w:ascii="Book Antiqua" w:hAnsi="Book Antiqua"/>
          <w:lang w:val="es-ES"/>
        </w:rPr>
        <w:t>o</w:t>
      </w:r>
      <w:r w:rsidR="001D12A7" w:rsidRPr="00E91B1B">
        <w:rPr>
          <w:rFonts w:ascii="Book Antiqua" w:hAnsi="Book Antiqua"/>
          <w:lang w:val="es-ES"/>
        </w:rPr>
        <w:t>,</w:t>
      </w:r>
      <w:r w:rsidR="00B702A0" w:rsidRPr="00E91B1B">
        <w:rPr>
          <w:rFonts w:ascii="Book Antiqua" w:hAnsi="Book Antiqua"/>
          <w:lang w:val="es-ES"/>
        </w:rPr>
        <w:t xml:space="preserve"> también analiz</w:t>
      </w:r>
      <w:r w:rsidR="005354C6" w:rsidRPr="00E91B1B">
        <w:rPr>
          <w:rFonts w:ascii="Book Antiqua" w:hAnsi="Book Antiqua"/>
          <w:lang w:val="es-ES"/>
        </w:rPr>
        <w:t>ó</w:t>
      </w:r>
      <w:r w:rsidR="00B702A0" w:rsidRPr="00E91B1B">
        <w:rPr>
          <w:rFonts w:ascii="Book Antiqua" w:hAnsi="Book Antiqua"/>
          <w:lang w:val="es-ES"/>
        </w:rPr>
        <w:t xml:space="preserve"> </w:t>
      </w:r>
      <w:r w:rsidR="00551534">
        <w:rPr>
          <w:rFonts w:ascii="Book Antiqua" w:hAnsi="Book Antiqua"/>
          <w:lang w:val="es-ES"/>
        </w:rPr>
        <w:t xml:space="preserve">el marco legal aplicable a los juegos de azar </w:t>
      </w:r>
      <w:r w:rsidR="000869E0">
        <w:rPr>
          <w:rFonts w:ascii="Book Antiqua" w:hAnsi="Book Antiqua"/>
          <w:lang w:val="es-ES"/>
        </w:rPr>
        <w:t>y los comentarios de las agencias expertas en este tema.</w:t>
      </w:r>
    </w:p>
    <w:p w14:paraId="33D5F23A" w14:textId="74B51ED7" w:rsidR="000869E0" w:rsidRDefault="00E23FF3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B071A" w:rsidRPr="00E91B1B">
        <w:rPr>
          <w:rFonts w:ascii="Book Antiqua" w:hAnsi="Book Antiqua"/>
          <w:lang w:val="es-ES"/>
        </w:rPr>
        <w:t xml:space="preserve">La </w:t>
      </w:r>
      <w:r w:rsidR="008F717C" w:rsidRPr="00E91B1B">
        <w:rPr>
          <w:rFonts w:ascii="Book Antiqua" w:hAnsi="Book Antiqua"/>
          <w:lang w:val="es-ES"/>
        </w:rPr>
        <w:t xml:space="preserve">Comisión </w:t>
      </w:r>
      <w:r w:rsidR="000B071A" w:rsidRPr="00E91B1B">
        <w:rPr>
          <w:rFonts w:ascii="Book Antiqua" w:hAnsi="Book Antiqua"/>
          <w:spacing w:val="-3"/>
          <w:lang w:val="es-ES"/>
        </w:rPr>
        <w:t xml:space="preserve">de lo Jurídico </w:t>
      </w:r>
      <w:r w:rsidR="00552B8A" w:rsidRPr="00E91B1B">
        <w:rPr>
          <w:rFonts w:ascii="Book Antiqua" w:hAnsi="Book Antiqua"/>
          <w:lang w:val="es-ES"/>
        </w:rPr>
        <w:t>coincide en que</w:t>
      </w:r>
      <w:r w:rsidR="000B071A" w:rsidRPr="00E91B1B">
        <w:rPr>
          <w:rFonts w:ascii="Book Antiqua" w:hAnsi="Book Antiqua"/>
          <w:lang w:val="es-ES"/>
        </w:rPr>
        <w:t xml:space="preserve"> </w:t>
      </w:r>
      <w:r w:rsidR="000869E0">
        <w:rPr>
          <w:rFonts w:ascii="Book Antiqua" w:hAnsi="Book Antiqua"/>
          <w:lang w:val="es-ES"/>
        </w:rPr>
        <w:t xml:space="preserve">el proyecto es necesario y conveniente para </w:t>
      </w:r>
      <w:r>
        <w:rPr>
          <w:rFonts w:ascii="Book Antiqua" w:hAnsi="Book Antiqua"/>
          <w:lang w:val="es-ES"/>
        </w:rPr>
        <w:t xml:space="preserve">robustecer la acción penal en contra de </w:t>
      </w:r>
      <w:r w:rsidR="00027A4A">
        <w:rPr>
          <w:rFonts w:ascii="Book Antiqua" w:hAnsi="Book Antiqua"/>
          <w:lang w:val="es-ES"/>
        </w:rPr>
        <w:t xml:space="preserve">los juegos al azar prohibidos en Puerto Rico. </w:t>
      </w:r>
    </w:p>
    <w:p w14:paraId="7BDD79F8" w14:textId="50482F18" w:rsidR="00A12823" w:rsidRPr="00E91B1B" w:rsidRDefault="00360AC8" w:rsidP="00DF45DC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ab/>
      </w:r>
      <w:r w:rsidR="000869E0">
        <w:rPr>
          <w:rFonts w:ascii="Book Antiqua" w:hAnsi="Book Antiqua"/>
          <w:lang w:val="es-ES"/>
        </w:rPr>
        <w:t xml:space="preserve">Por su parte, somos de la opinión que </w:t>
      </w:r>
      <w:r w:rsidR="00886495">
        <w:rPr>
          <w:rFonts w:ascii="Book Antiqua" w:hAnsi="Book Antiqua"/>
          <w:lang w:val="es-ES"/>
        </w:rPr>
        <w:t xml:space="preserve">el interés </w:t>
      </w:r>
      <w:r w:rsidR="00551534">
        <w:rPr>
          <w:rFonts w:ascii="Book Antiqua" w:hAnsi="Book Antiqua"/>
          <w:lang w:val="es-ES"/>
        </w:rPr>
        <w:t>económico</w:t>
      </w:r>
      <w:r w:rsidR="00886495">
        <w:rPr>
          <w:rFonts w:ascii="Book Antiqua" w:hAnsi="Book Antiqua"/>
          <w:lang w:val="es-ES"/>
        </w:rPr>
        <w:t xml:space="preserve"> directo o indirecto </w:t>
      </w:r>
      <w:r w:rsidR="00551534">
        <w:rPr>
          <w:rFonts w:ascii="Book Antiqua" w:hAnsi="Book Antiqua"/>
          <w:lang w:val="es-ES"/>
        </w:rPr>
        <w:t xml:space="preserve">al que hace alusión el segundo párrafo debe </w:t>
      </w:r>
      <w:proofErr w:type="spellStart"/>
      <w:r w:rsidR="00551534">
        <w:rPr>
          <w:rFonts w:ascii="Book Antiqua" w:hAnsi="Book Antiqua"/>
          <w:lang w:val="es-ES"/>
        </w:rPr>
        <w:t>interprestarse</w:t>
      </w:r>
      <w:proofErr w:type="spellEnd"/>
      <w:r w:rsidR="00551534">
        <w:rPr>
          <w:rFonts w:ascii="Book Antiqua" w:hAnsi="Book Antiqua"/>
          <w:lang w:val="es-ES"/>
        </w:rPr>
        <w:t xml:space="preserve"> cuando </w:t>
      </w:r>
      <w:r w:rsidR="00551534" w:rsidRPr="00551534">
        <w:rPr>
          <w:rFonts w:ascii="Book Antiqua" w:hAnsi="Book Antiqua"/>
          <w:lang w:val="es-ES"/>
        </w:rPr>
        <w:t xml:space="preserve">la persona tenga </w:t>
      </w:r>
      <w:r w:rsidR="00551534" w:rsidRPr="00551534">
        <w:rPr>
          <w:rFonts w:ascii="Book Antiqua" w:hAnsi="Book Antiqua"/>
          <w:lang w:val="es-ES"/>
        </w:rPr>
        <w:lastRenderedPageBreak/>
        <w:t>un interés económico en el juego mismo</w:t>
      </w:r>
      <w:r w:rsidR="00551534">
        <w:rPr>
          <w:rFonts w:ascii="Book Antiqua" w:hAnsi="Book Antiqua"/>
          <w:lang w:val="es-ES"/>
        </w:rPr>
        <w:t xml:space="preserve">, </w:t>
      </w:r>
      <w:r w:rsidR="00551534" w:rsidRPr="00551534">
        <w:rPr>
          <w:rFonts w:ascii="Book Antiqua" w:hAnsi="Book Antiqua"/>
          <w:lang w:val="es-ES"/>
        </w:rPr>
        <w:t>por ejemplo, participación en ganancias, participación en apuestas, comisiones, o cualquier beneficio económico derivado del funcionamiento del juego de azar.</w:t>
      </w:r>
    </w:p>
    <w:p w14:paraId="12984714" w14:textId="77777777" w:rsidR="000B071A" w:rsidRPr="00E91B1B" w:rsidRDefault="000B071A" w:rsidP="006D5838">
      <w:pPr>
        <w:tabs>
          <w:tab w:val="left" w:pos="-720"/>
        </w:tabs>
        <w:suppressAutoHyphens/>
        <w:ind w:firstLine="360"/>
        <w:jc w:val="both"/>
        <w:rPr>
          <w:rFonts w:ascii="Book Antiqua" w:hAnsi="Book Antiqua"/>
          <w:b/>
          <w:bCs/>
          <w:lang w:val="es-ES"/>
        </w:rPr>
      </w:pPr>
    </w:p>
    <w:p w14:paraId="7885E90D" w14:textId="193137DE" w:rsidR="00DF45DC" w:rsidRPr="00E91B1B" w:rsidRDefault="0096171F" w:rsidP="00360AC8">
      <w:pPr>
        <w:tabs>
          <w:tab w:val="left" w:pos="-720"/>
        </w:tabs>
        <w:suppressAutoHyphens/>
        <w:jc w:val="both"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POR TODO LO ANTES EXPUESTO</w:t>
      </w:r>
      <w:r w:rsidRPr="00E91B1B">
        <w:rPr>
          <w:rFonts w:ascii="Book Antiqua" w:hAnsi="Book Antiqua"/>
          <w:lang w:val="es-ES"/>
        </w:rPr>
        <w:t xml:space="preserve">, la </w:t>
      </w:r>
      <w:r w:rsidR="001D12A7" w:rsidRPr="00E91B1B">
        <w:rPr>
          <w:rFonts w:ascii="Book Antiqua" w:hAnsi="Book Antiqua"/>
          <w:spacing w:val="-3"/>
          <w:lang w:val="es-ES"/>
        </w:rPr>
        <w:t>Comisión de lo Jurídico del Senado de Puerto Rico</w:t>
      </w:r>
      <w:r w:rsidR="001D12A7" w:rsidRPr="00E91B1B">
        <w:rPr>
          <w:rFonts w:ascii="Book Antiqua" w:hAnsi="Book Antiqua"/>
          <w:lang w:val="es-ES"/>
        </w:rPr>
        <w:t xml:space="preserve"> </w:t>
      </w:r>
      <w:r w:rsidR="00006DDC" w:rsidRPr="00E91B1B">
        <w:rPr>
          <w:rFonts w:ascii="Book Antiqua" w:hAnsi="Book Antiqua"/>
          <w:lang w:val="es-ES"/>
        </w:rPr>
        <w:t xml:space="preserve">tiene a bien presentar ante este Alto Cuerpo el Informe Positivo sobre el </w:t>
      </w:r>
      <w:r w:rsidR="00881366">
        <w:rPr>
          <w:rFonts w:ascii="Book Antiqua" w:hAnsi="Book Antiqua"/>
          <w:b/>
          <w:bCs/>
          <w:lang w:val="es-ES"/>
        </w:rPr>
        <w:t>Proyecto de la Cámara 875,</w:t>
      </w:r>
      <w:r w:rsidR="00006DDC" w:rsidRPr="00E91B1B">
        <w:rPr>
          <w:rFonts w:ascii="Book Antiqua" w:hAnsi="Book Antiqua"/>
          <w:lang w:val="es-ES"/>
        </w:rPr>
        <w:t xml:space="preserve"> recomendando su aprobación con las enmiendas contenidas en el entirillado electrónico que se acompaña. </w:t>
      </w:r>
    </w:p>
    <w:p w14:paraId="02F3C812" w14:textId="77777777" w:rsidR="006861CE" w:rsidRPr="00E91B1B" w:rsidRDefault="006861CE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lang w:val="es-ES"/>
        </w:rPr>
      </w:pPr>
    </w:p>
    <w:p w14:paraId="10325F5D" w14:textId="4604ED1C" w:rsidR="00006DDC" w:rsidRPr="00E91B1B" w:rsidRDefault="00547C2D" w:rsidP="00337BB7">
      <w:pPr>
        <w:tabs>
          <w:tab w:val="left" w:pos="-720"/>
        </w:tabs>
        <w:suppressAutoHyphens/>
        <w:spacing w:line="360" w:lineRule="auto"/>
        <w:rPr>
          <w:rFonts w:ascii="Book Antiqua" w:hAnsi="Book Antiqua"/>
          <w:b/>
          <w:bCs/>
          <w:lang w:val="es-ES"/>
        </w:rPr>
      </w:pPr>
      <w:r w:rsidRPr="00E91B1B">
        <w:rPr>
          <w:rFonts w:ascii="Book Antiqua" w:hAnsi="Book Antiqua"/>
          <w:b/>
          <w:bCs/>
          <w:lang w:val="es-ES"/>
        </w:rPr>
        <w:t>RESPETUOSAMENTE SOMETIDO</w:t>
      </w:r>
      <w:r w:rsidR="00C17181" w:rsidRPr="00E91B1B">
        <w:rPr>
          <w:rFonts w:ascii="Book Antiqua" w:hAnsi="Book Antiqua"/>
          <w:b/>
          <w:bCs/>
          <w:lang w:val="es-ES"/>
        </w:rPr>
        <w:t>.</w:t>
      </w:r>
      <w:r w:rsidRPr="00E91B1B">
        <w:rPr>
          <w:rFonts w:ascii="Book Antiqua" w:hAnsi="Book Antiqua"/>
          <w:b/>
          <w:bCs/>
          <w:lang w:val="es-ES"/>
        </w:rPr>
        <w:t xml:space="preserve"> </w:t>
      </w:r>
    </w:p>
    <w:p w14:paraId="2444C5B2" w14:textId="77777777" w:rsidR="00552B8A" w:rsidRPr="00E91B1B" w:rsidRDefault="00552B8A" w:rsidP="00970DEB">
      <w:pPr>
        <w:tabs>
          <w:tab w:val="left" w:pos="-720"/>
        </w:tabs>
        <w:suppressAutoHyphens/>
        <w:spacing w:line="360" w:lineRule="auto"/>
        <w:ind w:firstLine="360"/>
        <w:rPr>
          <w:rFonts w:ascii="Book Antiqua" w:hAnsi="Book Antiqua"/>
          <w:lang w:val="es-ES"/>
        </w:rPr>
      </w:pPr>
    </w:p>
    <w:p w14:paraId="0F282600" w14:textId="77777777" w:rsidR="00242E80" w:rsidRPr="00E91B1B" w:rsidRDefault="00242E80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</w:p>
    <w:p w14:paraId="6AE93B69" w14:textId="6641F2FE" w:rsidR="00AB2E69" w:rsidRPr="00E91B1B" w:rsidRDefault="00D8699D" w:rsidP="00EE4536">
      <w:pPr>
        <w:tabs>
          <w:tab w:val="left" w:pos="-720"/>
        </w:tabs>
        <w:suppressAutoHyphens/>
        <w:rPr>
          <w:rFonts w:ascii="Book Antiqua" w:hAnsi="Book Antiqua"/>
          <w:b/>
          <w:bCs/>
          <w:lang w:val="es-ES"/>
        </w:rPr>
      </w:pPr>
      <w:proofErr w:type="spellStart"/>
      <w:r w:rsidRPr="00E91B1B">
        <w:rPr>
          <w:rFonts w:ascii="Book Antiqua" w:hAnsi="Book Antiqua"/>
          <w:b/>
          <w:bCs/>
          <w:lang w:val="es-ES"/>
        </w:rPr>
        <w:t>Hon</w:t>
      </w:r>
      <w:proofErr w:type="spellEnd"/>
      <w:r w:rsidRPr="00E91B1B">
        <w:rPr>
          <w:rFonts w:ascii="Book Antiqua" w:hAnsi="Book Antiqua"/>
          <w:b/>
          <w:bCs/>
          <w:lang w:val="es-ES"/>
        </w:rPr>
        <w:t xml:space="preserve">. </w:t>
      </w:r>
      <w:r w:rsidR="001D12A7" w:rsidRPr="00E91B1B">
        <w:rPr>
          <w:rFonts w:ascii="Book Antiqua" w:hAnsi="Book Antiqua"/>
          <w:b/>
          <w:bCs/>
          <w:lang w:val="es-ES"/>
        </w:rPr>
        <w:t>Ángel A. Toledo López</w:t>
      </w:r>
    </w:p>
    <w:p w14:paraId="1665555A" w14:textId="77777777" w:rsidR="004F6E72" w:rsidRPr="00E91B1B" w:rsidRDefault="00AB2E69" w:rsidP="00EE4536">
      <w:pPr>
        <w:tabs>
          <w:tab w:val="left" w:pos="-720"/>
        </w:tabs>
        <w:suppressAutoHyphens/>
        <w:rPr>
          <w:rFonts w:ascii="Book Antiqua" w:hAnsi="Book Antiqua"/>
          <w:lang w:val="es-ES"/>
        </w:rPr>
      </w:pPr>
      <w:r w:rsidRPr="00E91B1B">
        <w:rPr>
          <w:rFonts w:ascii="Book Antiqua" w:hAnsi="Book Antiqua"/>
          <w:lang w:val="es-ES"/>
        </w:rPr>
        <w:t>Presidente</w:t>
      </w:r>
    </w:p>
    <w:p w14:paraId="3FF3D27A" w14:textId="77777777" w:rsidR="001D12A7" w:rsidRPr="00E91B1B" w:rsidRDefault="001D12A7" w:rsidP="001D12A7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E91B1B">
        <w:rPr>
          <w:rFonts w:ascii="Book Antiqua" w:hAnsi="Book Antiqua"/>
          <w:spacing w:val="-3"/>
          <w:lang w:val="es-ES"/>
        </w:rPr>
        <w:t xml:space="preserve">Comisión de lo Jurídico </w:t>
      </w:r>
    </w:p>
    <w:p w14:paraId="13BD9EC9" w14:textId="0AB7090F" w:rsidR="000B3411" w:rsidRPr="00881366" w:rsidRDefault="001D12A7" w:rsidP="00881366">
      <w:pPr>
        <w:tabs>
          <w:tab w:val="left" w:pos="-720"/>
        </w:tabs>
        <w:suppressAutoHyphens/>
        <w:rPr>
          <w:rFonts w:ascii="Book Antiqua" w:hAnsi="Book Antiqua"/>
          <w:spacing w:val="-3"/>
          <w:lang w:val="es-ES"/>
        </w:rPr>
      </w:pPr>
      <w:r w:rsidRPr="00E91B1B">
        <w:rPr>
          <w:rFonts w:ascii="Book Antiqua" w:hAnsi="Book Antiqua"/>
          <w:spacing w:val="-3"/>
          <w:lang w:val="es-ES"/>
        </w:rPr>
        <w:t>Senado de Puerto Rico</w:t>
      </w:r>
    </w:p>
    <w:sectPr w:rsidR="000B3411" w:rsidRPr="00881366" w:rsidSect="00C760D6">
      <w:headerReference w:type="even" r:id="rId11"/>
      <w:headerReference w:type="default" r:id="rId12"/>
      <w:footerReference w:type="even" r:id="rId13"/>
      <w:headerReference w:type="first" r:id="rId14"/>
      <w:footerReference w:type="first" r:id="rId15"/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C283B" w14:textId="77777777" w:rsidR="00023245" w:rsidRDefault="00023245">
      <w:r>
        <w:separator/>
      </w:r>
    </w:p>
  </w:endnote>
  <w:endnote w:type="continuationSeparator" w:id="0">
    <w:p w14:paraId="18576893" w14:textId="77777777" w:rsidR="00023245" w:rsidRDefault="00023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3D36C" w14:textId="753EB275" w:rsidR="00A11ED0" w:rsidRDefault="00A11ED0">
    <w:pPr>
      <w:pStyle w:val="Footer"/>
      <w:jc w:val="center"/>
    </w:pPr>
  </w:p>
  <w:p w14:paraId="617566EC" w14:textId="77777777" w:rsidR="00A11ED0" w:rsidRDefault="00A11E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894D" w14:textId="6F5C3120" w:rsidR="00A11ED0" w:rsidRDefault="00A11ED0">
    <w:pPr>
      <w:pStyle w:val="Footer"/>
      <w:jc w:val="center"/>
    </w:pPr>
  </w:p>
  <w:p w14:paraId="7EF27189" w14:textId="77777777" w:rsidR="00A11ED0" w:rsidRDefault="00A11E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A1AA5" w14:textId="77777777" w:rsidR="00023245" w:rsidRDefault="00023245">
      <w:r>
        <w:separator/>
      </w:r>
    </w:p>
  </w:footnote>
  <w:footnote w:type="continuationSeparator" w:id="0">
    <w:p w14:paraId="663F35C4" w14:textId="77777777" w:rsidR="00023245" w:rsidRDefault="00023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76FB" w14:textId="745F0AB2" w:rsidR="00C760D6" w:rsidRPr="007B4C52" w:rsidRDefault="007B4C52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bookmarkStart w:id="5" w:name="_Hlk194440197"/>
    <w:r w:rsidRPr="007B4C52">
      <w:rPr>
        <w:rFonts w:ascii="Book Antiqua" w:hAnsi="Book Antiqua"/>
        <w:i/>
        <w:iCs/>
        <w:sz w:val="20"/>
        <w:lang w:val="es-PR"/>
      </w:rPr>
      <w:t xml:space="preserve">Informe Positivo sobre el </w:t>
    </w:r>
    <w:r w:rsidR="000A7AD1">
      <w:rPr>
        <w:rFonts w:ascii="Book Antiqua" w:hAnsi="Book Antiqua"/>
        <w:i/>
        <w:iCs/>
        <w:sz w:val="20"/>
        <w:lang w:val="es-PR"/>
      </w:rPr>
      <w:t>P. de la C. 875</w:t>
    </w:r>
  </w:p>
  <w:p w14:paraId="111244FB" w14:textId="51DDDC6E" w:rsidR="007B4C52" w:rsidRDefault="00393CA6" w:rsidP="007B4C52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>
      <w:rPr>
        <w:rFonts w:ascii="Book Antiqua" w:hAnsi="Book Antiqua"/>
        <w:i/>
        <w:iCs/>
        <w:sz w:val="20"/>
        <w:lang w:val="es-PR"/>
      </w:rPr>
      <w:t>Comisión de lo Jurídico</w:t>
    </w:r>
  </w:p>
  <w:p w14:paraId="1D642E09" w14:textId="7C4B8A21" w:rsidR="00242E80" w:rsidRPr="004408DF" w:rsidRDefault="00242E80" w:rsidP="007B4C52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4408DF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4408DF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4408DF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4408DF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bookmarkEnd w:id="5"/>
  <w:p w14:paraId="79C74E0D" w14:textId="77777777" w:rsidR="00C760D6" w:rsidRPr="004408DF" w:rsidRDefault="00C760D6">
    <w:pPr>
      <w:pStyle w:val="Header"/>
      <w:rPr>
        <w:b/>
        <w:bCs/>
        <w:lang w:val="es-P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03E2B" w14:textId="2BCFCF33" w:rsidR="009F524F" w:rsidRP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 xml:space="preserve">Informe Positivo sobre el </w:t>
    </w:r>
    <w:r w:rsidR="00666ECE">
      <w:rPr>
        <w:rFonts w:ascii="Book Antiqua" w:hAnsi="Book Antiqua"/>
        <w:i/>
        <w:iCs/>
        <w:sz w:val="20"/>
        <w:lang w:val="es-PR"/>
      </w:rPr>
      <w:t>P. de la C. 875</w:t>
    </w:r>
  </w:p>
  <w:p w14:paraId="15D76F84" w14:textId="77777777" w:rsidR="009F524F" w:rsidRDefault="009F524F" w:rsidP="009F524F">
    <w:pPr>
      <w:pStyle w:val="Header"/>
      <w:jc w:val="right"/>
      <w:rPr>
        <w:rFonts w:ascii="Book Antiqua" w:hAnsi="Book Antiqua"/>
        <w:i/>
        <w:iCs/>
        <w:sz w:val="20"/>
        <w:lang w:val="es-PR"/>
      </w:rPr>
    </w:pPr>
    <w:r w:rsidRPr="009F524F">
      <w:rPr>
        <w:rFonts w:ascii="Book Antiqua" w:hAnsi="Book Antiqua"/>
        <w:i/>
        <w:iCs/>
        <w:sz w:val="20"/>
        <w:lang w:val="es-PR"/>
      </w:rPr>
      <w:t>Comisión de lo Jurídico</w:t>
    </w:r>
  </w:p>
  <w:p w14:paraId="58E13037" w14:textId="0FC1B8B3" w:rsidR="00242E80" w:rsidRPr="00242E80" w:rsidRDefault="00242E80" w:rsidP="009F524F">
    <w:pPr>
      <w:pStyle w:val="Header"/>
      <w:jc w:val="right"/>
      <w:rPr>
        <w:rFonts w:ascii="Book Antiqua" w:hAnsi="Book Antiqua"/>
        <w:b/>
        <w:bCs/>
        <w:i/>
        <w:iCs/>
        <w:sz w:val="20"/>
        <w:lang w:val="es-PR"/>
      </w:rPr>
    </w:pPr>
    <w:r w:rsidRPr="00242E80">
      <w:rPr>
        <w:rFonts w:ascii="Book Antiqua" w:hAnsi="Book Antiqua"/>
        <w:b/>
        <w:bCs/>
        <w:i/>
        <w:iCs/>
        <w:sz w:val="20"/>
        <w:lang w:val="es-PR"/>
      </w:rPr>
      <w:t xml:space="preserve">Página </w: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begin"/>
    </w:r>
    <w:r w:rsidRPr="00242E80">
      <w:rPr>
        <w:rFonts w:ascii="Book Antiqua" w:hAnsi="Book Antiqua"/>
        <w:b/>
        <w:bCs/>
        <w:i/>
        <w:iCs/>
        <w:sz w:val="20"/>
        <w:lang w:val="es-PR"/>
      </w:rPr>
      <w:instrText xml:space="preserve"> PAGE   \* MERGEFORMAT </w:instrText>
    </w:r>
    <w:r w:rsidRPr="00242E80">
      <w:rPr>
        <w:rFonts w:ascii="Book Antiqua" w:hAnsi="Book Antiqua"/>
        <w:b/>
        <w:bCs/>
        <w:i/>
        <w:iCs/>
        <w:sz w:val="20"/>
        <w:lang w:val="es-PR"/>
      </w:rPr>
      <w:fldChar w:fldCharType="separate"/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t>1</w:t>
    </w:r>
    <w:r w:rsidRPr="00242E80">
      <w:rPr>
        <w:rFonts w:ascii="Book Antiqua" w:hAnsi="Book Antiqua"/>
        <w:b/>
        <w:bCs/>
        <w:i/>
        <w:iCs/>
        <w:noProof/>
        <w:sz w:val="20"/>
        <w:lang w:val="es-PR"/>
      </w:rPr>
      <w:fldChar w:fldCharType="end"/>
    </w:r>
  </w:p>
  <w:p w14:paraId="3F8F9310" w14:textId="6BF122C1" w:rsidR="007B4C52" w:rsidRPr="007B4C52" w:rsidRDefault="007B4C52" w:rsidP="007B4C52">
    <w:pPr>
      <w:pStyle w:val="Header"/>
      <w:jc w:val="both"/>
      <w:rPr>
        <w:sz w:val="20"/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1D" w14:textId="77777777" w:rsidR="00C760D6" w:rsidRDefault="00C760D6" w:rsidP="00C760D6">
    <w:pPr>
      <w:pStyle w:val="Header"/>
    </w:pPr>
  </w:p>
  <w:p w14:paraId="5DDF2945" w14:textId="77777777" w:rsidR="00C760D6" w:rsidRDefault="00C760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A7C1B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68030D"/>
    <w:multiLevelType w:val="hybridMultilevel"/>
    <w:tmpl w:val="19808C50"/>
    <w:lvl w:ilvl="0" w:tplc="365855A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34552"/>
    <w:multiLevelType w:val="hybridMultilevel"/>
    <w:tmpl w:val="C1F0A50E"/>
    <w:lvl w:ilvl="0" w:tplc="5DAA94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C0DD0"/>
    <w:multiLevelType w:val="multilevel"/>
    <w:tmpl w:val="0FE28D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B6671F"/>
    <w:multiLevelType w:val="hybridMultilevel"/>
    <w:tmpl w:val="B808B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B6815"/>
    <w:multiLevelType w:val="hybridMultilevel"/>
    <w:tmpl w:val="529A6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4389354">
    <w:abstractNumId w:val="0"/>
  </w:num>
  <w:num w:numId="2" w16cid:durableId="402028631">
    <w:abstractNumId w:val="2"/>
  </w:num>
  <w:num w:numId="3" w16cid:durableId="1740246671">
    <w:abstractNumId w:val="3"/>
  </w:num>
  <w:num w:numId="4" w16cid:durableId="1210073537">
    <w:abstractNumId w:val="1"/>
  </w:num>
  <w:num w:numId="5" w16cid:durableId="1052465916">
    <w:abstractNumId w:val="4"/>
  </w:num>
  <w:num w:numId="6" w16cid:durableId="20854522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6DDC"/>
    <w:rsid w:val="00011E09"/>
    <w:rsid w:val="00016AE0"/>
    <w:rsid w:val="00016D64"/>
    <w:rsid w:val="000230E7"/>
    <w:rsid w:val="00023245"/>
    <w:rsid w:val="00027A4A"/>
    <w:rsid w:val="00043B59"/>
    <w:rsid w:val="00045442"/>
    <w:rsid w:val="00046DD2"/>
    <w:rsid w:val="000533CB"/>
    <w:rsid w:val="0005560C"/>
    <w:rsid w:val="00066916"/>
    <w:rsid w:val="00073D82"/>
    <w:rsid w:val="000869E0"/>
    <w:rsid w:val="000879BC"/>
    <w:rsid w:val="000902F9"/>
    <w:rsid w:val="00093B58"/>
    <w:rsid w:val="000945D3"/>
    <w:rsid w:val="000A0CEF"/>
    <w:rsid w:val="000A135C"/>
    <w:rsid w:val="000A7AD1"/>
    <w:rsid w:val="000B071A"/>
    <w:rsid w:val="000B3411"/>
    <w:rsid w:val="000B39C5"/>
    <w:rsid w:val="000C18B9"/>
    <w:rsid w:val="000C52A1"/>
    <w:rsid w:val="000C5B91"/>
    <w:rsid w:val="000D3899"/>
    <w:rsid w:val="000E0D6C"/>
    <w:rsid w:val="000E4A6D"/>
    <w:rsid w:val="000E6B35"/>
    <w:rsid w:val="000F7663"/>
    <w:rsid w:val="0010073E"/>
    <w:rsid w:val="00104CF6"/>
    <w:rsid w:val="00107712"/>
    <w:rsid w:val="00111E71"/>
    <w:rsid w:val="00114F93"/>
    <w:rsid w:val="001312DC"/>
    <w:rsid w:val="00137DC9"/>
    <w:rsid w:val="00152956"/>
    <w:rsid w:val="00152AEE"/>
    <w:rsid w:val="00156C60"/>
    <w:rsid w:val="00157BC8"/>
    <w:rsid w:val="00172EE0"/>
    <w:rsid w:val="00186AB6"/>
    <w:rsid w:val="001A4A02"/>
    <w:rsid w:val="001A7434"/>
    <w:rsid w:val="001B5218"/>
    <w:rsid w:val="001B77D6"/>
    <w:rsid w:val="001C0F9B"/>
    <w:rsid w:val="001C2FA8"/>
    <w:rsid w:val="001C31BA"/>
    <w:rsid w:val="001C5DEB"/>
    <w:rsid w:val="001D12A7"/>
    <w:rsid w:val="001D3C1D"/>
    <w:rsid w:val="001D70F5"/>
    <w:rsid w:val="001D79E5"/>
    <w:rsid w:val="001E78B4"/>
    <w:rsid w:val="001F7ABB"/>
    <w:rsid w:val="00200B6F"/>
    <w:rsid w:val="00201567"/>
    <w:rsid w:val="00201B8C"/>
    <w:rsid w:val="00212C15"/>
    <w:rsid w:val="00213CAD"/>
    <w:rsid w:val="002214F8"/>
    <w:rsid w:val="0022642B"/>
    <w:rsid w:val="00236E9C"/>
    <w:rsid w:val="0024131E"/>
    <w:rsid w:val="00242E80"/>
    <w:rsid w:val="00243FD8"/>
    <w:rsid w:val="0024587F"/>
    <w:rsid w:val="00246C97"/>
    <w:rsid w:val="00247075"/>
    <w:rsid w:val="0025270C"/>
    <w:rsid w:val="00254B92"/>
    <w:rsid w:val="002663EA"/>
    <w:rsid w:val="00266EEC"/>
    <w:rsid w:val="002671BE"/>
    <w:rsid w:val="0027212A"/>
    <w:rsid w:val="0027266F"/>
    <w:rsid w:val="002779B7"/>
    <w:rsid w:val="002B0B9E"/>
    <w:rsid w:val="002B62DE"/>
    <w:rsid w:val="002C18ED"/>
    <w:rsid w:val="002C402D"/>
    <w:rsid w:val="002D185B"/>
    <w:rsid w:val="002D4AC8"/>
    <w:rsid w:val="002E0215"/>
    <w:rsid w:val="002E3F48"/>
    <w:rsid w:val="002E4A52"/>
    <w:rsid w:val="002E66F9"/>
    <w:rsid w:val="002F0440"/>
    <w:rsid w:val="002F79D4"/>
    <w:rsid w:val="00303FA5"/>
    <w:rsid w:val="003059D5"/>
    <w:rsid w:val="00311782"/>
    <w:rsid w:val="00316786"/>
    <w:rsid w:val="003239C5"/>
    <w:rsid w:val="00330372"/>
    <w:rsid w:val="00334935"/>
    <w:rsid w:val="00337BB7"/>
    <w:rsid w:val="0034055D"/>
    <w:rsid w:val="00346188"/>
    <w:rsid w:val="003465C8"/>
    <w:rsid w:val="00352C78"/>
    <w:rsid w:val="00353ABB"/>
    <w:rsid w:val="003546F5"/>
    <w:rsid w:val="00360AC8"/>
    <w:rsid w:val="00381F18"/>
    <w:rsid w:val="0038390D"/>
    <w:rsid w:val="003857EC"/>
    <w:rsid w:val="00386D32"/>
    <w:rsid w:val="0039037B"/>
    <w:rsid w:val="003906D8"/>
    <w:rsid w:val="00393CA6"/>
    <w:rsid w:val="003A201A"/>
    <w:rsid w:val="003B0348"/>
    <w:rsid w:val="003D7045"/>
    <w:rsid w:val="00402413"/>
    <w:rsid w:val="004076B9"/>
    <w:rsid w:val="00412A61"/>
    <w:rsid w:val="004227D1"/>
    <w:rsid w:val="00424144"/>
    <w:rsid w:val="004278D1"/>
    <w:rsid w:val="004408DF"/>
    <w:rsid w:val="004440CB"/>
    <w:rsid w:val="00444FD2"/>
    <w:rsid w:val="00445E69"/>
    <w:rsid w:val="004713D2"/>
    <w:rsid w:val="004817F3"/>
    <w:rsid w:val="00481C39"/>
    <w:rsid w:val="00487AC3"/>
    <w:rsid w:val="004918F1"/>
    <w:rsid w:val="004A05FC"/>
    <w:rsid w:val="004A0FD4"/>
    <w:rsid w:val="004A18C6"/>
    <w:rsid w:val="004B0082"/>
    <w:rsid w:val="004C370E"/>
    <w:rsid w:val="004D2BC7"/>
    <w:rsid w:val="004D4E14"/>
    <w:rsid w:val="004D6744"/>
    <w:rsid w:val="004E7F65"/>
    <w:rsid w:val="004F5A8D"/>
    <w:rsid w:val="004F6E72"/>
    <w:rsid w:val="004F7173"/>
    <w:rsid w:val="0051050B"/>
    <w:rsid w:val="005214D8"/>
    <w:rsid w:val="005244EB"/>
    <w:rsid w:val="00530395"/>
    <w:rsid w:val="005354C6"/>
    <w:rsid w:val="00540B6A"/>
    <w:rsid w:val="00540DDE"/>
    <w:rsid w:val="00541FE3"/>
    <w:rsid w:val="005478C9"/>
    <w:rsid w:val="00547C2D"/>
    <w:rsid w:val="00550023"/>
    <w:rsid w:val="00550412"/>
    <w:rsid w:val="00551534"/>
    <w:rsid w:val="00552B8A"/>
    <w:rsid w:val="00555018"/>
    <w:rsid w:val="00571789"/>
    <w:rsid w:val="00573858"/>
    <w:rsid w:val="00573B23"/>
    <w:rsid w:val="005741F6"/>
    <w:rsid w:val="00580EC6"/>
    <w:rsid w:val="005817B7"/>
    <w:rsid w:val="00592B05"/>
    <w:rsid w:val="005A24EF"/>
    <w:rsid w:val="005A4787"/>
    <w:rsid w:val="005B2884"/>
    <w:rsid w:val="005C5E81"/>
    <w:rsid w:val="005D2E57"/>
    <w:rsid w:val="005D4AA7"/>
    <w:rsid w:val="005E150B"/>
    <w:rsid w:val="005E7E85"/>
    <w:rsid w:val="0061550A"/>
    <w:rsid w:val="00615AB1"/>
    <w:rsid w:val="00615E64"/>
    <w:rsid w:val="006170B2"/>
    <w:rsid w:val="00622333"/>
    <w:rsid w:val="006239E8"/>
    <w:rsid w:val="00650D8E"/>
    <w:rsid w:val="0066129F"/>
    <w:rsid w:val="00662809"/>
    <w:rsid w:val="00666ECE"/>
    <w:rsid w:val="00674F8D"/>
    <w:rsid w:val="006807C0"/>
    <w:rsid w:val="006861CE"/>
    <w:rsid w:val="00687B16"/>
    <w:rsid w:val="006924A5"/>
    <w:rsid w:val="006A24A9"/>
    <w:rsid w:val="006B3D07"/>
    <w:rsid w:val="006B6346"/>
    <w:rsid w:val="006B7E26"/>
    <w:rsid w:val="006C283C"/>
    <w:rsid w:val="006D01F6"/>
    <w:rsid w:val="006D49D8"/>
    <w:rsid w:val="006D5838"/>
    <w:rsid w:val="006D6359"/>
    <w:rsid w:val="006E5B7A"/>
    <w:rsid w:val="006F226E"/>
    <w:rsid w:val="006F51A8"/>
    <w:rsid w:val="00714102"/>
    <w:rsid w:val="007163D8"/>
    <w:rsid w:val="007167F5"/>
    <w:rsid w:val="00716AC2"/>
    <w:rsid w:val="00720B6F"/>
    <w:rsid w:val="007229E9"/>
    <w:rsid w:val="00725174"/>
    <w:rsid w:val="0073675F"/>
    <w:rsid w:val="007472C1"/>
    <w:rsid w:val="007535BB"/>
    <w:rsid w:val="007611FE"/>
    <w:rsid w:val="00777E1D"/>
    <w:rsid w:val="00785050"/>
    <w:rsid w:val="00793E19"/>
    <w:rsid w:val="007B4C52"/>
    <w:rsid w:val="007C04E5"/>
    <w:rsid w:val="007C156B"/>
    <w:rsid w:val="007C592E"/>
    <w:rsid w:val="007D1C13"/>
    <w:rsid w:val="007D5A59"/>
    <w:rsid w:val="007E17BE"/>
    <w:rsid w:val="007E3B20"/>
    <w:rsid w:val="007E3B6D"/>
    <w:rsid w:val="007F0829"/>
    <w:rsid w:val="007F62AB"/>
    <w:rsid w:val="00803A23"/>
    <w:rsid w:val="008061C2"/>
    <w:rsid w:val="00815BF2"/>
    <w:rsid w:val="00820B39"/>
    <w:rsid w:val="00820C41"/>
    <w:rsid w:val="008235BE"/>
    <w:rsid w:val="00825070"/>
    <w:rsid w:val="008367A5"/>
    <w:rsid w:val="00855CD6"/>
    <w:rsid w:val="0086515A"/>
    <w:rsid w:val="00865634"/>
    <w:rsid w:val="00867243"/>
    <w:rsid w:val="00881366"/>
    <w:rsid w:val="00886495"/>
    <w:rsid w:val="008A154B"/>
    <w:rsid w:val="008A40E0"/>
    <w:rsid w:val="008C18B2"/>
    <w:rsid w:val="008C331F"/>
    <w:rsid w:val="008C39D5"/>
    <w:rsid w:val="008E051A"/>
    <w:rsid w:val="008F717C"/>
    <w:rsid w:val="009008A3"/>
    <w:rsid w:val="00904165"/>
    <w:rsid w:val="00905655"/>
    <w:rsid w:val="00905D8C"/>
    <w:rsid w:val="00907E93"/>
    <w:rsid w:val="009133CF"/>
    <w:rsid w:val="009154BD"/>
    <w:rsid w:val="0092080B"/>
    <w:rsid w:val="009313EE"/>
    <w:rsid w:val="009351B6"/>
    <w:rsid w:val="009374E4"/>
    <w:rsid w:val="00940E84"/>
    <w:rsid w:val="00946BB4"/>
    <w:rsid w:val="00946E55"/>
    <w:rsid w:val="0096171F"/>
    <w:rsid w:val="009645CD"/>
    <w:rsid w:val="00970DEB"/>
    <w:rsid w:val="00981A1F"/>
    <w:rsid w:val="00984F56"/>
    <w:rsid w:val="009A08E8"/>
    <w:rsid w:val="009A4A2C"/>
    <w:rsid w:val="009A4FB3"/>
    <w:rsid w:val="009B503E"/>
    <w:rsid w:val="009B5669"/>
    <w:rsid w:val="009B619C"/>
    <w:rsid w:val="009C455C"/>
    <w:rsid w:val="009E20DD"/>
    <w:rsid w:val="009F427F"/>
    <w:rsid w:val="009F524F"/>
    <w:rsid w:val="009F68F4"/>
    <w:rsid w:val="00A049B0"/>
    <w:rsid w:val="00A0511A"/>
    <w:rsid w:val="00A05EDB"/>
    <w:rsid w:val="00A06A16"/>
    <w:rsid w:val="00A11BDC"/>
    <w:rsid w:val="00A11ED0"/>
    <w:rsid w:val="00A12823"/>
    <w:rsid w:val="00A13CBC"/>
    <w:rsid w:val="00A15144"/>
    <w:rsid w:val="00A30115"/>
    <w:rsid w:val="00A303ED"/>
    <w:rsid w:val="00A30959"/>
    <w:rsid w:val="00A3182D"/>
    <w:rsid w:val="00A35101"/>
    <w:rsid w:val="00A52A66"/>
    <w:rsid w:val="00A52CD9"/>
    <w:rsid w:val="00A6445C"/>
    <w:rsid w:val="00A83C12"/>
    <w:rsid w:val="00A870EF"/>
    <w:rsid w:val="00A90DAD"/>
    <w:rsid w:val="00A93C47"/>
    <w:rsid w:val="00AA0006"/>
    <w:rsid w:val="00AB2E69"/>
    <w:rsid w:val="00AC3813"/>
    <w:rsid w:val="00AD076F"/>
    <w:rsid w:val="00AD4B71"/>
    <w:rsid w:val="00AE555C"/>
    <w:rsid w:val="00AF12FB"/>
    <w:rsid w:val="00AF56F5"/>
    <w:rsid w:val="00B03E1C"/>
    <w:rsid w:val="00B14832"/>
    <w:rsid w:val="00B21076"/>
    <w:rsid w:val="00B216D4"/>
    <w:rsid w:val="00B24B05"/>
    <w:rsid w:val="00B25721"/>
    <w:rsid w:val="00B316DC"/>
    <w:rsid w:val="00B36F9D"/>
    <w:rsid w:val="00B37EF9"/>
    <w:rsid w:val="00B46464"/>
    <w:rsid w:val="00B47BDF"/>
    <w:rsid w:val="00B571D9"/>
    <w:rsid w:val="00B57451"/>
    <w:rsid w:val="00B6135D"/>
    <w:rsid w:val="00B702A0"/>
    <w:rsid w:val="00B70EB9"/>
    <w:rsid w:val="00B807DC"/>
    <w:rsid w:val="00B8514B"/>
    <w:rsid w:val="00B8540B"/>
    <w:rsid w:val="00BA0F95"/>
    <w:rsid w:val="00BA43F4"/>
    <w:rsid w:val="00BB20A7"/>
    <w:rsid w:val="00BB6946"/>
    <w:rsid w:val="00BB7826"/>
    <w:rsid w:val="00BC7625"/>
    <w:rsid w:val="00BD3BEF"/>
    <w:rsid w:val="00BE1535"/>
    <w:rsid w:val="00BE3E24"/>
    <w:rsid w:val="00BE6740"/>
    <w:rsid w:val="00BF358A"/>
    <w:rsid w:val="00C0210B"/>
    <w:rsid w:val="00C17181"/>
    <w:rsid w:val="00C20997"/>
    <w:rsid w:val="00C21A5A"/>
    <w:rsid w:val="00C22AFC"/>
    <w:rsid w:val="00C32ECE"/>
    <w:rsid w:val="00C41CC9"/>
    <w:rsid w:val="00C4275E"/>
    <w:rsid w:val="00C6071A"/>
    <w:rsid w:val="00C65A5F"/>
    <w:rsid w:val="00C7303D"/>
    <w:rsid w:val="00C760D6"/>
    <w:rsid w:val="00C869B3"/>
    <w:rsid w:val="00C9772C"/>
    <w:rsid w:val="00CA1098"/>
    <w:rsid w:val="00CA5E1E"/>
    <w:rsid w:val="00CA6DDD"/>
    <w:rsid w:val="00CB5806"/>
    <w:rsid w:val="00CC4859"/>
    <w:rsid w:val="00CE532D"/>
    <w:rsid w:val="00CE7DA0"/>
    <w:rsid w:val="00CF32AA"/>
    <w:rsid w:val="00CF4C00"/>
    <w:rsid w:val="00D0004D"/>
    <w:rsid w:val="00D01A55"/>
    <w:rsid w:val="00D13D23"/>
    <w:rsid w:val="00D16947"/>
    <w:rsid w:val="00D5351E"/>
    <w:rsid w:val="00D61B6F"/>
    <w:rsid w:val="00D759DB"/>
    <w:rsid w:val="00D8699D"/>
    <w:rsid w:val="00D9263A"/>
    <w:rsid w:val="00D93BA6"/>
    <w:rsid w:val="00D95836"/>
    <w:rsid w:val="00D96D40"/>
    <w:rsid w:val="00DA0051"/>
    <w:rsid w:val="00DA1E64"/>
    <w:rsid w:val="00DB25BF"/>
    <w:rsid w:val="00DB3451"/>
    <w:rsid w:val="00DB4C88"/>
    <w:rsid w:val="00DC0FEA"/>
    <w:rsid w:val="00DC2909"/>
    <w:rsid w:val="00DC7D84"/>
    <w:rsid w:val="00DD122E"/>
    <w:rsid w:val="00DD48C9"/>
    <w:rsid w:val="00DD58BD"/>
    <w:rsid w:val="00DE189A"/>
    <w:rsid w:val="00DE6362"/>
    <w:rsid w:val="00DF0352"/>
    <w:rsid w:val="00DF45DC"/>
    <w:rsid w:val="00E14B9C"/>
    <w:rsid w:val="00E17E3B"/>
    <w:rsid w:val="00E23FF3"/>
    <w:rsid w:val="00E251EA"/>
    <w:rsid w:val="00E35157"/>
    <w:rsid w:val="00E35171"/>
    <w:rsid w:val="00E36FA6"/>
    <w:rsid w:val="00E37CF0"/>
    <w:rsid w:val="00E63FA4"/>
    <w:rsid w:val="00E722CA"/>
    <w:rsid w:val="00E73DB1"/>
    <w:rsid w:val="00E91B1B"/>
    <w:rsid w:val="00E930DD"/>
    <w:rsid w:val="00E9570B"/>
    <w:rsid w:val="00EA477A"/>
    <w:rsid w:val="00EA5757"/>
    <w:rsid w:val="00EB0B16"/>
    <w:rsid w:val="00EB1664"/>
    <w:rsid w:val="00EC5454"/>
    <w:rsid w:val="00EC56E8"/>
    <w:rsid w:val="00EE0441"/>
    <w:rsid w:val="00EE4536"/>
    <w:rsid w:val="00EF237A"/>
    <w:rsid w:val="00EF62F7"/>
    <w:rsid w:val="00F02F4A"/>
    <w:rsid w:val="00F042CB"/>
    <w:rsid w:val="00F2722D"/>
    <w:rsid w:val="00F3003D"/>
    <w:rsid w:val="00F315D1"/>
    <w:rsid w:val="00F44E24"/>
    <w:rsid w:val="00F4686E"/>
    <w:rsid w:val="00F566F4"/>
    <w:rsid w:val="00F60859"/>
    <w:rsid w:val="00F65FAA"/>
    <w:rsid w:val="00F816B8"/>
    <w:rsid w:val="00F85B37"/>
    <w:rsid w:val="00F86C0C"/>
    <w:rsid w:val="00F90AAD"/>
    <w:rsid w:val="00F969D4"/>
    <w:rsid w:val="00F97982"/>
    <w:rsid w:val="00FB10AE"/>
    <w:rsid w:val="00FB12C2"/>
    <w:rsid w:val="00FC5FDD"/>
    <w:rsid w:val="00FD19DB"/>
    <w:rsid w:val="00FD4E9F"/>
    <w:rsid w:val="00FE3A8E"/>
    <w:rsid w:val="00FF4D43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3C682D"/>
  <w15:chartTrackingRefBased/>
  <w15:docId w15:val="{6A982F71-6E56-41B4-8962-05CE1BA37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BB782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239C5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79D4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F79D4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2F79D4"/>
    <w:rPr>
      <w:vertAlign w:val="superscript"/>
    </w:rPr>
  </w:style>
  <w:style w:type="character" w:customStyle="1" w:styleId="HeaderChar">
    <w:name w:val="Header Char"/>
    <w:link w:val="Header"/>
    <w:uiPriority w:val="99"/>
    <w:rsid w:val="00970DEB"/>
    <w:rPr>
      <w:sz w:val="24"/>
    </w:rPr>
  </w:style>
  <w:style w:type="paragraph" w:styleId="ListParagraph">
    <w:name w:val="List Paragraph"/>
    <w:basedOn w:val="Normal"/>
    <w:uiPriority w:val="72"/>
    <w:qFormat/>
    <w:rsid w:val="00011E09"/>
    <w:pPr>
      <w:ind w:left="720"/>
      <w:contextualSpacing/>
    </w:pPr>
  </w:style>
  <w:style w:type="paragraph" w:styleId="Revision">
    <w:name w:val="Revision"/>
    <w:hidden/>
    <w:uiPriority w:val="71"/>
    <w:rsid w:val="00A11ED0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A11ED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2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3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8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0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9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2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96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2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23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73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5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25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3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1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5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7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8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8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9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2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1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9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4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8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5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99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7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9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9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0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1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5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8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7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3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0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2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5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54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26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3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84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32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52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1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3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52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25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4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0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6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63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68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6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7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6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05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6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30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edida-V200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4SQX5P7U7WPY-958212181-821758</_dlc_DocId>
    <_dlc_DocIdUrl xmlns="c890fddd-4e87-4e08-8b51-545f2a3f7b06">
      <Url>https://senpr.sharepoint.com/sites/obralegislativa/_layouts/15/DocIdRedir.aspx?ID=4SQX5P7U7WPY-958212181-821758</Url>
      <Description>4SQX5P7U7WPY-958212181-821758</Description>
    </_dlc_DocIdUrl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4F67681-3B93-4465-B3B3-41F39E7CDF80}"/>
</file>

<file path=customXml/itemProps2.xml><?xml version="1.0" encoding="utf-8"?>
<ds:datastoreItem xmlns:ds="http://schemas.openxmlformats.org/officeDocument/2006/customXml" ds:itemID="{5DEE1C51-5D97-4BF2-A9D9-A2D7FE7684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49DD05-75F4-4D3B-B7D0-F406FB427F05}">
  <ds:schemaRefs>
    <ds:schemaRef ds:uri="http://schemas.microsoft.com/office/2006/metadata/properties"/>
    <ds:schemaRef ds:uri="http://schemas.microsoft.com/office/infopath/2007/PartnerControls"/>
    <ds:schemaRef ds:uri="920f90b9-3042-4a39-9a26-6e30f106d13d"/>
  </ds:schemaRefs>
</ds:datastoreItem>
</file>

<file path=customXml/itemProps4.xml><?xml version="1.0" encoding="utf-8"?>
<ds:datastoreItem xmlns:ds="http://schemas.openxmlformats.org/officeDocument/2006/customXml" ds:itemID="{B6E88F06-7AF3-824F-A8C0-6CF70E89846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A39B050-51D9-4770-B1A1-A9DC386C70AC}"/>
</file>

<file path=docProps/app.xml><?xml version="1.0" encoding="utf-8"?>
<Properties xmlns="http://schemas.openxmlformats.org/officeDocument/2006/extended-properties" xmlns:vt="http://schemas.openxmlformats.org/officeDocument/2006/docPropsVTypes">
  <Template>Medida-V2009</Template>
  <TotalTime>0</TotalTime>
  <Pages>4</Pages>
  <Words>1248</Words>
  <Characters>6563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7796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Henry Rodriguez</dc:creator>
  <cp:keywords>Comision APP</cp:keywords>
  <dc:description/>
  <cp:lastModifiedBy>Monica Maldonado Gonzalez (Trámites y Récords)</cp:lastModifiedBy>
  <cp:revision>2</cp:revision>
  <cp:lastPrinted>2025-03-06T13:07:00Z</cp:lastPrinted>
  <dcterms:created xsi:type="dcterms:W3CDTF">2025-12-01T14:25:00Z</dcterms:created>
  <dcterms:modified xsi:type="dcterms:W3CDTF">2025-12-01T14:25:00Z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MediaServiceImageTags">
    <vt:lpwstr/>
  </property>
  <property fmtid="{D5CDD505-2E9C-101B-9397-08002B2CF9AE}" pid="4" name="_dlc_DocIdItemGuid">
    <vt:lpwstr>bcde0885-984b-4f3a-b58e-d767268a8658</vt:lpwstr>
  </property>
</Properties>
</file>