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49379" w14:textId="77777777" w:rsidR="00782E5C" w:rsidRPr="00782E5C" w:rsidRDefault="00782E5C" w:rsidP="00782E5C">
      <w:pPr>
        <w:suppressLineNumbers/>
        <w:tabs>
          <w:tab w:val="center" w:pos="4680"/>
        </w:tabs>
        <w:jc w:val="center"/>
        <w:rPr>
          <w:rFonts w:ascii="Book Antiqua" w:eastAsia="Book Antiqua" w:hAnsi="Book Antiqua"/>
          <w:b/>
          <w:bCs/>
          <w:sz w:val="24"/>
          <w:szCs w:val="28"/>
          <w:lang w:val="es-PR"/>
        </w:rPr>
      </w:pPr>
      <w:bookmarkStart w:id="0" w:name="_Hlk138253982"/>
      <w:r w:rsidRPr="00782E5C">
        <w:rPr>
          <w:rFonts w:ascii="Book Antiqua" w:eastAsia="Book Antiqua" w:hAnsi="Book Antiqua"/>
          <w:b/>
          <w:bCs/>
          <w:sz w:val="24"/>
          <w:szCs w:val="28"/>
          <w:lang w:val="es-PR"/>
        </w:rPr>
        <w:t>(TEXTO DE APROBACIÓN FINAL POR LA CÁMARA)</w:t>
      </w:r>
      <w:r w:rsidRPr="00782E5C">
        <w:rPr>
          <w:rFonts w:ascii="Book Antiqua" w:eastAsia="Book Antiqua" w:hAnsi="Book Antiqua"/>
          <w:b/>
          <w:bCs/>
          <w:sz w:val="24"/>
          <w:szCs w:val="28"/>
          <w:lang w:val="es-ES_tradnl"/>
        </w:rPr>
        <w:fldChar w:fldCharType="begin"/>
      </w:r>
      <w:r w:rsidRPr="00782E5C">
        <w:rPr>
          <w:rFonts w:ascii="Book Antiqua" w:eastAsia="Book Antiqua" w:hAnsi="Book Antiqua"/>
          <w:b/>
          <w:bCs/>
          <w:sz w:val="24"/>
          <w:szCs w:val="28"/>
          <w:lang w:val="es-PR"/>
        </w:rPr>
        <w:instrText xml:space="preserve">PRIVATE </w:instrText>
      </w:r>
      <w:r w:rsidRPr="00782E5C">
        <w:rPr>
          <w:rFonts w:ascii="Book Antiqua" w:eastAsia="Book Antiqua" w:hAnsi="Book Antiqua"/>
          <w:b/>
          <w:bCs/>
          <w:sz w:val="24"/>
          <w:szCs w:val="28"/>
          <w:lang w:val="es-ES_tradnl"/>
        </w:rPr>
        <w:fldChar w:fldCharType="end"/>
      </w:r>
    </w:p>
    <w:p w14:paraId="228A5DEE" w14:textId="571662CB" w:rsidR="00782E5C" w:rsidRPr="00782E5C" w:rsidRDefault="00782E5C" w:rsidP="00782E5C">
      <w:pPr>
        <w:suppressLineNumbers/>
        <w:tabs>
          <w:tab w:val="center" w:pos="4680"/>
        </w:tabs>
        <w:jc w:val="center"/>
        <w:rPr>
          <w:rFonts w:ascii="Book Antiqua" w:eastAsia="Book Antiqua" w:hAnsi="Book Antiqua"/>
          <w:b/>
          <w:bCs/>
          <w:sz w:val="24"/>
          <w:szCs w:val="28"/>
          <w:lang w:val="es-PR"/>
        </w:rPr>
      </w:pPr>
      <w:r w:rsidRPr="00782E5C">
        <w:rPr>
          <w:rFonts w:ascii="Book Antiqua" w:eastAsia="Book Antiqua" w:hAnsi="Book Antiqua"/>
          <w:b/>
          <w:bCs/>
          <w:sz w:val="24"/>
          <w:szCs w:val="28"/>
          <w:lang w:val="es-PR"/>
        </w:rPr>
        <w:t>(</w:t>
      </w:r>
      <w:r w:rsidR="006463A1">
        <w:rPr>
          <w:rFonts w:ascii="Book Antiqua" w:eastAsia="Book Antiqua" w:hAnsi="Book Antiqua"/>
          <w:b/>
          <w:bCs/>
          <w:sz w:val="24"/>
          <w:szCs w:val="28"/>
          <w:lang w:val="es-PR"/>
        </w:rPr>
        <w:t>23</w:t>
      </w:r>
      <w:r w:rsidRPr="00782E5C">
        <w:rPr>
          <w:rFonts w:ascii="Book Antiqua" w:eastAsia="Book Antiqua" w:hAnsi="Book Antiqua"/>
          <w:b/>
          <w:bCs/>
          <w:sz w:val="24"/>
          <w:szCs w:val="28"/>
          <w:lang w:val="es-PR"/>
        </w:rPr>
        <w:t xml:space="preserve"> DE </w:t>
      </w:r>
      <w:r w:rsidR="006463A1">
        <w:rPr>
          <w:rFonts w:ascii="Book Antiqua" w:eastAsia="Book Antiqua" w:hAnsi="Book Antiqua"/>
          <w:b/>
          <w:bCs/>
          <w:sz w:val="24"/>
          <w:szCs w:val="28"/>
          <w:lang w:val="es-PR"/>
        </w:rPr>
        <w:t>OCTUBRE</w:t>
      </w:r>
      <w:r w:rsidRPr="00782E5C">
        <w:rPr>
          <w:rFonts w:ascii="Book Antiqua" w:eastAsia="Book Antiqua" w:hAnsi="Book Antiqua"/>
          <w:b/>
          <w:bCs/>
          <w:sz w:val="24"/>
          <w:szCs w:val="28"/>
          <w:lang w:val="es-PR"/>
        </w:rPr>
        <w:t xml:space="preserve"> DE 2025)</w:t>
      </w:r>
    </w:p>
    <w:p w14:paraId="31422630" w14:textId="77777777" w:rsidR="00782E5C" w:rsidRPr="00782E5C" w:rsidRDefault="00782E5C" w:rsidP="00782E5C">
      <w:pPr>
        <w:suppressLineNumbers/>
        <w:tabs>
          <w:tab w:val="center" w:pos="4680"/>
        </w:tabs>
        <w:jc w:val="center"/>
        <w:rPr>
          <w:rFonts w:ascii="Book Antiqua" w:eastAsia="Book Antiqua" w:hAnsi="Book Antiqua"/>
          <w:b/>
          <w:bCs/>
          <w:sz w:val="28"/>
          <w:szCs w:val="28"/>
          <w:lang w:val="es-PR"/>
        </w:rPr>
      </w:pPr>
      <w:r w:rsidRPr="00782E5C">
        <w:rPr>
          <w:rFonts w:ascii="Book Antiqua" w:eastAsia="Book Antiqua" w:hAnsi="Book Antiqua"/>
          <w:noProof/>
          <w:sz w:val="28"/>
          <w:szCs w:val="28"/>
          <w:lang w:val="es-PR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1BFD827" wp14:editId="47D42C6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E25356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347F4B7A" w14:textId="268C34A9" w:rsidR="00C5549F" w:rsidRPr="006800DE" w:rsidRDefault="00AE6BCF" w:rsidP="00C5549F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eastAsia="MS Mincho" w:hAnsi="Book Antiqua" w:cs="Arial"/>
          <w:bCs/>
          <w:sz w:val="28"/>
          <w:szCs w:val="28"/>
          <w:lang w:val="es-PR"/>
        </w:rPr>
        <w:t>GOBIERNO</w:t>
      </w:r>
      <w:r w:rsidR="006800DE" w:rsidRPr="006800DE">
        <w:rPr>
          <w:rFonts w:ascii="Book Antiqua" w:eastAsia="MS Mincho" w:hAnsi="Book Antiqua" w:cs="Arial"/>
          <w:bCs/>
          <w:sz w:val="24"/>
          <w:lang w:val="es-PR"/>
        </w:rPr>
        <w:t xml:space="preserve"> </w:t>
      </w:r>
      <w:r w:rsidR="00C52154" w:rsidRPr="006800DE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127F667B" w14:textId="77777777" w:rsidR="00C5549F" w:rsidRPr="001502C9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C8B4A63" w14:textId="77777777" w:rsidR="00C5549F" w:rsidRPr="006B68ED" w:rsidRDefault="00AE6BCF" w:rsidP="00C5549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</w:t>
      </w:r>
      <w:r w:rsidR="00C5549F" w:rsidRPr="006B68ED">
        <w:rPr>
          <w:rFonts w:ascii="Book Antiqua" w:hAnsi="Book Antiqua"/>
          <w:szCs w:val="24"/>
          <w:lang w:val="es-ES_tradnl"/>
        </w:rPr>
        <w:t>a. Asamblea</w:t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  <w:t xml:space="preserve">          </w:t>
      </w:r>
      <w:r w:rsidR="0016783C">
        <w:rPr>
          <w:rFonts w:ascii="Book Antiqua" w:hAnsi="Book Antiqua"/>
          <w:szCs w:val="24"/>
          <w:lang w:val="es-ES_tradnl"/>
        </w:rPr>
        <w:t xml:space="preserve">      2da</w:t>
      </w:r>
      <w:r w:rsidR="00C5549F" w:rsidRPr="006B68ED">
        <w:rPr>
          <w:rFonts w:ascii="Book Antiqua" w:hAnsi="Book Antiqua"/>
          <w:szCs w:val="24"/>
          <w:lang w:val="es-ES_tradnl"/>
        </w:rPr>
        <w:t>. Sesión</w:t>
      </w:r>
    </w:p>
    <w:p w14:paraId="46B1794D" w14:textId="77777777" w:rsidR="00C5549F" w:rsidRPr="006B68ED" w:rsidRDefault="00C5549F" w:rsidP="005A7B5E">
      <w:pPr>
        <w:pStyle w:val="Title2"/>
        <w:tabs>
          <w:tab w:val="clear" w:pos="648"/>
          <w:tab w:val="clear" w:pos="7776"/>
          <w:tab w:val="clear" w:pos="7848"/>
        </w:tabs>
        <w:ind w:right="-720"/>
        <w:jc w:val="both"/>
        <w:rPr>
          <w:rFonts w:ascii="Book Antiqua" w:hAnsi="Book Antiqua"/>
          <w:szCs w:val="24"/>
          <w:lang w:val="es-ES_tradnl"/>
        </w:rPr>
      </w:pPr>
      <w:r w:rsidRPr="006B68ED">
        <w:rPr>
          <w:rFonts w:ascii="Book Antiqua" w:hAnsi="Book Antiqua"/>
          <w:szCs w:val="24"/>
          <w:lang w:val="es-ES_tradnl"/>
        </w:rPr>
        <w:t xml:space="preserve">       </w:t>
      </w:r>
      <w:r w:rsidR="00EF5163">
        <w:rPr>
          <w:rFonts w:ascii="Book Antiqua" w:hAnsi="Book Antiqua"/>
          <w:szCs w:val="24"/>
          <w:lang w:val="es-ES_tradnl"/>
        </w:rPr>
        <w:t xml:space="preserve"> </w:t>
      </w:r>
      <w:r w:rsidRPr="006B68ED">
        <w:rPr>
          <w:rFonts w:ascii="Book Antiqua" w:hAnsi="Book Antiqua"/>
          <w:szCs w:val="24"/>
          <w:lang w:val="es-ES_tradnl"/>
        </w:rPr>
        <w:t xml:space="preserve">  Legislativa</w:t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</w:r>
      <w:r w:rsidR="00EF5163">
        <w:rPr>
          <w:rFonts w:ascii="Book Antiqua" w:hAnsi="Book Antiqua"/>
          <w:szCs w:val="24"/>
          <w:lang w:val="es-ES_tradnl"/>
        </w:rPr>
        <w:tab/>
        <w:t xml:space="preserve">        </w:t>
      </w:r>
      <w:proofErr w:type="gramStart"/>
      <w:r w:rsidR="005A7B5E">
        <w:rPr>
          <w:rFonts w:ascii="Book Antiqua" w:hAnsi="Book Antiqua"/>
          <w:szCs w:val="24"/>
          <w:lang w:val="es-ES_tradnl"/>
        </w:rPr>
        <w:tab/>
        <w:t xml:space="preserve">  </w:t>
      </w:r>
      <w:r w:rsidRPr="006B68ED">
        <w:rPr>
          <w:rFonts w:ascii="Book Antiqua" w:hAnsi="Book Antiqua"/>
          <w:szCs w:val="24"/>
          <w:lang w:val="es-ES_tradnl"/>
        </w:rPr>
        <w:t>Ordinaria</w:t>
      </w:r>
      <w:proofErr w:type="gramEnd"/>
    </w:p>
    <w:p w14:paraId="218767CD" w14:textId="77777777" w:rsidR="00C5549F" w:rsidRPr="00944871" w:rsidRDefault="00C5549F" w:rsidP="00C5549F">
      <w:pPr>
        <w:jc w:val="both"/>
        <w:rPr>
          <w:rFonts w:ascii="Book Antiqua" w:hAnsi="Book Antiqua"/>
          <w:sz w:val="24"/>
          <w:szCs w:val="24"/>
          <w:lang w:val="es-ES"/>
        </w:rPr>
      </w:pPr>
    </w:p>
    <w:p w14:paraId="62A5DB5E" w14:textId="77777777" w:rsidR="00C5549F" w:rsidRPr="006B68ED" w:rsidRDefault="001A6790" w:rsidP="00C5549F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>
        <w:rPr>
          <w:rFonts w:ascii="Book Antiqua" w:hAnsi="Book Antiqua"/>
          <w:b/>
          <w:sz w:val="36"/>
          <w:szCs w:val="36"/>
          <w:lang w:val="es-ES"/>
        </w:rPr>
        <w:t>CÁ</w:t>
      </w:r>
      <w:r w:rsidR="00C5549F" w:rsidRPr="006B68ED">
        <w:rPr>
          <w:rFonts w:ascii="Book Antiqua" w:hAnsi="Book Antiqua"/>
          <w:b/>
          <w:sz w:val="36"/>
          <w:szCs w:val="36"/>
          <w:lang w:val="es-ES"/>
        </w:rPr>
        <w:t>MARA DE REPRESENTANTES</w:t>
      </w:r>
    </w:p>
    <w:p w14:paraId="0FDD9252" w14:textId="77777777" w:rsidR="00C5549F" w:rsidRPr="00944871" w:rsidRDefault="00C5549F" w:rsidP="00C5549F">
      <w:pPr>
        <w:jc w:val="center"/>
        <w:rPr>
          <w:rFonts w:ascii="Book Antiqua" w:hAnsi="Book Antiqua"/>
          <w:sz w:val="24"/>
          <w:szCs w:val="24"/>
          <w:lang w:val="es-ES"/>
        </w:rPr>
      </w:pPr>
    </w:p>
    <w:p w14:paraId="42432037" w14:textId="77777777" w:rsidR="00C5549F" w:rsidRPr="006B68ED" w:rsidRDefault="00C5549F" w:rsidP="00C5549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6B68ED">
        <w:rPr>
          <w:rFonts w:ascii="Book Antiqua" w:hAnsi="Book Antiqua"/>
          <w:b/>
          <w:sz w:val="52"/>
          <w:szCs w:val="52"/>
          <w:lang w:val="es-ES_tradnl"/>
        </w:rPr>
        <w:t>P. de la C.</w:t>
      </w:r>
      <w:r w:rsidR="002021F2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F31491">
        <w:rPr>
          <w:rFonts w:ascii="Book Antiqua" w:hAnsi="Book Antiqua"/>
          <w:b/>
          <w:sz w:val="52"/>
          <w:szCs w:val="52"/>
          <w:lang w:val="es-ES_tradnl"/>
        </w:rPr>
        <w:t>875</w:t>
      </w:r>
    </w:p>
    <w:p w14:paraId="2437C250" w14:textId="77777777" w:rsidR="00C5549F" w:rsidRPr="00944871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A2632DC" w14:textId="77777777" w:rsidR="00C5549F" w:rsidRPr="00EF5163" w:rsidRDefault="00F31491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24 </w:t>
      </w:r>
      <w:r w:rsidR="00AE6BCF">
        <w:rPr>
          <w:rFonts w:ascii="Book Antiqua" w:hAnsi="Book Antiqua"/>
          <w:sz w:val="24"/>
          <w:szCs w:val="24"/>
          <w:lang w:val="es-ES_tradnl"/>
        </w:rPr>
        <w:t>DE SEPTIEMBRE DE 2025</w:t>
      </w:r>
    </w:p>
    <w:p w14:paraId="7679D372" w14:textId="77777777" w:rsidR="00C5549F" w:rsidRPr="00944871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AB1BF17" w14:textId="77777777" w:rsidR="00C5549F" w:rsidRPr="006B68ED" w:rsidRDefault="00C5549F" w:rsidP="00C5549F">
      <w:pPr>
        <w:jc w:val="center"/>
        <w:rPr>
          <w:rFonts w:ascii="Book Antiqua" w:hAnsi="Book Antiqua"/>
          <w:i/>
          <w:sz w:val="24"/>
          <w:szCs w:val="24"/>
          <w:lang w:val="es-ES_tradnl"/>
        </w:rPr>
      </w:pPr>
      <w:r w:rsidRPr="006B68ED">
        <w:rPr>
          <w:rFonts w:ascii="Book Antiqua" w:hAnsi="Book Antiqua"/>
          <w:sz w:val="24"/>
          <w:szCs w:val="24"/>
          <w:lang w:val="es-ES_tradnl"/>
        </w:rPr>
        <w:t xml:space="preserve">Presentado por el representante </w:t>
      </w:r>
      <w:r w:rsidRPr="006B68ED">
        <w:rPr>
          <w:rFonts w:ascii="Book Antiqua" w:hAnsi="Book Antiqua"/>
          <w:i/>
          <w:sz w:val="24"/>
          <w:szCs w:val="24"/>
          <w:lang w:val="es-ES_tradnl"/>
        </w:rPr>
        <w:t>Aponte Hernández</w:t>
      </w:r>
    </w:p>
    <w:p w14:paraId="4FFCA6CD" w14:textId="77777777" w:rsidR="00C5549F" w:rsidRPr="006B68ED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A97F152" w14:textId="77777777" w:rsidR="00C5549F" w:rsidRPr="006B68ED" w:rsidRDefault="00C5549F" w:rsidP="00C5549F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6B68ED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C321A9">
        <w:rPr>
          <w:rFonts w:ascii="Book Antiqua" w:hAnsi="Book Antiqua"/>
          <w:sz w:val="24"/>
          <w:szCs w:val="24"/>
          <w:lang w:val="es-ES_tradnl"/>
        </w:rPr>
        <w:t>la Comisión de lo Jurídico</w:t>
      </w:r>
    </w:p>
    <w:p w14:paraId="2211B161" w14:textId="77777777" w:rsidR="00C5549F" w:rsidRPr="006B68ED" w:rsidRDefault="00C5549F" w:rsidP="00C5549F">
      <w:pPr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1BCEA0DF" w14:textId="77777777" w:rsidR="00C5549F" w:rsidRPr="006B68ED" w:rsidRDefault="00C5549F" w:rsidP="00C5549F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6B68ED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60FE3B30" w14:textId="77777777" w:rsidR="00C5549F" w:rsidRPr="006B68ED" w:rsidRDefault="00C5549F" w:rsidP="00C5549F">
      <w:pPr>
        <w:rPr>
          <w:rFonts w:ascii="Book Antiqua" w:hAnsi="Book Antiqua"/>
          <w:b/>
          <w:sz w:val="24"/>
          <w:szCs w:val="24"/>
          <w:lang w:val="es-PR"/>
        </w:rPr>
      </w:pPr>
    </w:p>
    <w:p w14:paraId="143198C6" w14:textId="77777777" w:rsidR="00C5549F" w:rsidRPr="006B68ED" w:rsidRDefault="00C5549F" w:rsidP="00944871">
      <w:pPr>
        <w:ind w:left="720" w:hanging="720"/>
        <w:jc w:val="both"/>
        <w:rPr>
          <w:rFonts w:ascii="Book Antiqua" w:hAnsi="Book Antiqua"/>
          <w:sz w:val="24"/>
          <w:szCs w:val="24"/>
          <w:lang w:val="es-PR"/>
        </w:rPr>
      </w:pPr>
      <w:r w:rsidRPr="006B68ED">
        <w:rPr>
          <w:rFonts w:ascii="Book Antiqua" w:hAnsi="Book Antiqua"/>
          <w:sz w:val="24"/>
          <w:szCs w:val="24"/>
          <w:lang w:val="es-PR"/>
        </w:rPr>
        <w:t>Para enmendar</w:t>
      </w:r>
      <w:r w:rsidR="00335E9E">
        <w:rPr>
          <w:rFonts w:ascii="Book Antiqua" w:hAnsi="Book Antiqua"/>
          <w:sz w:val="24"/>
          <w:szCs w:val="24"/>
          <w:lang w:val="es-PR"/>
        </w:rPr>
        <w:t xml:space="preserve"> el inciso (A) de</w:t>
      </w:r>
      <w:r w:rsidRPr="006B68ED">
        <w:rPr>
          <w:rFonts w:ascii="Book Antiqua" w:hAnsi="Book Antiqua"/>
          <w:sz w:val="24"/>
          <w:szCs w:val="24"/>
          <w:lang w:val="es-PR"/>
        </w:rPr>
        <w:t xml:space="preserve"> </w:t>
      </w:r>
      <w:r w:rsidR="00C47A31">
        <w:rPr>
          <w:rFonts w:ascii="Book Antiqua" w:hAnsi="Book Antiqua"/>
          <w:sz w:val="24"/>
          <w:szCs w:val="24"/>
          <w:lang w:val="es-PR"/>
        </w:rPr>
        <w:t xml:space="preserve">la Sección 2 de la Ley Núm. 221 de 15 de mayo de 1948, según enmendada, </w:t>
      </w:r>
      <w:r w:rsidRPr="006B68ED">
        <w:rPr>
          <w:rFonts w:ascii="Book Antiqua" w:hAnsi="Book Antiqua"/>
          <w:sz w:val="24"/>
          <w:szCs w:val="24"/>
          <w:lang w:val="es-PR"/>
        </w:rPr>
        <w:t xml:space="preserve">a los fines de imponer penalidades más severas por violaciones </w:t>
      </w:r>
      <w:r w:rsidR="0002013B">
        <w:rPr>
          <w:rFonts w:ascii="Book Antiqua" w:hAnsi="Book Antiqua"/>
          <w:sz w:val="24"/>
          <w:szCs w:val="24"/>
          <w:lang w:val="es-PR"/>
        </w:rPr>
        <w:t xml:space="preserve">a </w:t>
      </w:r>
      <w:r w:rsidR="00012473">
        <w:rPr>
          <w:rFonts w:ascii="Book Antiqua" w:hAnsi="Book Antiqua"/>
          <w:sz w:val="24"/>
          <w:szCs w:val="24"/>
          <w:lang w:val="es-PR"/>
        </w:rPr>
        <w:t>dicha Ley</w:t>
      </w:r>
      <w:r w:rsidR="006376FE">
        <w:rPr>
          <w:rFonts w:ascii="Book Antiqua" w:hAnsi="Book Antiqua"/>
          <w:sz w:val="24"/>
          <w:szCs w:val="24"/>
          <w:lang w:val="es-PR"/>
        </w:rPr>
        <w:t>;</w:t>
      </w:r>
      <w:r w:rsidR="00C47A31">
        <w:rPr>
          <w:rFonts w:ascii="Book Antiqua" w:hAnsi="Book Antiqua"/>
          <w:sz w:val="24"/>
          <w:szCs w:val="24"/>
          <w:lang w:val="es-PR"/>
        </w:rPr>
        <w:t xml:space="preserve"> </w:t>
      </w:r>
      <w:r w:rsidR="00F93DB8">
        <w:rPr>
          <w:rFonts w:ascii="Book Antiqua" w:hAnsi="Book Antiqua"/>
          <w:sz w:val="24"/>
          <w:szCs w:val="24"/>
          <w:lang w:val="es-PR"/>
        </w:rPr>
        <w:t>y para otros fines relacionados</w:t>
      </w:r>
      <w:r w:rsidRPr="006B68ED">
        <w:rPr>
          <w:rFonts w:ascii="Book Antiqua" w:hAnsi="Book Antiqua"/>
          <w:sz w:val="24"/>
          <w:szCs w:val="24"/>
          <w:lang w:val="es-PR"/>
        </w:rPr>
        <w:t xml:space="preserve">.  </w:t>
      </w:r>
    </w:p>
    <w:p w14:paraId="4DBEB2D4" w14:textId="77777777" w:rsidR="00C5549F" w:rsidRPr="006B68ED" w:rsidRDefault="00C5549F" w:rsidP="00C5549F">
      <w:pPr>
        <w:ind w:left="709" w:hanging="709"/>
        <w:jc w:val="both"/>
        <w:rPr>
          <w:rFonts w:ascii="Book Antiqua" w:hAnsi="Book Antiqua"/>
          <w:sz w:val="24"/>
          <w:szCs w:val="24"/>
          <w:lang w:val="es-PR"/>
        </w:rPr>
      </w:pPr>
    </w:p>
    <w:p w14:paraId="27DF531F" w14:textId="77777777" w:rsidR="002C3E73" w:rsidRDefault="001A6790" w:rsidP="00334CEF">
      <w:pPr>
        <w:jc w:val="center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EXPOSICIÓ</w:t>
      </w:r>
      <w:r w:rsidR="00C5549F" w:rsidRPr="006B68ED">
        <w:rPr>
          <w:rFonts w:ascii="Book Antiqua" w:hAnsi="Book Antiqua"/>
          <w:sz w:val="24"/>
          <w:szCs w:val="24"/>
          <w:lang w:val="es-PR"/>
        </w:rPr>
        <w:t>N DE MOTIVOS</w:t>
      </w:r>
    </w:p>
    <w:p w14:paraId="3D849983" w14:textId="77777777" w:rsidR="00334CEF" w:rsidRPr="00334CEF" w:rsidRDefault="00334CEF" w:rsidP="00334CEF">
      <w:pPr>
        <w:jc w:val="center"/>
        <w:rPr>
          <w:rFonts w:ascii="Book Antiqua" w:hAnsi="Book Antiqua"/>
          <w:sz w:val="24"/>
          <w:szCs w:val="24"/>
          <w:lang w:val="es-PR"/>
        </w:rPr>
      </w:pPr>
    </w:p>
    <w:p w14:paraId="23021AD9" w14:textId="7CCAF42B" w:rsidR="00F65187" w:rsidRPr="00782E5C" w:rsidRDefault="00590718" w:rsidP="00590718">
      <w:pPr>
        <w:ind w:right="-90" w:firstLine="720"/>
        <w:jc w:val="both"/>
        <w:rPr>
          <w:rFonts w:ascii="Book Antiqua" w:hAnsi="Book Antiqua" w:cs="Courier New"/>
          <w:bCs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 xml:space="preserve">La </w:t>
      </w:r>
      <w:r w:rsidR="002C3E73" w:rsidRPr="00782E5C">
        <w:rPr>
          <w:rFonts w:ascii="Book Antiqua" w:hAnsi="Book Antiqua" w:cs="Courier New"/>
          <w:bCs/>
          <w:sz w:val="24"/>
          <w:szCs w:val="24"/>
          <w:lang w:val="es-PR"/>
        </w:rPr>
        <w:t>Ley Núm.</w:t>
      </w:r>
      <w:r w:rsidR="00940C3A"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 221</w:t>
      </w:r>
      <w:r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 de </w:t>
      </w:r>
      <w:r w:rsidR="004D70E4" w:rsidRPr="00782E5C">
        <w:rPr>
          <w:rFonts w:ascii="Book Antiqua" w:hAnsi="Book Antiqua" w:cs="Courier New"/>
          <w:bCs/>
          <w:sz w:val="24"/>
          <w:szCs w:val="24"/>
          <w:lang w:val="es-PR"/>
        </w:rPr>
        <w:t>15 de mayo de 1948, según enmendada,</w:t>
      </w:r>
      <w:r w:rsidR="002C3E73"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 autoriza los juegos de ruleta, barajas y</w:t>
      </w:r>
      <w:r w:rsidR="00012473"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 dados, entre otros, </w:t>
      </w:r>
      <w:r w:rsidR="002C3E73" w:rsidRPr="00782E5C">
        <w:rPr>
          <w:rFonts w:ascii="Book Antiqua" w:hAnsi="Book Antiqua" w:cs="Courier New"/>
          <w:bCs/>
          <w:sz w:val="24"/>
          <w:szCs w:val="24"/>
          <w:lang w:val="es-PR"/>
        </w:rPr>
        <w:t xml:space="preserve">en salas de juego operadas con franquicia expedida por el Comisionado de Instituciones Financieras.  </w:t>
      </w:r>
    </w:p>
    <w:p w14:paraId="22CCABA9" w14:textId="77777777" w:rsidR="006800DE" w:rsidRPr="00782E5C" w:rsidRDefault="006800DE" w:rsidP="006F3487">
      <w:pPr>
        <w:shd w:val="clear" w:color="auto" w:fill="FFFFFF"/>
        <w:ind w:right="-90" w:firstLine="720"/>
        <w:jc w:val="both"/>
        <w:rPr>
          <w:rFonts w:ascii="Book Antiqua" w:hAnsi="Book Antiqua"/>
          <w:spacing w:val="-3"/>
          <w:sz w:val="24"/>
          <w:szCs w:val="24"/>
          <w:lang w:val="es-PR"/>
        </w:rPr>
      </w:pPr>
    </w:p>
    <w:p w14:paraId="20E2280C" w14:textId="10970AB2" w:rsidR="00012473" w:rsidRPr="00782E5C" w:rsidRDefault="00892D85" w:rsidP="00E35757">
      <w:pPr>
        <w:ind w:firstLine="720"/>
        <w:jc w:val="both"/>
        <w:rPr>
          <w:rFonts w:ascii="Book Antiqua" w:hAnsi="Book Antiqua"/>
          <w:spacing w:val="-3"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 xml:space="preserve">A pesar de los controles y regulaciones existentes para los juegos de azar, </w:t>
      </w:r>
      <w:r w:rsidR="004D70E4" w:rsidRPr="00782E5C">
        <w:rPr>
          <w:rFonts w:ascii="Book Antiqua" w:hAnsi="Book Antiqua"/>
          <w:spacing w:val="-3"/>
          <w:sz w:val="24"/>
          <w:szCs w:val="24"/>
          <w:lang w:val="es-PR"/>
        </w:rPr>
        <w:t>existen</w:t>
      </w:r>
      <w:r w:rsidR="006800DE" w:rsidRPr="00782E5C">
        <w:rPr>
          <w:rFonts w:ascii="Book Antiqua" w:hAnsi="Book Antiqua"/>
          <w:spacing w:val="-3"/>
          <w:sz w:val="24"/>
          <w:szCs w:val="24"/>
          <w:lang w:val="es-PR"/>
        </w:rPr>
        <w:t xml:space="preserve"> lugares que mantienen, de manera clandestina, </w:t>
      </w:r>
      <w:r w:rsidR="00012473" w:rsidRPr="00782E5C">
        <w:rPr>
          <w:rFonts w:ascii="Book Antiqua" w:hAnsi="Book Antiqua"/>
          <w:spacing w:val="-3"/>
          <w:sz w:val="24"/>
          <w:szCs w:val="24"/>
          <w:lang w:val="es-PR"/>
        </w:rPr>
        <w:t xml:space="preserve">áreas de juegos de ruleta, barajas y otros, que </w:t>
      </w:r>
      <w:r w:rsidR="004D70E4" w:rsidRPr="00782E5C">
        <w:rPr>
          <w:rFonts w:ascii="Book Antiqua" w:hAnsi="Book Antiqua"/>
          <w:spacing w:val="-3"/>
          <w:sz w:val="24"/>
          <w:szCs w:val="24"/>
          <w:lang w:val="es-PR"/>
        </w:rPr>
        <w:t>como mencionamos, so</w:t>
      </w:r>
      <w:r w:rsidR="00012473" w:rsidRPr="00782E5C">
        <w:rPr>
          <w:rFonts w:ascii="Book Antiqua" w:hAnsi="Book Antiqua"/>
          <w:spacing w:val="-3"/>
          <w:sz w:val="24"/>
          <w:szCs w:val="24"/>
          <w:lang w:val="es-PR"/>
        </w:rPr>
        <w:t>lo están permitidos en casino</w:t>
      </w:r>
      <w:r w:rsidR="006F3487" w:rsidRPr="00782E5C">
        <w:rPr>
          <w:rFonts w:ascii="Book Antiqua" w:hAnsi="Book Antiqua"/>
          <w:spacing w:val="-3"/>
          <w:sz w:val="24"/>
          <w:szCs w:val="24"/>
          <w:lang w:val="es-PR"/>
        </w:rPr>
        <w:t>s operados según dispuesto por l</w:t>
      </w:r>
      <w:r w:rsidR="00012473" w:rsidRPr="00782E5C">
        <w:rPr>
          <w:rFonts w:ascii="Book Antiqua" w:hAnsi="Book Antiqua"/>
          <w:spacing w:val="-3"/>
          <w:sz w:val="24"/>
          <w:szCs w:val="24"/>
          <w:lang w:val="es-PR"/>
        </w:rPr>
        <w:t>ey. Su operación en lugares impropios añade tentación y favorece estos juegos, debido a su fácil acceso</w:t>
      </w:r>
      <w:r w:rsidR="000C6803" w:rsidRPr="00782E5C">
        <w:rPr>
          <w:rFonts w:ascii="Book Antiqua" w:hAnsi="Book Antiqua"/>
          <w:spacing w:val="-3"/>
          <w:sz w:val="24"/>
          <w:szCs w:val="24"/>
          <w:lang w:val="es-PR"/>
        </w:rPr>
        <w:t>. Esto incrementa</w:t>
      </w:r>
      <w:r w:rsidR="004D70E4" w:rsidRPr="00782E5C">
        <w:rPr>
          <w:rFonts w:ascii="Book Antiqua" w:hAnsi="Book Antiqua"/>
          <w:spacing w:val="-3"/>
          <w:sz w:val="24"/>
          <w:szCs w:val="24"/>
          <w:lang w:val="es-PR"/>
        </w:rPr>
        <w:t xml:space="preserve"> las posibilidades de adicción al juego</w:t>
      </w:r>
      <w:r w:rsidR="00012473" w:rsidRPr="00782E5C">
        <w:rPr>
          <w:rFonts w:ascii="Book Antiqua" w:hAnsi="Book Antiqua"/>
          <w:spacing w:val="-3"/>
          <w:sz w:val="24"/>
          <w:szCs w:val="24"/>
          <w:lang w:val="es-PR"/>
        </w:rPr>
        <w:t>.</w:t>
      </w:r>
    </w:p>
    <w:p w14:paraId="1F2709EF" w14:textId="77777777" w:rsidR="00F0770D" w:rsidRPr="00782E5C" w:rsidRDefault="00F0770D" w:rsidP="00E35757">
      <w:pPr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</w:p>
    <w:p w14:paraId="37B4EACB" w14:textId="61BFA742" w:rsidR="00B00D9D" w:rsidRPr="00782E5C" w:rsidRDefault="00B00D9D" w:rsidP="00E35757">
      <w:pPr>
        <w:ind w:firstLine="720"/>
        <w:jc w:val="both"/>
        <w:rPr>
          <w:rFonts w:ascii="Book Antiqua" w:hAnsi="Book Antiqua"/>
          <w:sz w:val="24"/>
          <w:szCs w:val="24"/>
          <w:lang w:val="es-PR" w:eastAsia="es-PR"/>
        </w:rPr>
      </w:pPr>
      <w:r w:rsidRPr="00782E5C">
        <w:rPr>
          <w:rFonts w:ascii="Book Antiqua" w:hAnsi="Book Antiqua"/>
          <w:sz w:val="24"/>
          <w:szCs w:val="24"/>
          <w:lang w:val="es-PR" w:eastAsia="es-PR"/>
        </w:rPr>
        <w:t>La adicción al juego, también conocida como juego patológico, juego compulsivo o ludopatía (nombre científico) se presenta cuando una conducta habitual (placentera y deseable) se convierte en conducta anormal. Es una alteración progresiva del comportamiento de la persona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la cual siente una incontrolable necesidad</w:t>
      </w:r>
      <w:r w:rsidRPr="000F78C9">
        <w:rPr>
          <w:rFonts w:ascii="Book Antiqua" w:hAnsi="Book Antiqua"/>
          <w:sz w:val="24"/>
          <w:szCs w:val="24"/>
          <w:lang w:val="es-PR" w:eastAsia="es-PR"/>
        </w:rPr>
        <w:t xml:space="preserve"> de jugar </w:t>
      </w:r>
      <w:r w:rsidRPr="00782E5C">
        <w:rPr>
          <w:rFonts w:ascii="Book Antiqua" w:hAnsi="Book Antiqua"/>
          <w:sz w:val="24"/>
          <w:szCs w:val="24"/>
          <w:lang w:val="es-PR" w:eastAsia="es-PR"/>
        </w:rPr>
        <w:t>minimizando cualquier consecuencia negativa que pueda tener su conducta.</w:t>
      </w:r>
      <w:r w:rsidRPr="00782E5C">
        <w:rPr>
          <w:rFonts w:ascii="Book Antiqua" w:hAnsi="Book Antiqua"/>
          <w:bCs/>
          <w:sz w:val="24"/>
          <w:szCs w:val="24"/>
          <w:lang w:val="es-PR" w:eastAsia="es-PR"/>
        </w:rPr>
        <w:t xml:space="preserve"> </w:t>
      </w:r>
      <w:r w:rsidRPr="00782E5C">
        <w:rPr>
          <w:rFonts w:ascii="Book Antiqua" w:hAnsi="Book Antiqua"/>
          <w:sz w:val="24"/>
          <w:szCs w:val="24"/>
          <w:lang w:val="es-PR" w:eastAsia="es-PR"/>
        </w:rPr>
        <w:t>El juego se convierte en una obsesión tan grande que los lleva a perder propiedades, dinero en cantidades extremas y con ello su salud y tranquilidad personal, familiar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laboral y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no en </w:t>
      </w:r>
      <w:r w:rsidRPr="00782E5C">
        <w:rPr>
          <w:rFonts w:ascii="Book Antiqua" w:hAnsi="Book Antiqua"/>
          <w:sz w:val="24"/>
          <w:szCs w:val="24"/>
          <w:lang w:val="es-PR" w:eastAsia="es-PR"/>
        </w:rPr>
        <w:lastRenderedPageBreak/>
        <w:t>pocos casos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la libertad por cometer algún delito</w:t>
      </w:r>
      <w:r w:rsidR="00710641" w:rsidRPr="00782E5C">
        <w:rPr>
          <w:rFonts w:ascii="Book Antiqua" w:hAnsi="Book Antiqua" w:cs="Arial"/>
          <w:sz w:val="24"/>
          <w:szCs w:val="24"/>
          <w:lang w:val="es-PR"/>
        </w:rPr>
        <w:t>. Existe</w:t>
      </w:r>
      <w:r w:rsidRPr="00782E5C">
        <w:rPr>
          <w:rFonts w:ascii="Book Antiqua" w:hAnsi="Book Antiqua" w:cs="Arial"/>
          <w:sz w:val="24"/>
          <w:szCs w:val="24"/>
          <w:lang w:val="es-PR"/>
        </w:rPr>
        <w:t xml:space="preserve"> el riesgo añadido de que, al perder mucho dinero, recurran a falsificaciones, engaños, robos, fraudes o abusos de confianza para conseguir fondos y continuar jugando.  </w:t>
      </w:r>
      <w:r w:rsidRPr="00782E5C">
        <w:rPr>
          <w:rFonts w:ascii="Book Antiqua" w:hAnsi="Book Antiqua"/>
          <w:sz w:val="24"/>
          <w:szCs w:val="24"/>
          <w:lang w:val="es-PR" w:eastAsia="es-PR"/>
        </w:rPr>
        <w:t>Un problema adicional, y no menos importante, es que</w:t>
      </w:r>
      <w:r w:rsidR="00F5350C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por lo general</w:t>
      </w:r>
      <w:r w:rsidR="00F5350C" w:rsidRPr="00782E5C">
        <w:rPr>
          <w:rFonts w:ascii="Book Antiqua" w:hAnsi="Book Antiqua"/>
          <w:sz w:val="24"/>
          <w:szCs w:val="24"/>
          <w:lang w:val="es-PR" w:eastAsia="es-PR"/>
        </w:rPr>
        <w:t>,</w:t>
      </w:r>
      <w:r w:rsidRPr="00782E5C">
        <w:rPr>
          <w:rFonts w:ascii="Book Antiqua" w:hAnsi="Book Antiqua"/>
          <w:sz w:val="24"/>
          <w:szCs w:val="24"/>
          <w:lang w:val="es-PR" w:eastAsia="es-PR"/>
        </w:rPr>
        <w:t xml:space="preserve"> los adictos al juego también desarrollan adicción al tabaco, a las bebidas alcohólicas y a otras sustancias tóxicas e ilícitas, </w:t>
      </w:r>
      <w:r w:rsidR="005329D6" w:rsidRPr="00782E5C">
        <w:rPr>
          <w:rFonts w:ascii="Book Antiqua" w:hAnsi="Book Antiqua"/>
          <w:sz w:val="24"/>
          <w:szCs w:val="24"/>
          <w:lang w:val="es-PR" w:eastAsia="es-PR"/>
        </w:rPr>
        <w:t xml:space="preserve">como </w:t>
      </w:r>
      <w:r w:rsidRPr="00782E5C">
        <w:rPr>
          <w:rFonts w:ascii="Book Antiqua" w:hAnsi="Book Antiqua"/>
          <w:sz w:val="24"/>
          <w:szCs w:val="24"/>
          <w:lang w:val="es-PR" w:eastAsia="es-PR"/>
        </w:rPr>
        <w:t>las drogas.</w:t>
      </w:r>
    </w:p>
    <w:p w14:paraId="32A046D6" w14:textId="77777777" w:rsidR="00B00D9D" w:rsidRPr="00782E5C" w:rsidRDefault="00B00D9D" w:rsidP="00E35757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49CA5875" w14:textId="55317644" w:rsidR="004D6A58" w:rsidRPr="00782E5C" w:rsidRDefault="003C47A1" w:rsidP="00E35757">
      <w:pPr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782E5C">
        <w:rPr>
          <w:rFonts w:ascii="Book Antiqua" w:hAnsi="Book Antiqua"/>
          <w:sz w:val="24"/>
          <w:szCs w:val="24"/>
          <w:lang w:val="es-ES"/>
        </w:rPr>
        <w:t>E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stos </w:t>
      </w:r>
      <w:r w:rsidR="00BA5345" w:rsidRPr="00782E5C">
        <w:rPr>
          <w:rFonts w:ascii="Book Antiqua" w:hAnsi="Book Antiqua"/>
          <w:sz w:val="24"/>
          <w:szCs w:val="24"/>
          <w:lang w:val="es-ES"/>
        </w:rPr>
        <w:t>“</w:t>
      </w:r>
      <w:r w:rsidR="004D6A58" w:rsidRPr="00782E5C">
        <w:rPr>
          <w:rFonts w:ascii="Book Antiqua" w:hAnsi="Book Antiqua"/>
          <w:sz w:val="24"/>
          <w:szCs w:val="24"/>
          <w:lang w:val="es-ES"/>
        </w:rPr>
        <w:t>casinos ilegales</w:t>
      </w:r>
      <w:r w:rsidR="00BA5345" w:rsidRPr="00782E5C">
        <w:rPr>
          <w:rFonts w:ascii="Book Antiqua" w:hAnsi="Book Antiqua"/>
          <w:sz w:val="24"/>
          <w:szCs w:val="24"/>
          <w:lang w:val="es-ES"/>
        </w:rPr>
        <w:t>”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 no tan solo representa</w:t>
      </w:r>
      <w:r w:rsidRPr="00782E5C">
        <w:rPr>
          <w:rFonts w:ascii="Book Antiqua" w:hAnsi="Book Antiqua"/>
          <w:sz w:val="24"/>
          <w:szCs w:val="24"/>
          <w:lang w:val="es-ES"/>
        </w:rPr>
        <w:t>n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 un riesgo para la s</w:t>
      </w:r>
      <w:r w:rsidR="006F3487" w:rsidRPr="00782E5C">
        <w:rPr>
          <w:rFonts w:ascii="Book Antiqua" w:hAnsi="Book Antiqua"/>
          <w:sz w:val="24"/>
          <w:szCs w:val="24"/>
          <w:lang w:val="es-ES"/>
        </w:rPr>
        <w:t>alud y el bienestar de nuestro p</w:t>
      </w:r>
      <w:r w:rsidR="00F0770D" w:rsidRPr="00782E5C">
        <w:rPr>
          <w:rFonts w:ascii="Book Antiqua" w:hAnsi="Book Antiqua"/>
          <w:sz w:val="24"/>
          <w:szCs w:val="24"/>
          <w:lang w:val="es-ES"/>
        </w:rPr>
        <w:t>ueblo, sino que también está</w:t>
      </w:r>
      <w:r w:rsidRPr="00782E5C">
        <w:rPr>
          <w:rFonts w:ascii="Book Antiqua" w:hAnsi="Book Antiqua"/>
          <w:sz w:val="24"/>
          <w:szCs w:val="24"/>
          <w:lang w:val="es-ES"/>
        </w:rPr>
        <w:t>n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 afectando la industria turística de Puerto Rico</w:t>
      </w:r>
      <w:r w:rsidR="00F43D72" w:rsidRPr="00782E5C">
        <w:rPr>
          <w:rFonts w:ascii="Book Antiqua" w:hAnsi="Book Antiqua"/>
          <w:sz w:val="24"/>
          <w:szCs w:val="24"/>
          <w:lang w:val="es-ES"/>
        </w:rPr>
        <w:t xml:space="preserve">. A diferencia de 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estas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actividades ilegales </w:t>
      </w:r>
      <w:r w:rsidR="00F43D72" w:rsidRPr="00782E5C">
        <w:rPr>
          <w:rFonts w:ascii="Book Antiqua" w:hAnsi="Book Antiqua"/>
          <w:sz w:val="24"/>
          <w:szCs w:val="24"/>
          <w:lang w:val="es-ES"/>
        </w:rPr>
        <w:t xml:space="preserve">que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están </w:t>
      </w:r>
      <w:r w:rsidR="00F0770D" w:rsidRPr="00782E5C">
        <w:rPr>
          <w:rFonts w:ascii="Book Antiqua" w:hAnsi="Book Antiqua"/>
          <w:sz w:val="24"/>
          <w:szCs w:val="24"/>
          <w:lang w:val="es-ES"/>
        </w:rPr>
        <w:t>sin control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 y no aportan dinero al Gobierno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,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>los casinos autorizados</w:t>
      </w:r>
      <w:r w:rsidR="005E214C" w:rsidRPr="00782E5C">
        <w:rPr>
          <w:rFonts w:ascii="Book Antiqua" w:hAnsi="Book Antiqua"/>
          <w:sz w:val="24"/>
          <w:szCs w:val="24"/>
          <w:lang w:val="es-ES"/>
        </w:rPr>
        <w:t xml:space="preserve"> </w:t>
      </w:r>
      <w:r w:rsidR="00F43D72" w:rsidRPr="00782E5C">
        <w:rPr>
          <w:rFonts w:ascii="Book Antiqua" w:hAnsi="Book Antiqua"/>
          <w:sz w:val="24"/>
          <w:szCs w:val="24"/>
          <w:lang w:val="es-ES"/>
        </w:rPr>
        <w:t>s</w:t>
      </w:r>
      <w:r w:rsidRPr="00782E5C">
        <w:rPr>
          <w:rFonts w:ascii="Book Antiqua" w:hAnsi="Book Antiqua"/>
          <w:sz w:val="24"/>
          <w:szCs w:val="24"/>
          <w:lang w:val="es-ES"/>
        </w:rPr>
        <w:t>í</w:t>
      </w:r>
      <w:r w:rsidR="00F43D72" w:rsidRPr="00782E5C">
        <w:rPr>
          <w:rFonts w:ascii="Book Antiqua" w:hAnsi="Book Antiqua"/>
          <w:sz w:val="24"/>
          <w:szCs w:val="24"/>
          <w:lang w:val="es-ES"/>
        </w:rPr>
        <w:t xml:space="preserve">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>generan actividad y desarrollo económico para Puerto Rico</w:t>
      </w:r>
      <w:r w:rsidR="00F43D72" w:rsidRPr="00782E5C">
        <w:rPr>
          <w:rFonts w:ascii="Book Antiqua" w:hAnsi="Book Antiqua"/>
          <w:sz w:val="24"/>
          <w:szCs w:val="24"/>
          <w:lang w:val="es-ES"/>
        </w:rPr>
        <w:t>. Es necesario señalar que la industria de los casinos es altamente regulada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 por </w:t>
      </w:r>
      <w:r w:rsidR="00F0770D" w:rsidRPr="00782E5C">
        <w:rPr>
          <w:rFonts w:ascii="Book Antiqua" w:hAnsi="Book Antiqua"/>
          <w:sz w:val="24"/>
          <w:szCs w:val="24"/>
          <w:lang w:val="es-ES"/>
        </w:rPr>
        <w:t>legislación y reglamentación</w:t>
      </w:r>
      <w:r w:rsidRPr="00782E5C">
        <w:rPr>
          <w:rFonts w:ascii="Book Antiqua" w:hAnsi="Book Antiqua"/>
          <w:sz w:val="24"/>
          <w:szCs w:val="24"/>
          <w:lang w:val="es-ES"/>
        </w:rPr>
        <w:t>,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 tanto estatal como federal</w:t>
      </w:r>
      <w:r w:rsidR="00F0770D" w:rsidRPr="00782E5C">
        <w:rPr>
          <w:rFonts w:ascii="Book Antiqua" w:hAnsi="Book Antiqua"/>
          <w:sz w:val="24"/>
          <w:szCs w:val="24"/>
          <w:lang w:val="es-ES"/>
        </w:rPr>
        <w:t xml:space="preserve">. </w:t>
      </w:r>
      <w:r w:rsidR="004D6A58" w:rsidRPr="00782E5C">
        <w:rPr>
          <w:rFonts w:ascii="Book Antiqua" w:hAnsi="Book Antiqua"/>
          <w:sz w:val="24"/>
          <w:szCs w:val="24"/>
          <w:lang w:val="es-ES"/>
        </w:rPr>
        <w:t xml:space="preserve">De hecho, a nivel </w:t>
      </w:r>
      <w:r w:rsidR="004D6A58" w:rsidRPr="00782E5C">
        <w:rPr>
          <w:rFonts w:ascii="Book Antiqua" w:hAnsi="Book Antiqua"/>
          <w:color w:val="000000"/>
          <w:sz w:val="24"/>
          <w:szCs w:val="24"/>
          <w:lang w:val="es-PR"/>
        </w:rPr>
        <w:t xml:space="preserve">federal deben cumplir con </w:t>
      </w:r>
      <w:r w:rsidR="00C47A31" w:rsidRPr="00782E5C">
        <w:rPr>
          <w:rFonts w:ascii="Book Antiqua" w:hAnsi="Book Antiqua"/>
          <w:color w:val="000000"/>
          <w:sz w:val="24"/>
          <w:szCs w:val="24"/>
          <w:lang w:val="es-PR"/>
        </w:rPr>
        <w:t xml:space="preserve">disposiciones </w:t>
      </w:r>
      <w:r w:rsidR="004D6A58" w:rsidRPr="00782E5C">
        <w:rPr>
          <w:rFonts w:ascii="Book Antiqua" w:hAnsi="Book Antiqua"/>
          <w:color w:val="000000"/>
          <w:sz w:val="24"/>
          <w:szCs w:val="24"/>
          <w:lang w:val="es-PR"/>
        </w:rPr>
        <w:t>dirigida</w:t>
      </w:r>
      <w:r w:rsidR="00C47A31" w:rsidRPr="00782E5C">
        <w:rPr>
          <w:rFonts w:ascii="Book Antiqua" w:hAnsi="Book Antiqua"/>
          <w:color w:val="000000"/>
          <w:sz w:val="24"/>
          <w:szCs w:val="24"/>
          <w:lang w:val="es-PR"/>
        </w:rPr>
        <w:t>s</w:t>
      </w:r>
      <w:r w:rsidR="004D6A58" w:rsidRPr="00782E5C">
        <w:rPr>
          <w:rFonts w:ascii="Book Antiqua" w:hAnsi="Book Antiqua"/>
          <w:color w:val="000000"/>
          <w:sz w:val="24"/>
          <w:szCs w:val="24"/>
          <w:lang w:val="es-PR"/>
        </w:rPr>
        <w:t xml:space="preserve"> a evitar el lavado de dinero y el financiamiento de actividades terroristas y/o de narcotráfico. </w:t>
      </w:r>
    </w:p>
    <w:p w14:paraId="72B05CBD" w14:textId="77777777" w:rsidR="00C47A31" w:rsidRPr="00782E5C" w:rsidRDefault="00C47A31" w:rsidP="00E35757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72E2AF80" w14:textId="6592FB6C" w:rsidR="00972A6E" w:rsidRPr="00782E5C" w:rsidRDefault="006C2B65" w:rsidP="00F065E9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 xml:space="preserve">Esta </w:t>
      </w:r>
      <w:r w:rsidR="00C47A31" w:rsidRPr="00782E5C">
        <w:rPr>
          <w:rFonts w:ascii="Book Antiqua" w:hAnsi="Book Antiqua"/>
          <w:sz w:val="24"/>
          <w:szCs w:val="24"/>
          <w:lang w:val="es-PR"/>
        </w:rPr>
        <w:t xml:space="preserve">Asamblea Legislativa entiende pertinente </w:t>
      </w:r>
      <w:r w:rsidR="003E5AD4" w:rsidRPr="00782E5C">
        <w:rPr>
          <w:rFonts w:ascii="Book Antiqua" w:hAnsi="Book Antiqua"/>
          <w:sz w:val="24"/>
          <w:szCs w:val="24"/>
          <w:lang w:val="es-PR"/>
        </w:rPr>
        <w:t>realizar cambios a</w:t>
      </w:r>
      <w:r w:rsidR="00C47A31" w:rsidRPr="00782E5C">
        <w:rPr>
          <w:rFonts w:ascii="Book Antiqua" w:hAnsi="Book Antiqua"/>
          <w:sz w:val="24"/>
          <w:szCs w:val="24"/>
          <w:lang w:val="es-PR"/>
        </w:rPr>
        <w:t xml:space="preserve"> la Ley Núm. 221 de 15 de mayo de 1948, </w:t>
      </w:r>
      <w:r w:rsidR="00012473" w:rsidRPr="00782E5C">
        <w:rPr>
          <w:rFonts w:ascii="Book Antiqua" w:hAnsi="Book Antiqua"/>
          <w:sz w:val="24"/>
          <w:szCs w:val="24"/>
          <w:lang w:val="es-PR"/>
        </w:rPr>
        <w:t xml:space="preserve">según enmendada, </w:t>
      </w:r>
      <w:r w:rsidR="00C47A31" w:rsidRPr="00782E5C">
        <w:rPr>
          <w:rFonts w:ascii="Book Antiqua" w:hAnsi="Book Antiqua"/>
          <w:sz w:val="24"/>
          <w:szCs w:val="24"/>
          <w:lang w:val="es-PR"/>
        </w:rPr>
        <w:t xml:space="preserve">para reforzar su cumplimiento y evitar la proliferación de </w:t>
      </w:r>
      <w:r w:rsidR="00012473" w:rsidRPr="00782E5C">
        <w:rPr>
          <w:rFonts w:ascii="Book Antiqua" w:hAnsi="Book Antiqua"/>
          <w:sz w:val="24"/>
          <w:szCs w:val="24"/>
          <w:lang w:val="es-PR"/>
        </w:rPr>
        <w:t>salas de juegos ilegales o clandestinas</w:t>
      </w:r>
      <w:r w:rsidR="00F43D72" w:rsidRPr="00782E5C">
        <w:rPr>
          <w:rFonts w:ascii="Book Antiqua" w:hAnsi="Book Antiqua"/>
          <w:sz w:val="24"/>
          <w:szCs w:val="24"/>
          <w:lang w:val="es-PR"/>
        </w:rPr>
        <w:t>.</w:t>
      </w:r>
      <w:r w:rsidR="00F065E9" w:rsidRPr="00782E5C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7D73B09E" w14:textId="77777777" w:rsidR="00F065E9" w:rsidRPr="00F065E9" w:rsidRDefault="00F065E9" w:rsidP="00F065E9">
      <w:pPr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</w:p>
    <w:p w14:paraId="5A4B859F" w14:textId="77777777" w:rsidR="00C5549F" w:rsidRPr="006B68ED" w:rsidRDefault="00C5549F" w:rsidP="00EF5163">
      <w:pPr>
        <w:spacing w:line="480" w:lineRule="auto"/>
        <w:jc w:val="both"/>
        <w:rPr>
          <w:rFonts w:ascii="Book Antiqua" w:hAnsi="Book Antiqua"/>
          <w:i/>
          <w:sz w:val="24"/>
          <w:lang w:val="es-PR"/>
        </w:rPr>
      </w:pPr>
      <w:r w:rsidRPr="006B68ED">
        <w:rPr>
          <w:rFonts w:ascii="Book Antiqua" w:hAnsi="Book Antiqua"/>
          <w:i/>
          <w:sz w:val="24"/>
          <w:lang w:val="es-PR"/>
        </w:rPr>
        <w:t>DECR</w:t>
      </w:r>
      <w:r w:rsidR="001A6790">
        <w:rPr>
          <w:rFonts w:ascii="Book Antiqua" w:hAnsi="Book Antiqua"/>
          <w:i/>
          <w:sz w:val="24"/>
          <w:lang w:val="es-PR"/>
        </w:rPr>
        <w:t>É</w:t>
      </w:r>
      <w:r w:rsidRPr="006B68ED">
        <w:rPr>
          <w:rFonts w:ascii="Book Antiqua" w:hAnsi="Book Antiqua"/>
          <w:i/>
          <w:sz w:val="24"/>
          <w:lang w:val="es-PR"/>
        </w:rPr>
        <w:t xml:space="preserve">TASE POR LA ASAMBLEA LEGISLATIVA DE PUERTO RICO: </w:t>
      </w:r>
    </w:p>
    <w:p w14:paraId="1E521814" w14:textId="77777777" w:rsidR="00012473" w:rsidRPr="006B68ED" w:rsidRDefault="00012473" w:rsidP="00EF5163">
      <w:pPr>
        <w:spacing w:line="480" w:lineRule="auto"/>
        <w:rPr>
          <w:rFonts w:ascii="Book Antiqua" w:hAnsi="Book Antiqua"/>
          <w:b/>
          <w:sz w:val="24"/>
          <w:lang w:val="es-PR"/>
        </w:rPr>
        <w:sectPr w:rsidR="00012473" w:rsidRPr="006B68ED" w:rsidSect="00EF5163">
          <w:headerReference w:type="even" r:id="rId11"/>
          <w:headerReference w:type="default" r:id="rId12"/>
          <w:headerReference w:type="first" r:id="rId13"/>
          <w:pgSz w:w="12240" w:h="15840" w:code="1"/>
          <w:pgMar w:top="1296" w:right="1440" w:bottom="1152" w:left="1440" w:header="576" w:footer="720" w:gutter="0"/>
          <w:pgNumType w:start="1"/>
          <w:cols w:space="720"/>
          <w:titlePg/>
          <w:docGrid w:linePitch="272"/>
        </w:sectPr>
      </w:pPr>
    </w:p>
    <w:p w14:paraId="4E727FA5" w14:textId="77777777" w:rsidR="00116F1D" w:rsidRPr="00782E5C" w:rsidRDefault="00C5549F" w:rsidP="00EF5163">
      <w:pPr>
        <w:spacing w:line="480" w:lineRule="auto"/>
        <w:ind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B68ED">
        <w:rPr>
          <w:rFonts w:ascii="Book Antiqua" w:hAnsi="Book Antiqua"/>
          <w:sz w:val="24"/>
          <w:szCs w:val="24"/>
          <w:lang w:val="es-PR"/>
        </w:rPr>
        <w:t>A</w:t>
      </w:r>
      <w:r w:rsidRPr="00782E5C">
        <w:rPr>
          <w:rFonts w:ascii="Book Antiqua" w:hAnsi="Book Antiqua"/>
          <w:sz w:val="24"/>
          <w:szCs w:val="24"/>
          <w:lang w:val="es-PR"/>
        </w:rPr>
        <w:t>rtículo 1.-</w:t>
      </w:r>
      <w:r w:rsidR="00116F1D" w:rsidRPr="00782E5C">
        <w:rPr>
          <w:rFonts w:ascii="Book Antiqua" w:hAnsi="Book Antiqua"/>
          <w:sz w:val="24"/>
          <w:szCs w:val="24"/>
          <w:lang w:val="es-PR"/>
        </w:rPr>
        <w:t>Se enmienda</w:t>
      </w:r>
      <w:r w:rsidR="00335E9E" w:rsidRPr="00782E5C">
        <w:rPr>
          <w:rFonts w:ascii="Book Antiqua" w:hAnsi="Book Antiqua"/>
          <w:sz w:val="24"/>
          <w:szCs w:val="24"/>
          <w:lang w:val="es-PR"/>
        </w:rPr>
        <w:t xml:space="preserve"> el </w:t>
      </w:r>
      <w:r w:rsidR="00492E58" w:rsidRPr="00782E5C">
        <w:rPr>
          <w:rFonts w:ascii="Book Antiqua" w:hAnsi="Book Antiqua"/>
          <w:sz w:val="24"/>
          <w:szCs w:val="24"/>
          <w:lang w:val="es-PR"/>
        </w:rPr>
        <w:t xml:space="preserve">inciso </w:t>
      </w:r>
      <w:r w:rsidR="00462D5B" w:rsidRPr="00782E5C">
        <w:rPr>
          <w:rFonts w:ascii="Book Antiqua" w:hAnsi="Book Antiqua"/>
          <w:sz w:val="24"/>
          <w:szCs w:val="24"/>
          <w:lang w:val="es-PR"/>
        </w:rPr>
        <w:t>(</w:t>
      </w:r>
      <w:r w:rsidR="00492E58" w:rsidRPr="00782E5C">
        <w:rPr>
          <w:rFonts w:ascii="Book Antiqua" w:hAnsi="Book Antiqua"/>
          <w:sz w:val="24"/>
          <w:szCs w:val="24"/>
          <w:lang w:val="es-PR"/>
        </w:rPr>
        <w:t>A</w:t>
      </w:r>
      <w:r w:rsidR="00462D5B" w:rsidRPr="00782E5C">
        <w:rPr>
          <w:rFonts w:ascii="Book Antiqua" w:hAnsi="Book Antiqua"/>
          <w:sz w:val="24"/>
          <w:szCs w:val="24"/>
          <w:lang w:val="es-PR"/>
        </w:rPr>
        <w:t>)</w:t>
      </w:r>
      <w:r w:rsidR="00033B08" w:rsidRPr="00782E5C">
        <w:rPr>
          <w:rFonts w:ascii="Book Antiqua" w:hAnsi="Book Antiqua"/>
          <w:sz w:val="24"/>
          <w:szCs w:val="24"/>
          <w:lang w:val="es-PR"/>
        </w:rPr>
        <w:t xml:space="preserve"> de</w:t>
      </w:r>
      <w:r w:rsidR="00F85AC6" w:rsidRPr="00782E5C">
        <w:rPr>
          <w:rFonts w:ascii="Book Antiqua" w:hAnsi="Book Antiqua"/>
          <w:sz w:val="24"/>
          <w:szCs w:val="24"/>
          <w:lang w:val="es-PR"/>
        </w:rPr>
        <w:t xml:space="preserve"> </w:t>
      </w:r>
      <w:r w:rsidR="00057CFE" w:rsidRPr="00782E5C">
        <w:rPr>
          <w:rFonts w:ascii="Book Antiqua" w:hAnsi="Book Antiqua"/>
          <w:sz w:val="24"/>
          <w:szCs w:val="24"/>
          <w:lang w:val="es-PR"/>
        </w:rPr>
        <w:t xml:space="preserve">la Sección 2 de la Ley Núm. 221 de 15 de mayo de 1948, según </w:t>
      </w:r>
      <w:r w:rsidR="00972A6E" w:rsidRPr="00782E5C">
        <w:rPr>
          <w:rFonts w:ascii="Book Antiqua" w:hAnsi="Book Antiqua"/>
          <w:sz w:val="24"/>
          <w:szCs w:val="24"/>
          <w:lang w:val="es-PR"/>
        </w:rPr>
        <w:t>enmendada,</w:t>
      </w:r>
      <w:r w:rsidR="00116F1D" w:rsidRPr="00782E5C">
        <w:rPr>
          <w:rFonts w:ascii="Book Antiqua" w:hAnsi="Book Antiqua"/>
          <w:sz w:val="24"/>
          <w:szCs w:val="24"/>
          <w:lang w:val="es-PR"/>
        </w:rPr>
        <w:t xml:space="preserve"> </w:t>
      </w:r>
      <w:r w:rsidR="00886473" w:rsidRPr="00782E5C">
        <w:rPr>
          <w:rFonts w:ascii="Book Antiqua" w:hAnsi="Book Antiqua"/>
          <w:sz w:val="24"/>
          <w:szCs w:val="24"/>
          <w:lang w:val="es-PR"/>
        </w:rPr>
        <w:t>para que lea como sigue:</w:t>
      </w:r>
    </w:p>
    <w:p w14:paraId="1997C89E" w14:textId="77777777" w:rsidR="002D3BE8" w:rsidRPr="00782E5C" w:rsidRDefault="00F07F90" w:rsidP="00BA5345">
      <w:pPr>
        <w:spacing w:line="480" w:lineRule="auto"/>
        <w:jc w:val="both"/>
        <w:outlineLvl w:val="2"/>
        <w:rPr>
          <w:rFonts w:ascii="Book Antiqua" w:hAnsi="Book Antiqua"/>
          <w:strike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ab/>
      </w:r>
      <w:r w:rsidR="00BA5345" w:rsidRPr="00782E5C">
        <w:rPr>
          <w:rFonts w:ascii="Book Antiqua" w:hAnsi="Book Antiqua"/>
          <w:sz w:val="24"/>
          <w:szCs w:val="24"/>
          <w:lang w:val="es-PR"/>
        </w:rPr>
        <w:t>“</w:t>
      </w:r>
      <w:r w:rsidR="006168A2" w:rsidRPr="00782E5C">
        <w:rPr>
          <w:rFonts w:ascii="Book Antiqua" w:hAnsi="Book Antiqua"/>
          <w:bCs/>
          <w:sz w:val="24"/>
          <w:szCs w:val="24"/>
          <w:lang w:val="es-ES"/>
        </w:rPr>
        <w:t>Sección 2</w:t>
      </w:r>
      <w:r w:rsidR="00886473" w:rsidRPr="00782E5C">
        <w:rPr>
          <w:rFonts w:ascii="Book Antiqua" w:hAnsi="Book Antiqua"/>
          <w:bCs/>
          <w:sz w:val="24"/>
          <w:szCs w:val="24"/>
          <w:lang w:val="es-ES"/>
        </w:rPr>
        <w:t>.</w:t>
      </w:r>
      <w:r w:rsidR="00EF5163" w:rsidRPr="00782E5C">
        <w:rPr>
          <w:rFonts w:ascii="Book Antiqua" w:hAnsi="Book Antiqua"/>
          <w:bCs/>
          <w:sz w:val="24"/>
          <w:szCs w:val="24"/>
          <w:lang w:val="es-ES"/>
        </w:rPr>
        <w:t>-</w:t>
      </w:r>
      <w:r w:rsidR="00886473" w:rsidRPr="00782E5C">
        <w:rPr>
          <w:rFonts w:ascii="Book Antiqua" w:hAnsi="Book Antiqua"/>
          <w:bCs/>
          <w:sz w:val="24"/>
          <w:szCs w:val="24"/>
          <w:lang w:val="es-ES"/>
        </w:rPr>
        <w:t xml:space="preserve">Juegos de azar en salas de juego con franquicias, autorizados. </w:t>
      </w:r>
      <w:r w:rsidR="00EF5163" w:rsidRPr="00782E5C">
        <w:rPr>
          <w:rFonts w:ascii="Book Antiqua" w:hAnsi="Book Antiqua"/>
          <w:sz w:val="24"/>
          <w:szCs w:val="24"/>
          <w:lang w:val="es-ES"/>
        </w:rPr>
        <w:tab/>
      </w:r>
      <w:r w:rsidR="0024028E" w:rsidRPr="00782E5C">
        <w:rPr>
          <w:rFonts w:ascii="Book Antiqua" w:hAnsi="Book Antiqua"/>
          <w:strike/>
          <w:sz w:val="24"/>
          <w:szCs w:val="24"/>
          <w:lang w:val="es-PR"/>
        </w:rPr>
        <w:t xml:space="preserve"> </w:t>
      </w:r>
    </w:p>
    <w:p w14:paraId="6EF8098C" w14:textId="55599CFD" w:rsidR="000E0F73" w:rsidRPr="00782E5C" w:rsidRDefault="000E0F73" w:rsidP="000E0F73">
      <w:pPr>
        <w:numPr>
          <w:ilvl w:val="0"/>
          <w:numId w:val="19"/>
        </w:numPr>
        <w:spacing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782E5C">
        <w:rPr>
          <w:rFonts w:ascii="Book Antiqua" w:hAnsi="Book Antiqua"/>
          <w:sz w:val="24"/>
          <w:szCs w:val="24"/>
          <w:lang w:val="es-PR"/>
        </w:rPr>
        <w:t xml:space="preserve"> </w:t>
      </w:r>
      <w:r w:rsidR="00335E9E" w:rsidRPr="00782E5C">
        <w:rPr>
          <w:rFonts w:ascii="Book Antiqua" w:hAnsi="Book Antiqua"/>
          <w:sz w:val="24"/>
          <w:szCs w:val="24"/>
          <w:lang w:val="es-PR"/>
        </w:rPr>
        <w:t>Incurrirá en delito menos grave toda persona que juegue</w:t>
      </w:r>
      <w:r w:rsidR="003548F4" w:rsidRPr="00782E5C">
        <w:rPr>
          <w:rFonts w:ascii="Book Antiqua" w:hAnsi="Book Antiqua"/>
          <w:sz w:val="24"/>
          <w:szCs w:val="24"/>
          <w:lang w:val="es-PR"/>
        </w:rPr>
        <w:t xml:space="preserve"> o</w:t>
      </w:r>
      <w:r w:rsidR="00335E9E" w:rsidRPr="00782E5C">
        <w:rPr>
          <w:rFonts w:ascii="Book Antiqua" w:hAnsi="Book Antiqua"/>
          <w:sz w:val="24"/>
          <w:szCs w:val="24"/>
          <w:lang w:val="es-PR"/>
        </w:rPr>
        <w:t xml:space="preserve"> tome parte</w:t>
      </w:r>
      <w:r w:rsidR="00E81CCF">
        <w:rPr>
          <w:rFonts w:ascii="Book Antiqua" w:hAnsi="Book Antiqua"/>
          <w:sz w:val="24"/>
          <w:szCs w:val="24"/>
          <w:lang w:val="es-PR"/>
        </w:rPr>
        <w:t xml:space="preserve"> </w:t>
      </w:r>
      <w:r w:rsidR="00335E9E" w:rsidRPr="00782E5C">
        <w:rPr>
          <w:rFonts w:ascii="Book Antiqua" w:hAnsi="Book Antiqua"/>
          <w:sz w:val="24"/>
          <w:szCs w:val="24"/>
          <w:lang w:val="es-PR"/>
        </w:rPr>
        <w:t>en cualquier juego de faro, monte, ruleta, fan tan, póquer, siete y media, veintiuna, hokey-pockey o cualquier juego de azar con barajas, dados, o de cualquier otra clase, por dinero, cheques, crédito o fichas representando valores, así como toda persona que juegue o apueste a favor o en contra en cualquiera de dichos juegos prohibidos</w:t>
      </w:r>
      <w:r w:rsidRPr="00782E5C">
        <w:rPr>
          <w:rFonts w:ascii="Book Antiqua" w:hAnsi="Book Antiqua"/>
          <w:sz w:val="24"/>
          <w:szCs w:val="24"/>
          <w:lang w:val="es-PR"/>
        </w:rPr>
        <w:t xml:space="preserve">, </w:t>
      </w:r>
      <w:r w:rsidRPr="00782E5C">
        <w:rPr>
          <w:rFonts w:ascii="Book Antiqua" w:hAnsi="Book Antiqua"/>
          <w:sz w:val="24"/>
          <w:szCs w:val="24"/>
          <w:lang w:val="es-ES"/>
        </w:rPr>
        <w:t>en lugares que no tienen una licencia o franquicia expedida</w:t>
      </w:r>
      <w:r w:rsidR="00F065E9" w:rsidRPr="00782E5C">
        <w:rPr>
          <w:rFonts w:ascii="Book Antiqua" w:hAnsi="Book Antiqua"/>
          <w:sz w:val="24"/>
          <w:szCs w:val="24"/>
          <w:lang w:val="es-ES"/>
        </w:rPr>
        <w:t xml:space="preserve"> </w:t>
      </w:r>
      <w:r w:rsidRPr="00782E5C">
        <w:rPr>
          <w:rFonts w:ascii="Book Antiqua" w:hAnsi="Book Antiqua"/>
          <w:sz w:val="24"/>
          <w:szCs w:val="24"/>
          <w:lang w:val="es-ES"/>
        </w:rPr>
        <w:t>para operar una sala de juegos de azar.</w:t>
      </w:r>
      <w:r w:rsidR="00335E9E" w:rsidRPr="00782E5C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3C9329E2" w14:textId="087960CF" w:rsidR="000E0F73" w:rsidRPr="00782E5C" w:rsidRDefault="000E0F73" w:rsidP="00C17F1B">
      <w:pPr>
        <w:spacing w:line="480" w:lineRule="auto"/>
        <w:ind w:left="1068"/>
        <w:jc w:val="both"/>
        <w:rPr>
          <w:rFonts w:ascii="Book Antiqua" w:hAnsi="Book Antiqua"/>
          <w:sz w:val="24"/>
          <w:szCs w:val="24"/>
          <w:lang w:val="es-ES"/>
        </w:rPr>
      </w:pPr>
      <w:r w:rsidRPr="00782E5C">
        <w:rPr>
          <w:rFonts w:ascii="Book Antiqua" w:hAnsi="Book Antiqua"/>
          <w:sz w:val="24"/>
          <w:szCs w:val="24"/>
          <w:lang w:val="es-ES"/>
        </w:rPr>
        <w:lastRenderedPageBreak/>
        <w:t>Incurrirá en delito grave toda persona</w:t>
      </w:r>
      <w:r w:rsidRPr="00782E5C">
        <w:rPr>
          <w:rFonts w:ascii="Book Antiqua" w:hAnsi="Book Antiqua"/>
          <w:sz w:val="24"/>
          <w:szCs w:val="24"/>
          <w:lang w:val="es-PR"/>
        </w:rPr>
        <w:t xml:space="preserve"> </w:t>
      </w:r>
      <w:r w:rsidRPr="00782E5C">
        <w:rPr>
          <w:rFonts w:ascii="Book Antiqua" w:hAnsi="Book Antiqua"/>
          <w:sz w:val="24"/>
          <w:szCs w:val="24"/>
          <w:lang w:val="es-ES"/>
        </w:rPr>
        <w:t>que tenga un interés económico directo o indirecto en, o,</w:t>
      </w:r>
      <w:r w:rsidRPr="00782E5C">
        <w:rPr>
          <w:rFonts w:ascii="Book Antiqua" w:hAnsi="Book Antiqua"/>
          <w:sz w:val="24"/>
          <w:szCs w:val="24"/>
          <w:lang w:val="es-PR"/>
        </w:rPr>
        <w:t xml:space="preserve"> </w:t>
      </w:r>
      <w:r w:rsidRPr="00782E5C">
        <w:rPr>
          <w:rFonts w:ascii="Book Antiqua" w:hAnsi="Book Antiqua"/>
          <w:sz w:val="24"/>
          <w:szCs w:val="24"/>
          <w:lang w:val="es-ES"/>
        </w:rPr>
        <w:t>que tenga establecido, abra, haga abrir o dirija, por alquiler o de otro modo,</w:t>
      </w:r>
      <w:r w:rsidRPr="00782E5C">
        <w:rPr>
          <w:rFonts w:ascii="Book Antiqua" w:hAnsi="Book Antiqua"/>
          <w:sz w:val="24"/>
          <w:szCs w:val="24"/>
          <w:lang w:val="es-PR"/>
        </w:rPr>
        <w:t xml:space="preserve"> </w:t>
      </w:r>
      <w:r w:rsidRPr="00782E5C">
        <w:rPr>
          <w:rFonts w:ascii="Book Antiqua" w:hAnsi="Book Antiqua"/>
          <w:sz w:val="24"/>
          <w:szCs w:val="24"/>
          <w:lang w:val="es-ES"/>
        </w:rPr>
        <w:t xml:space="preserve">cualquier juego de faro, monte, ruleta, fan tan, póquer, siete y media, veintiuna, </w:t>
      </w:r>
      <w:proofErr w:type="spellStart"/>
      <w:r w:rsidRPr="00782E5C">
        <w:rPr>
          <w:rFonts w:ascii="Book Antiqua" w:hAnsi="Book Antiqua"/>
          <w:sz w:val="24"/>
          <w:szCs w:val="24"/>
          <w:lang w:val="es-ES"/>
        </w:rPr>
        <w:t>hokey-pockey</w:t>
      </w:r>
      <w:proofErr w:type="spellEnd"/>
      <w:r w:rsidRPr="00086DE9">
        <w:rPr>
          <w:rFonts w:ascii="Book Antiqua" w:hAnsi="Book Antiqua"/>
          <w:strike/>
          <w:sz w:val="24"/>
          <w:szCs w:val="24"/>
          <w:lang w:val="es-ES"/>
        </w:rPr>
        <w:t>;</w:t>
      </w:r>
      <w:r w:rsidR="00086DE9">
        <w:rPr>
          <w:rFonts w:ascii="Book Antiqua" w:hAnsi="Book Antiqua"/>
          <w:strike/>
          <w:sz w:val="24"/>
          <w:szCs w:val="24"/>
          <w:lang w:val="es-ES"/>
        </w:rPr>
        <w:t xml:space="preserve"> </w:t>
      </w:r>
      <w:r w:rsidR="00086DE9" w:rsidRPr="00086DE9">
        <w:rPr>
          <w:rFonts w:ascii="Book Antiqua" w:hAnsi="Book Antiqua"/>
          <w:i/>
          <w:iCs/>
          <w:sz w:val="24"/>
          <w:szCs w:val="24"/>
          <w:u w:val="single"/>
          <w:lang w:val="es-ES"/>
        </w:rPr>
        <w:t>,</w:t>
      </w:r>
      <w:r w:rsidRPr="00782E5C">
        <w:rPr>
          <w:rFonts w:ascii="Book Antiqua" w:hAnsi="Book Antiqua"/>
          <w:sz w:val="24"/>
          <w:szCs w:val="24"/>
          <w:lang w:val="es-ES"/>
        </w:rPr>
        <w:t xml:space="preserve"> cualquier otro juego de azar con barajas, dados, o de cualquier otra clase</w:t>
      </w:r>
      <w:r w:rsidRPr="00086DE9">
        <w:rPr>
          <w:rFonts w:ascii="Book Antiqua" w:hAnsi="Book Antiqua"/>
          <w:strike/>
          <w:sz w:val="24"/>
          <w:szCs w:val="24"/>
          <w:lang w:val="es-ES"/>
        </w:rPr>
        <w:t>;</w:t>
      </w:r>
      <w:r w:rsidRPr="00616598">
        <w:rPr>
          <w:rFonts w:ascii="Book Antiqua" w:hAnsi="Book Antiqua"/>
          <w:strike/>
          <w:sz w:val="24"/>
          <w:szCs w:val="24"/>
          <w:lang w:val="es-ES"/>
        </w:rPr>
        <w:t xml:space="preserve"> </w:t>
      </w:r>
      <w:r w:rsidR="00086DE9" w:rsidRPr="00086DE9">
        <w:rPr>
          <w:rFonts w:ascii="Book Antiqua" w:hAnsi="Book Antiqua"/>
          <w:i/>
          <w:iCs/>
          <w:sz w:val="24"/>
          <w:szCs w:val="24"/>
          <w:u w:val="single"/>
          <w:lang w:val="es-ES"/>
        </w:rPr>
        <w:t>,</w:t>
      </w:r>
      <w:r w:rsidR="00086DE9">
        <w:rPr>
          <w:rFonts w:ascii="Book Antiqua" w:hAnsi="Book Antiqua"/>
          <w:sz w:val="24"/>
          <w:szCs w:val="24"/>
          <w:lang w:val="es-ES"/>
        </w:rPr>
        <w:t xml:space="preserve"> </w:t>
      </w:r>
      <w:r w:rsidRPr="00782E5C">
        <w:rPr>
          <w:rFonts w:ascii="Book Antiqua" w:hAnsi="Book Antiqua"/>
          <w:sz w:val="24"/>
          <w:szCs w:val="24"/>
          <w:lang w:val="es-ES"/>
        </w:rPr>
        <w:t xml:space="preserve">por dinero, cheques, crédito o fichas representando valores, en lugares que no tienen una licencia o franquicia </w:t>
      </w:r>
      <w:r w:rsidR="00956DA1" w:rsidRPr="00782E5C">
        <w:rPr>
          <w:rFonts w:ascii="Book Antiqua" w:hAnsi="Book Antiqua"/>
          <w:sz w:val="24"/>
          <w:szCs w:val="24"/>
          <w:lang w:val="es-ES"/>
        </w:rPr>
        <w:t xml:space="preserve">expedida </w:t>
      </w:r>
      <w:r w:rsidRPr="00782E5C">
        <w:rPr>
          <w:rFonts w:ascii="Book Antiqua" w:hAnsi="Book Antiqua"/>
          <w:sz w:val="24"/>
          <w:szCs w:val="24"/>
          <w:lang w:val="es-ES"/>
        </w:rPr>
        <w:t>para operar una sala de juegos de azar</w:t>
      </w:r>
      <w:r w:rsidR="005F595E" w:rsidRPr="00782E5C">
        <w:rPr>
          <w:rFonts w:ascii="Book Antiqua" w:hAnsi="Book Antiqua"/>
          <w:sz w:val="24"/>
          <w:szCs w:val="24"/>
          <w:lang w:val="es-ES"/>
        </w:rPr>
        <w:t>. Convicta</w:t>
      </w:r>
      <w:r w:rsidR="000B1F74" w:rsidRPr="00782E5C">
        <w:rPr>
          <w:rFonts w:ascii="Book Antiqua" w:hAnsi="Book Antiqua"/>
          <w:sz w:val="24"/>
          <w:szCs w:val="24"/>
          <w:lang w:val="es-ES"/>
        </w:rPr>
        <w:t xml:space="preserve"> que fuere, será sancionada con una pena de multa fija de quince mil (15,000) dólares o una pena de reclusión por un término </w:t>
      </w:r>
      <w:r w:rsidR="009524D5" w:rsidRPr="00782E5C">
        <w:rPr>
          <w:rFonts w:ascii="Book Antiqua" w:hAnsi="Book Antiqua"/>
          <w:sz w:val="24"/>
          <w:szCs w:val="24"/>
          <w:lang w:val="es-ES"/>
        </w:rPr>
        <w:t xml:space="preserve">fijo </w:t>
      </w:r>
      <w:r w:rsidR="000B1F74" w:rsidRPr="00782E5C">
        <w:rPr>
          <w:rFonts w:ascii="Book Antiqua" w:hAnsi="Book Antiqua"/>
          <w:sz w:val="24"/>
          <w:szCs w:val="24"/>
          <w:lang w:val="es-ES"/>
        </w:rPr>
        <w:t>de un (1) año, o ambas penas a discreción del tribunal</w:t>
      </w:r>
      <w:r w:rsidRPr="00782E5C">
        <w:rPr>
          <w:rFonts w:ascii="Book Antiqua" w:hAnsi="Book Antiqua"/>
          <w:sz w:val="24"/>
          <w:szCs w:val="24"/>
          <w:lang w:val="es-ES"/>
        </w:rPr>
        <w:t>.</w:t>
      </w:r>
      <w:r w:rsidR="000B1F74" w:rsidRPr="00782E5C">
        <w:rPr>
          <w:rFonts w:ascii="Book Antiqua" w:hAnsi="Book Antiqua"/>
          <w:sz w:val="24"/>
          <w:szCs w:val="24"/>
          <w:lang w:val="es-ES"/>
        </w:rPr>
        <w:t xml:space="preserve"> </w:t>
      </w:r>
      <w:r w:rsidR="00C17F1B" w:rsidRPr="00644491">
        <w:rPr>
          <w:rFonts w:ascii="Book Antiqua" w:hAnsi="Book Antiqua"/>
          <w:strike/>
          <w:sz w:val="24"/>
          <w:szCs w:val="24"/>
          <w:lang w:val="es-ES"/>
        </w:rPr>
        <w:t>Las convicciones subsiguientes serán sancionadas</w:t>
      </w:r>
      <w:r w:rsidR="00C17F1B" w:rsidRPr="00782E5C">
        <w:rPr>
          <w:rFonts w:ascii="Book Antiqua" w:hAnsi="Book Antiqua"/>
          <w:sz w:val="24"/>
          <w:szCs w:val="24"/>
          <w:lang w:val="es-ES"/>
        </w:rPr>
        <w:t xml:space="preserve"> </w:t>
      </w:r>
      <w:r w:rsidR="003C2092">
        <w:rPr>
          <w:rFonts w:ascii="Book Antiqua" w:hAnsi="Book Antiqua"/>
          <w:i/>
          <w:iCs/>
          <w:sz w:val="24"/>
          <w:szCs w:val="24"/>
          <w:u w:val="single"/>
          <w:lang w:val="es-ES"/>
        </w:rPr>
        <w:t>Cada convicción subsiguiente será sancionada</w:t>
      </w:r>
      <w:r w:rsidR="003C2092">
        <w:rPr>
          <w:rFonts w:ascii="Book Antiqua" w:hAnsi="Book Antiqua"/>
          <w:sz w:val="24"/>
          <w:szCs w:val="24"/>
          <w:lang w:val="es-ES"/>
        </w:rPr>
        <w:t xml:space="preserve"> </w:t>
      </w:r>
      <w:r w:rsidR="00C17F1B" w:rsidRPr="00782E5C">
        <w:rPr>
          <w:rFonts w:ascii="Book Antiqua" w:hAnsi="Book Antiqua"/>
          <w:sz w:val="24"/>
          <w:szCs w:val="24"/>
          <w:lang w:val="es-ES"/>
        </w:rPr>
        <w:t>con una pena de multa fija de veinticinco</w:t>
      </w:r>
      <w:r w:rsidR="005E5BAD">
        <w:rPr>
          <w:rFonts w:ascii="Book Antiqua" w:hAnsi="Book Antiqua"/>
          <w:sz w:val="24"/>
          <w:szCs w:val="24"/>
          <w:lang w:val="es-ES"/>
        </w:rPr>
        <w:t xml:space="preserve"> mil</w:t>
      </w:r>
      <w:r w:rsidR="00C17F1B" w:rsidRPr="00782E5C">
        <w:rPr>
          <w:rFonts w:ascii="Book Antiqua" w:hAnsi="Book Antiqua"/>
          <w:sz w:val="24"/>
          <w:szCs w:val="24"/>
          <w:lang w:val="es-ES"/>
        </w:rPr>
        <w:t xml:space="preserve"> (25,000) dólares o una pena de reclusión por un término </w:t>
      </w:r>
      <w:r w:rsidR="00E808FA" w:rsidRPr="00782E5C">
        <w:rPr>
          <w:rFonts w:ascii="Book Antiqua" w:hAnsi="Book Antiqua"/>
          <w:sz w:val="24"/>
          <w:szCs w:val="24"/>
          <w:lang w:val="es-ES"/>
        </w:rPr>
        <w:t xml:space="preserve">fijo de tres (3) </w:t>
      </w:r>
      <w:r w:rsidR="00C17F1B" w:rsidRPr="00782E5C">
        <w:rPr>
          <w:rFonts w:ascii="Book Antiqua" w:hAnsi="Book Antiqua"/>
          <w:sz w:val="24"/>
          <w:szCs w:val="24"/>
          <w:lang w:val="es-ES"/>
        </w:rPr>
        <w:t>años, o ambas penas a discreción del tribunal.</w:t>
      </w:r>
    </w:p>
    <w:p w14:paraId="74BA9DD6" w14:textId="77777777" w:rsidR="00335E9E" w:rsidRPr="00782E5C" w:rsidRDefault="00335E9E" w:rsidP="000E0F73">
      <w:pPr>
        <w:spacing w:line="480" w:lineRule="auto"/>
        <w:ind w:left="1080" w:hanging="12"/>
        <w:jc w:val="both"/>
        <w:rPr>
          <w:rFonts w:ascii="Book Antiqua" w:hAnsi="Book Antiqua"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>No obstante, se autorizan los juegos de azar de ruleta, dados, barajas y bingos, en salas de juegos explotadas por la franquicia expedida de acuerdo con los términos de esta Ley, y los juegos y métodos autorizados por la Ley de la Comisión de Juegos del Gobierno de Puerto Rico, sujeto a las condiciones y limitaciones de las mismas y de los reglamentos que a su amparo se dicten.</w:t>
      </w:r>
    </w:p>
    <w:p w14:paraId="364619AC" w14:textId="77777777" w:rsidR="00335E9E" w:rsidRPr="00782E5C" w:rsidRDefault="000E0F73" w:rsidP="000E0F73">
      <w:pPr>
        <w:numPr>
          <w:ilvl w:val="0"/>
          <w:numId w:val="19"/>
        </w:numPr>
        <w:spacing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>…</w:t>
      </w:r>
    </w:p>
    <w:p w14:paraId="095778C5" w14:textId="77777777" w:rsidR="007E6163" w:rsidRDefault="000E0F73" w:rsidP="000E0F73">
      <w:pPr>
        <w:spacing w:line="480" w:lineRule="auto"/>
        <w:ind w:left="1440" w:hanging="720"/>
        <w:jc w:val="both"/>
        <w:rPr>
          <w:rFonts w:ascii="Book Antiqua" w:hAnsi="Book Antiqua"/>
          <w:sz w:val="24"/>
          <w:szCs w:val="24"/>
          <w:lang w:val="es-ES"/>
        </w:rPr>
      </w:pPr>
      <w:r w:rsidRPr="00782E5C">
        <w:rPr>
          <w:rFonts w:ascii="Book Antiqua" w:hAnsi="Book Antiqua"/>
          <w:sz w:val="24"/>
          <w:szCs w:val="24"/>
          <w:lang w:val="es-ES"/>
        </w:rPr>
        <w:t xml:space="preserve"> </w:t>
      </w:r>
      <w:r w:rsidRPr="007E6163">
        <w:rPr>
          <w:rFonts w:ascii="Book Antiqua" w:hAnsi="Book Antiqua"/>
          <w:strike/>
          <w:sz w:val="24"/>
          <w:szCs w:val="24"/>
          <w:lang w:val="es-ES"/>
        </w:rPr>
        <w:t>…</w:t>
      </w:r>
    </w:p>
    <w:p w14:paraId="408CABAE" w14:textId="027B077C" w:rsidR="001A125D" w:rsidRDefault="001A125D" w:rsidP="000E0F73">
      <w:pPr>
        <w:spacing w:line="480" w:lineRule="auto"/>
        <w:ind w:left="1440" w:hanging="720"/>
        <w:jc w:val="both"/>
        <w:rPr>
          <w:rFonts w:ascii="Book Antiqua" w:hAnsi="Book Antiqua"/>
          <w:sz w:val="24"/>
          <w:szCs w:val="24"/>
          <w:u w:val="single"/>
          <w:lang w:val="es-ES"/>
        </w:rPr>
      </w:pPr>
      <w:r>
        <w:rPr>
          <w:rFonts w:ascii="Book Antiqua" w:hAnsi="Book Antiqua"/>
          <w:sz w:val="24"/>
          <w:szCs w:val="24"/>
          <w:u w:val="single"/>
          <w:lang w:val="es-ES"/>
        </w:rPr>
        <w:t>(C) …</w:t>
      </w:r>
    </w:p>
    <w:p w14:paraId="57B51B42" w14:textId="679CEEAD" w:rsidR="001A125D" w:rsidRDefault="001A125D" w:rsidP="001A125D">
      <w:pPr>
        <w:spacing w:line="480" w:lineRule="auto"/>
        <w:ind w:left="1440" w:hanging="720"/>
        <w:jc w:val="both"/>
        <w:rPr>
          <w:rFonts w:ascii="Book Antiqua" w:hAnsi="Book Antiqua"/>
          <w:sz w:val="24"/>
          <w:szCs w:val="24"/>
          <w:u w:val="single"/>
          <w:lang w:val="es-ES"/>
        </w:rPr>
      </w:pPr>
      <w:r>
        <w:rPr>
          <w:rFonts w:ascii="Book Antiqua" w:hAnsi="Book Antiqua"/>
          <w:sz w:val="24"/>
          <w:szCs w:val="24"/>
          <w:u w:val="single"/>
          <w:lang w:val="es-ES"/>
        </w:rPr>
        <w:t>(D) …</w:t>
      </w:r>
    </w:p>
    <w:p w14:paraId="50DE4F91" w14:textId="77777777" w:rsidR="001A125D" w:rsidRDefault="001A125D" w:rsidP="001A125D">
      <w:pPr>
        <w:spacing w:line="480" w:lineRule="auto"/>
        <w:ind w:left="1440" w:hanging="720"/>
        <w:jc w:val="both"/>
        <w:rPr>
          <w:rFonts w:ascii="Book Antiqua" w:hAnsi="Book Antiqua"/>
          <w:sz w:val="24"/>
          <w:szCs w:val="24"/>
          <w:u w:val="single"/>
          <w:lang w:val="es-ES"/>
        </w:rPr>
      </w:pPr>
      <w:r>
        <w:rPr>
          <w:rFonts w:ascii="Book Antiqua" w:hAnsi="Book Antiqua"/>
          <w:sz w:val="24"/>
          <w:szCs w:val="24"/>
          <w:u w:val="single"/>
          <w:lang w:val="es-ES"/>
        </w:rPr>
        <w:lastRenderedPageBreak/>
        <w:t>(E) …</w:t>
      </w:r>
    </w:p>
    <w:p w14:paraId="74A1269C" w14:textId="77777777" w:rsidR="001A125D" w:rsidRDefault="001A125D" w:rsidP="001A125D">
      <w:pPr>
        <w:spacing w:line="480" w:lineRule="auto"/>
        <w:ind w:left="1440" w:hanging="720"/>
        <w:jc w:val="both"/>
        <w:rPr>
          <w:rFonts w:ascii="Book Antiqua" w:hAnsi="Book Antiqua"/>
          <w:sz w:val="24"/>
          <w:szCs w:val="24"/>
          <w:u w:val="single"/>
          <w:lang w:val="es-ES"/>
        </w:rPr>
      </w:pPr>
      <w:r>
        <w:rPr>
          <w:rFonts w:ascii="Book Antiqua" w:hAnsi="Book Antiqua"/>
          <w:sz w:val="24"/>
          <w:szCs w:val="24"/>
          <w:u w:val="single"/>
          <w:lang w:val="es-ES"/>
        </w:rPr>
        <w:t>(F) …</w:t>
      </w:r>
    </w:p>
    <w:p w14:paraId="4D5271C2" w14:textId="77777777" w:rsidR="001A125D" w:rsidRDefault="001A125D" w:rsidP="001A125D">
      <w:pPr>
        <w:spacing w:line="480" w:lineRule="auto"/>
        <w:ind w:left="1440" w:hanging="720"/>
        <w:jc w:val="both"/>
        <w:rPr>
          <w:rFonts w:ascii="Book Antiqua" w:hAnsi="Book Antiqua"/>
          <w:sz w:val="24"/>
          <w:szCs w:val="24"/>
          <w:u w:val="single"/>
          <w:lang w:val="es-ES"/>
        </w:rPr>
      </w:pPr>
      <w:r>
        <w:rPr>
          <w:rFonts w:ascii="Book Antiqua" w:hAnsi="Book Antiqua"/>
          <w:sz w:val="24"/>
          <w:szCs w:val="24"/>
          <w:u w:val="single"/>
          <w:lang w:val="es-ES"/>
        </w:rPr>
        <w:t>(G) …</w:t>
      </w:r>
    </w:p>
    <w:p w14:paraId="3A53A9EF" w14:textId="44CECDE4" w:rsidR="009D0189" w:rsidRPr="001A125D" w:rsidRDefault="001A125D" w:rsidP="001A125D">
      <w:pPr>
        <w:spacing w:line="480" w:lineRule="auto"/>
        <w:ind w:left="1440" w:hanging="720"/>
        <w:jc w:val="both"/>
        <w:rPr>
          <w:rFonts w:ascii="Book Antiqua" w:hAnsi="Book Antiqua"/>
          <w:sz w:val="24"/>
          <w:szCs w:val="24"/>
          <w:u w:val="single"/>
          <w:lang w:val="es-ES"/>
        </w:rPr>
      </w:pPr>
      <w:r>
        <w:rPr>
          <w:rFonts w:ascii="Book Antiqua" w:hAnsi="Book Antiqua"/>
          <w:sz w:val="24"/>
          <w:szCs w:val="24"/>
          <w:u w:val="single"/>
          <w:lang w:val="es-ES"/>
        </w:rPr>
        <w:t>(H) …</w:t>
      </w:r>
      <w:r w:rsidR="000E0F73" w:rsidRPr="00782E5C">
        <w:rPr>
          <w:rFonts w:ascii="Book Antiqua" w:hAnsi="Book Antiqua"/>
          <w:sz w:val="24"/>
          <w:szCs w:val="24"/>
          <w:lang w:val="es-ES"/>
        </w:rPr>
        <w:t>”</w:t>
      </w:r>
      <w:r w:rsidRPr="001A125D">
        <w:rPr>
          <w:rFonts w:ascii="Book Antiqua" w:hAnsi="Book Antiqua"/>
          <w:i/>
          <w:iCs/>
          <w:sz w:val="24"/>
          <w:szCs w:val="24"/>
          <w:u w:val="single"/>
          <w:lang w:val="es-ES"/>
        </w:rPr>
        <w:t>.</w:t>
      </w:r>
    </w:p>
    <w:p w14:paraId="36AB167C" w14:textId="77777777" w:rsidR="00825722" w:rsidRPr="00782E5C" w:rsidRDefault="00012473" w:rsidP="00CF71E2">
      <w:pPr>
        <w:spacing w:line="480" w:lineRule="auto"/>
        <w:ind w:firstLine="709"/>
        <w:jc w:val="both"/>
        <w:rPr>
          <w:rFonts w:ascii="Book Antiqua" w:hAnsi="Book Antiqua"/>
          <w:lang w:val="es-PR"/>
        </w:rPr>
      </w:pPr>
      <w:r w:rsidRPr="00782E5C">
        <w:rPr>
          <w:rFonts w:ascii="Book Antiqua" w:hAnsi="Book Antiqua"/>
          <w:sz w:val="24"/>
          <w:szCs w:val="24"/>
          <w:lang w:val="es-PR"/>
        </w:rPr>
        <w:t>Artículo 2</w:t>
      </w:r>
      <w:r w:rsidR="00116F1D" w:rsidRPr="00782E5C">
        <w:rPr>
          <w:rFonts w:ascii="Book Antiqua" w:hAnsi="Book Antiqua"/>
          <w:sz w:val="24"/>
          <w:szCs w:val="24"/>
          <w:lang w:val="es-PR"/>
        </w:rPr>
        <w:t>.-</w:t>
      </w:r>
      <w:r w:rsidR="00C5549F" w:rsidRPr="00782E5C">
        <w:rPr>
          <w:rFonts w:ascii="Book Antiqua" w:hAnsi="Book Antiqua"/>
          <w:sz w:val="24"/>
          <w:szCs w:val="24"/>
          <w:lang w:val="es-PR"/>
        </w:rPr>
        <w:t xml:space="preserve">Esta Ley comenzará a regir inmediatamente después de su aprobación. </w:t>
      </w:r>
    </w:p>
    <w:sectPr w:rsidR="00825722" w:rsidRPr="00782E5C" w:rsidSect="00612EC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43D89" w14:textId="77777777" w:rsidR="00A640A5" w:rsidRDefault="00A640A5" w:rsidP="00C71A73">
      <w:r>
        <w:separator/>
      </w:r>
    </w:p>
  </w:endnote>
  <w:endnote w:type="continuationSeparator" w:id="0">
    <w:p w14:paraId="1F02D9FB" w14:textId="77777777" w:rsidR="00A640A5" w:rsidRDefault="00A640A5" w:rsidP="00C71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C9C44" w14:textId="77777777" w:rsidR="00A640A5" w:rsidRDefault="00A640A5" w:rsidP="00C71A73">
      <w:r>
        <w:separator/>
      </w:r>
    </w:p>
  </w:footnote>
  <w:footnote w:type="continuationSeparator" w:id="0">
    <w:p w14:paraId="7BC33421" w14:textId="77777777" w:rsidR="00A640A5" w:rsidRDefault="00A640A5" w:rsidP="00C71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BB91F" w14:textId="77777777" w:rsidR="00117540" w:rsidRDefault="001175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A59BCCC" w14:textId="77777777" w:rsidR="00117540" w:rsidRDefault="001175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B027B" w14:textId="77777777" w:rsidR="00117540" w:rsidRDefault="00117540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76C0">
      <w:rPr>
        <w:noProof/>
      </w:rPr>
      <w:t>3</w:t>
    </w:r>
    <w:r>
      <w:rPr>
        <w:noProof/>
      </w:rPr>
      <w:fldChar w:fldCharType="end"/>
    </w:r>
  </w:p>
  <w:p w14:paraId="34EAD185" w14:textId="77777777" w:rsidR="00117540" w:rsidRPr="00CE28D6" w:rsidRDefault="00117540" w:rsidP="00CE28D6">
    <w:pPr>
      <w:pStyle w:val="Header"/>
      <w:jc w:val="center"/>
      <w:rPr>
        <w:lang w:val="es-P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DF198" w14:textId="297A10B7" w:rsidR="00117540" w:rsidRPr="00B36287" w:rsidRDefault="00B36287" w:rsidP="00B36287">
    <w:pPr>
      <w:pStyle w:val="Header"/>
      <w:jc w:val="center"/>
      <w:rPr>
        <w:rFonts w:ascii="Book Antiqua" w:hAnsi="Book Antiqua"/>
        <w:sz w:val="36"/>
        <w:szCs w:val="36"/>
      </w:rPr>
    </w:pPr>
    <w:r w:rsidRPr="00B36287">
      <w:rPr>
        <w:rFonts w:ascii="Book Antiqua" w:hAnsi="Book Antiqua"/>
        <w:sz w:val="36"/>
        <w:szCs w:val="36"/>
      </w:rPr>
      <w:t>ENTIRILLADO ELECTRÓNICO</w:t>
    </w:r>
  </w:p>
  <w:p w14:paraId="683A139B" w14:textId="77777777" w:rsidR="00117540" w:rsidRDefault="001175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DAC3F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143AEF"/>
    <w:multiLevelType w:val="hybridMultilevel"/>
    <w:tmpl w:val="0FDCB814"/>
    <w:lvl w:ilvl="0" w:tplc="29504A5C">
      <w:start w:val="1"/>
      <w:numFmt w:val="upperLetter"/>
      <w:lvlText w:val="(%1)"/>
      <w:lvlJc w:val="left"/>
      <w:pPr>
        <w:ind w:left="1440" w:hanging="720"/>
      </w:pPr>
      <w:rPr>
        <w:rFonts w:cs="Time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AA6748"/>
    <w:multiLevelType w:val="hybridMultilevel"/>
    <w:tmpl w:val="CC1CCABC"/>
    <w:lvl w:ilvl="0" w:tplc="C9EC04F6">
      <w:start w:val="1"/>
      <w:numFmt w:val="decimal"/>
      <w:lvlText w:val="(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D416B8"/>
    <w:multiLevelType w:val="hybridMultilevel"/>
    <w:tmpl w:val="E722A658"/>
    <w:lvl w:ilvl="0" w:tplc="908CC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0324A"/>
    <w:multiLevelType w:val="hybridMultilevel"/>
    <w:tmpl w:val="EF4845E2"/>
    <w:lvl w:ilvl="0" w:tplc="7FEE51BA">
      <w:start w:val="1"/>
      <w:numFmt w:val="decimal"/>
      <w:lvlText w:val="(%1)"/>
      <w:lvlJc w:val="left"/>
      <w:pPr>
        <w:ind w:left="720" w:hanging="360"/>
      </w:pPr>
      <w:rPr>
        <w:rFonts w:hint="default"/>
        <w:u w:val="none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15362"/>
    <w:multiLevelType w:val="hybridMultilevel"/>
    <w:tmpl w:val="F53A756C"/>
    <w:lvl w:ilvl="0" w:tplc="50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F260A"/>
    <w:multiLevelType w:val="hybridMultilevel"/>
    <w:tmpl w:val="213C42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57D37B0"/>
    <w:multiLevelType w:val="hybridMultilevel"/>
    <w:tmpl w:val="0032BBC4"/>
    <w:lvl w:ilvl="0" w:tplc="E08E43E0">
      <w:start w:val="1"/>
      <w:numFmt w:val="upperLetter"/>
      <w:lvlText w:val="(%1)"/>
      <w:lvlJc w:val="left"/>
      <w:pPr>
        <w:ind w:left="1068" w:hanging="360"/>
      </w:pPr>
      <w:rPr>
        <w:rFonts w:cs="Times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0595436"/>
    <w:multiLevelType w:val="hybridMultilevel"/>
    <w:tmpl w:val="BC7460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DD0D14"/>
    <w:multiLevelType w:val="hybridMultilevel"/>
    <w:tmpl w:val="C5A6E858"/>
    <w:lvl w:ilvl="0" w:tplc="50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1A6EAE"/>
    <w:multiLevelType w:val="hybridMultilevel"/>
    <w:tmpl w:val="BCEA0156"/>
    <w:lvl w:ilvl="0" w:tplc="7D3A7E74">
      <w:start w:val="1"/>
      <w:numFmt w:val="lowerLetter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B652A56"/>
    <w:multiLevelType w:val="hybridMultilevel"/>
    <w:tmpl w:val="B2061FD0"/>
    <w:lvl w:ilvl="0" w:tplc="F22414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A287080"/>
    <w:multiLevelType w:val="hybridMultilevel"/>
    <w:tmpl w:val="42A291AC"/>
    <w:lvl w:ilvl="0" w:tplc="D8E8B6FC">
      <w:start w:val="1"/>
      <w:numFmt w:val="decimal"/>
      <w:lvlText w:val="(%1)"/>
      <w:lvlJc w:val="left"/>
      <w:pPr>
        <w:ind w:left="2700" w:hanging="360"/>
      </w:pPr>
      <w:rPr>
        <w:rFonts w:hint="default"/>
        <w:i w:val="0"/>
        <w:u w:val="none"/>
      </w:rPr>
    </w:lvl>
    <w:lvl w:ilvl="1" w:tplc="500A0019" w:tentative="1">
      <w:start w:val="1"/>
      <w:numFmt w:val="lowerLetter"/>
      <w:lvlText w:val="%2."/>
      <w:lvlJc w:val="left"/>
      <w:pPr>
        <w:ind w:left="3420" w:hanging="360"/>
      </w:pPr>
    </w:lvl>
    <w:lvl w:ilvl="2" w:tplc="500A001B" w:tentative="1">
      <w:start w:val="1"/>
      <w:numFmt w:val="lowerRoman"/>
      <w:lvlText w:val="%3."/>
      <w:lvlJc w:val="right"/>
      <w:pPr>
        <w:ind w:left="4140" w:hanging="180"/>
      </w:pPr>
    </w:lvl>
    <w:lvl w:ilvl="3" w:tplc="500A000F" w:tentative="1">
      <w:start w:val="1"/>
      <w:numFmt w:val="decimal"/>
      <w:lvlText w:val="%4."/>
      <w:lvlJc w:val="left"/>
      <w:pPr>
        <w:ind w:left="4860" w:hanging="360"/>
      </w:pPr>
    </w:lvl>
    <w:lvl w:ilvl="4" w:tplc="500A0019" w:tentative="1">
      <w:start w:val="1"/>
      <w:numFmt w:val="lowerLetter"/>
      <w:lvlText w:val="%5."/>
      <w:lvlJc w:val="left"/>
      <w:pPr>
        <w:ind w:left="5580" w:hanging="360"/>
      </w:pPr>
    </w:lvl>
    <w:lvl w:ilvl="5" w:tplc="500A001B" w:tentative="1">
      <w:start w:val="1"/>
      <w:numFmt w:val="lowerRoman"/>
      <w:lvlText w:val="%6."/>
      <w:lvlJc w:val="right"/>
      <w:pPr>
        <w:ind w:left="6300" w:hanging="180"/>
      </w:pPr>
    </w:lvl>
    <w:lvl w:ilvl="6" w:tplc="500A000F" w:tentative="1">
      <w:start w:val="1"/>
      <w:numFmt w:val="decimal"/>
      <w:lvlText w:val="%7."/>
      <w:lvlJc w:val="left"/>
      <w:pPr>
        <w:ind w:left="7020" w:hanging="360"/>
      </w:pPr>
    </w:lvl>
    <w:lvl w:ilvl="7" w:tplc="500A0019" w:tentative="1">
      <w:start w:val="1"/>
      <w:numFmt w:val="lowerLetter"/>
      <w:lvlText w:val="%8."/>
      <w:lvlJc w:val="left"/>
      <w:pPr>
        <w:ind w:left="7740" w:hanging="360"/>
      </w:pPr>
    </w:lvl>
    <w:lvl w:ilvl="8" w:tplc="500A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3" w15:restartNumberingAfterBreak="0">
    <w:nsid w:val="5E051E4C"/>
    <w:multiLevelType w:val="hybridMultilevel"/>
    <w:tmpl w:val="D82C91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C526EB"/>
    <w:multiLevelType w:val="hybridMultilevel"/>
    <w:tmpl w:val="D7F08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EA25CC"/>
    <w:multiLevelType w:val="hybridMultilevel"/>
    <w:tmpl w:val="E362BD6C"/>
    <w:lvl w:ilvl="0" w:tplc="37EA53B0">
      <w:start w:val="1"/>
      <w:numFmt w:val="decimal"/>
      <w:lvlText w:val="(%1)"/>
      <w:lvlJc w:val="left"/>
      <w:pPr>
        <w:ind w:left="1260" w:hanging="54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E6F5DD3"/>
    <w:multiLevelType w:val="hybridMultilevel"/>
    <w:tmpl w:val="854C58A6"/>
    <w:lvl w:ilvl="0" w:tplc="FDF0A29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FDA4C53"/>
    <w:multiLevelType w:val="hybridMultilevel"/>
    <w:tmpl w:val="DD7461D2"/>
    <w:lvl w:ilvl="0" w:tplc="B658C764">
      <w:start w:val="1"/>
      <w:numFmt w:val="decimal"/>
      <w:lvlText w:val="(%1)"/>
      <w:lvlJc w:val="left"/>
      <w:pPr>
        <w:ind w:left="1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84" w:hanging="360"/>
      </w:pPr>
    </w:lvl>
    <w:lvl w:ilvl="2" w:tplc="0409001B" w:tentative="1">
      <w:start w:val="1"/>
      <w:numFmt w:val="lowerRoman"/>
      <w:lvlText w:val="%3."/>
      <w:lvlJc w:val="right"/>
      <w:pPr>
        <w:ind w:left="3204" w:hanging="180"/>
      </w:pPr>
    </w:lvl>
    <w:lvl w:ilvl="3" w:tplc="0409000F" w:tentative="1">
      <w:start w:val="1"/>
      <w:numFmt w:val="decimal"/>
      <w:lvlText w:val="%4."/>
      <w:lvlJc w:val="left"/>
      <w:pPr>
        <w:ind w:left="3924" w:hanging="360"/>
      </w:pPr>
    </w:lvl>
    <w:lvl w:ilvl="4" w:tplc="04090019" w:tentative="1">
      <w:start w:val="1"/>
      <w:numFmt w:val="lowerLetter"/>
      <w:lvlText w:val="%5."/>
      <w:lvlJc w:val="left"/>
      <w:pPr>
        <w:ind w:left="4644" w:hanging="360"/>
      </w:pPr>
    </w:lvl>
    <w:lvl w:ilvl="5" w:tplc="0409001B" w:tentative="1">
      <w:start w:val="1"/>
      <w:numFmt w:val="lowerRoman"/>
      <w:lvlText w:val="%6."/>
      <w:lvlJc w:val="right"/>
      <w:pPr>
        <w:ind w:left="5364" w:hanging="180"/>
      </w:pPr>
    </w:lvl>
    <w:lvl w:ilvl="6" w:tplc="0409000F" w:tentative="1">
      <w:start w:val="1"/>
      <w:numFmt w:val="decimal"/>
      <w:lvlText w:val="%7."/>
      <w:lvlJc w:val="left"/>
      <w:pPr>
        <w:ind w:left="6084" w:hanging="360"/>
      </w:pPr>
    </w:lvl>
    <w:lvl w:ilvl="7" w:tplc="04090019" w:tentative="1">
      <w:start w:val="1"/>
      <w:numFmt w:val="lowerLetter"/>
      <w:lvlText w:val="%8."/>
      <w:lvlJc w:val="left"/>
      <w:pPr>
        <w:ind w:left="6804" w:hanging="360"/>
      </w:pPr>
    </w:lvl>
    <w:lvl w:ilvl="8" w:tplc="0409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18" w15:restartNumberingAfterBreak="0">
    <w:nsid w:val="74330A4E"/>
    <w:multiLevelType w:val="hybridMultilevel"/>
    <w:tmpl w:val="F758A3B2"/>
    <w:lvl w:ilvl="0" w:tplc="6B22624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7831493">
    <w:abstractNumId w:val="8"/>
  </w:num>
  <w:num w:numId="2" w16cid:durableId="857081125">
    <w:abstractNumId w:val="10"/>
  </w:num>
  <w:num w:numId="3" w16cid:durableId="506410437">
    <w:abstractNumId w:val="17"/>
  </w:num>
  <w:num w:numId="4" w16cid:durableId="217859862">
    <w:abstractNumId w:val="2"/>
  </w:num>
  <w:num w:numId="5" w16cid:durableId="1596354446">
    <w:abstractNumId w:val="6"/>
  </w:num>
  <w:num w:numId="6" w16cid:durableId="1539319620">
    <w:abstractNumId w:val="15"/>
  </w:num>
  <w:num w:numId="7" w16cid:durableId="621421460">
    <w:abstractNumId w:val="11"/>
  </w:num>
  <w:num w:numId="8" w16cid:durableId="218515419">
    <w:abstractNumId w:val="16"/>
  </w:num>
  <w:num w:numId="9" w16cid:durableId="1759669318">
    <w:abstractNumId w:val="13"/>
  </w:num>
  <w:num w:numId="10" w16cid:durableId="294912847">
    <w:abstractNumId w:val="14"/>
  </w:num>
  <w:num w:numId="11" w16cid:durableId="203519832">
    <w:abstractNumId w:val="12"/>
  </w:num>
  <w:num w:numId="12" w16cid:durableId="814251399">
    <w:abstractNumId w:val="5"/>
  </w:num>
  <w:num w:numId="13" w16cid:durableId="184363711">
    <w:abstractNumId w:val="4"/>
  </w:num>
  <w:num w:numId="14" w16cid:durableId="715741307">
    <w:abstractNumId w:val="3"/>
  </w:num>
  <w:num w:numId="15" w16cid:durableId="501505298">
    <w:abstractNumId w:val="18"/>
  </w:num>
  <w:num w:numId="16" w16cid:durableId="1263879402">
    <w:abstractNumId w:val="9"/>
  </w:num>
  <w:num w:numId="17" w16cid:durableId="287972451">
    <w:abstractNumId w:val="0"/>
  </w:num>
  <w:num w:numId="18" w16cid:durableId="867917012">
    <w:abstractNumId w:val="1"/>
  </w:num>
  <w:num w:numId="19" w16cid:durableId="20468256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49F"/>
    <w:rsid w:val="00012473"/>
    <w:rsid w:val="0002013B"/>
    <w:rsid w:val="000209EE"/>
    <w:rsid w:val="00025D23"/>
    <w:rsid w:val="00033B08"/>
    <w:rsid w:val="00041C33"/>
    <w:rsid w:val="00047114"/>
    <w:rsid w:val="00057CFE"/>
    <w:rsid w:val="0006253E"/>
    <w:rsid w:val="00063A88"/>
    <w:rsid w:val="00065CBC"/>
    <w:rsid w:val="00075ACC"/>
    <w:rsid w:val="00083183"/>
    <w:rsid w:val="00086579"/>
    <w:rsid w:val="00086DE9"/>
    <w:rsid w:val="00091289"/>
    <w:rsid w:val="000A0216"/>
    <w:rsid w:val="000B1F74"/>
    <w:rsid w:val="000C1C65"/>
    <w:rsid w:val="000C6803"/>
    <w:rsid w:val="000E0F73"/>
    <w:rsid w:val="000F78C9"/>
    <w:rsid w:val="0010065C"/>
    <w:rsid w:val="00110AA7"/>
    <w:rsid w:val="00116F1D"/>
    <w:rsid w:val="00117540"/>
    <w:rsid w:val="00120163"/>
    <w:rsid w:val="00130BFE"/>
    <w:rsid w:val="00135DF8"/>
    <w:rsid w:val="001502C9"/>
    <w:rsid w:val="00166556"/>
    <w:rsid w:val="0016783C"/>
    <w:rsid w:val="00184E0B"/>
    <w:rsid w:val="00194E59"/>
    <w:rsid w:val="001A125D"/>
    <w:rsid w:val="001A6790"/>
    <w:rsid w:val="001B1D30"/>
    <w:rsid w:val="001B401A"/>
    <w:rsid w:val="001C4735"/>
    <w:rsid w:val="001D3C6A"/>
    <w:rsid w:val="001D7B7B"/>
    <w:rsid w:val="001F6A51"/>
    <w:rsid w:val="002013F2"/>
    <w:rsid w:val="002021F2"/>
    <w:rsid w:val="00204060"/>
    <w:rsid w:val="0020543B"/>
    <w:rsid w:val="00226CA5"/>
    <w:rsid w:val="0024028E"/>
    <w:rsid w:val="00250033"/>
    <w:rsid w:val="002622FC"/>
    <w:rsid w:val="00276C2B"/>
    <w:rsid w:val="00287A3D"/>
    <w:rsid w:val="002C24EF"/>
    <w:rsid w:val="002C3E73"/>
    <w:rsid w:val="002C6417"/>
    <w:rsid w:val="002D3BE8"/>
    <w:rsid w:val="002D3EBC"/>
    <w:rsid w:val="002E4BBE"/>
    <w:rsid w:val="00334CEF"/>
    <w:rsid w:val="00335E9E"/>
    <w:rsid w:val="0033691B"/>
    <w:rsid w:val="00347C45"/>
    <w:rsid w:val="003548F4"/>
    <w:rsid w:val="00370A4C"/>
    <w:rsid w:val="00380C31"/>
    <w:rsid w:val="003C2092"/>
    <w:rsid w:val="003C47A1"/>
    <w:rsid w:val="003E5AD4"/>
    <w:rsid w:val="003E6DA4"/>
    <w:rsid w:val="00405230"/>
    <w:rsid w:val="004078E5"/>
    <w:rsid w:val="004241B8"/>
    <w:rsid w:val="00462D5B"/>
    <w:rsid w:val="004845FA"/>
    <w:rsid w:val="004921AC"/>
    <w:rsid w:val="00492E58"/>
    <w:rsid w:val="004957F4"/>
    <w:rsid w:val="004C1F79"/>
    <w:rsid w:val="004D6A58"/>
    <w:rsid w:val="004D70E4"/>
    <w:rsid w:val="004D7B17"/>
    <w:rsid w:val="004D7C68"/>
    <w:rsid w:val="004E60E0"/>
    <w:rsid w:val="004E70A6"/>
    <w:rsid w:val="00506AD8"/>
    <w:rsid w:val="0051484D"/>
    <w:rsid w:val="005244EB"/>
    <w:rsid w:val="005329D6"/>
    <w:rsid w:val="00547D6C"/>
    <w:rsid w:val="005579E8"/>
    <w:rsid w:val="00581694"/>
    <w:rsid w:val="00590718"/>
    <w:rsid w:val="00592687"/>
    <w:rsid w:val="005A08D0"/>
    <w:rsid w:val="005A4656"/>
    <w:rsid w:val="005A7B5E"/>
    <w:rsid w:val="005B1D3E"/>
    <w:rsid w:val="005B55F1"/>
    <w:rsid w:val="005C17D5"/>
    <w:rsid w:val="005C43FC"/>
    <w:rsid w:val="005C79C5"/>
    <w:rsid w:val="005E214C"/>
    <w:rsid w:val="005E3499"/>
    <w:rsid w:val="005E5BAD"/>
    <w:rsid w:val="005F3225"/>
    <w:rsid w:val="005F595E"/>
    <w:rsid w:val="006077EB"/>
    <w:rsid w:val="00612EC4"/>
    <w:rsid w:val="00616598"/>
    <w:rsid w:val="006168A2"/>
    <w:rsid w:val="00633D98"/>
    <w:rsid w:val="006376FE"/>
    <w:rsid w:val="00644491"/>
    <w:rsid w:val="006463A1"/>
    <w:rsid w:val="0065230C"/>
    <w:rsid w:val="00662538"/>
    <w:rsid w:val="00663042"/>
    <w:rsid w:val="006800DE"/>
    <w:rsid w:val="006B68ED"/>
    <w:rsid w:val="006C2B65"/>
    <w:rsid w:val="006D09DE"/>
    <w:rsid w:val="006E08B7"/>
    <w:rsid w:val="006E0EE4"/>
    <w:rsid w:val="006E1DFD"/>
    <w:rsid w:val="006E2AD7"/>
    <w:rsid w:val="006F3487"/>
    <w:rsid w:val="00702D11"/>
    <w:rsid w:val="00710641"/>
    <w:rsid w:val="00710B68"/>
    <w:rsid w:val="00711F15"/>
    <w:rsid w:val="007344CD"/>
    <w:rsid w:val="00735533"/>
    <w:rsid w:val="007367D4"/>
    <w:rsid w:val="00751A25"/>
    <w:rsid w:val="00775C1D"/>
    <w:rsid w:val="00781414"/>
    <w:rsid w:val="00782E5C"/>
    <w:rsid w:val="00784AB5"/>
    <w:rsid w:val="007B03FA"/>
    <w:rsid w:val="007B6D1C"/>
    <w:rsid w:val="007C7D66"/>
    <w:rsid w:val="007D0A9F"/>
    <w:rsid w:val="007D38DF"/>
    <w:rsid w:val="007D4088"/>
    <w:rsid w:val="007E0149"/>
    <w:rsid w:val="007E6163"/>
    <w:rsid w:val="00825722"/>
    <w:rsid w:val="00825786"/>
    <w:rsid w:val="00834E1F"/>
    <w:rsid w:val="00840DF8"/>
    <w:rsid w:val="00845A74"/>
    <w:rsid w:val="008517D6"/>
    <w:rsid w:val="00865CA4"/>
    <w:rsid w:val="00870E3B"/>
    <w:rsid w:val="00886473"/>
    <w:rsid w:val="00892D85"/>
    <w:rsid w:val="008A15BD"/>
    <w:rsid w:val="008D1029"/>
    <w:rsid w:val="008E61D7"/>
    <w:rsid w:val="008F6525"/>
    <w:rsid w:val="008F7FEE"/>
    <w:rsid w:val="00904659"/>
    <w:rsid w:val="00915071"/>
    <w:rsid w:val="00925616"/>
    <w:rsid w:val="00937AD7"/>
    <w:rsid w:val="00940C3A"/>
    <w:rsid w:val="00943207"/>
    <w:rsid w:val="00944871"/>
    <w:rsid w:val="00946CFC"/>
    <w:rsid w:val="009524D5"/>
    <w:rsid w:val="00952DF1"/>
    <w:rsid w:val="00953E59"/>
    <w:rsid w:val="00956DA1"/>
    <w:rsid w:val="00972A6E"/>
    <w:rsid w:val="00974B35"/>
    <w:rsid w:val="00976B7F"/>
    <w:rsid w:val="0098616E"/>
    <w:rsid w:val="009A1ED6"/>
    <w:rsid w:val="009B245A"/>
    <w:rsid w:val="009B324D"/>
    <w:rsid w:val="009B503E"/>
    <w:rsid w:val="009C595D"/>
    <w:rsid w:val="009D0189"/>
    <w:rsid w:val="009F1626"/>
    <w:rsid w:val="00A139E8"/>
    <w:rsid w:val="00A1557E"/>
    <w:rsid w:val="00A16C0B"/>
    <w:rsid w:val="00A476C0"/>
    <w:rsid w:val="00A63CE4"/>
    <w:rsid w:val="00A640A5"/>
    <w:rsid w:val="00A72499"/>
    <w:rsid w:val="00A77F4E"/>
    <w:rsid w:val="00AA4477"/>
    <w:rsid w:val="00AE5037"/>
    <w:rsid w:val="00AE6BCF"/>
    <w:rsid w:val="00B00D9D"/>
    <w:rsid w:val="00B065D5"/>
    <w:rsid w:val="00B07FEB"/>
    <w:rsid w:val="00B15BAE"/>
    <w:rsid w:val="00B36287"/>
    <w:rsid w:val="00B36D64"/>
    <w:rsid w:val="00B37678"/>
    <w:rsid w:val="00B513E0"/>
    <w:rsid w:val="00B63DD5"/>
    <w:rsid w:val="00B65AEE"/>
    <w:rsid w:val="00B90824"/>
    <w:rsid w:val="00B9118B"/>
    <w:rsid w:val="00B94D1C"/>
    <w:rsid w:val="00BA3278"/>
    <w:rsid w:val="00BA5345"/>
    <w:rsid w:val="00BD25A2"/>
    <w:rsid w:val="00BE0FF6"/>
    <w:rsid w:val="00BE2994"/>
    <w:rsid w:val="00C0791D"/>
    <w:rsid w:val="00C124D4"/>
    <w:rsid w:val="00C17F1B"/>
    <w:rsid w:val="00C20575"/>
    <w:rsid w:val="00C21C9A"/>
    <w:rsid w:val="00C24365"/>
    <w:rsid w:val="00C27E12"/>
    <w:rsid w:val="00C321A9"/>
    <w:rsid w:val="00C354B9"/>
    <w:rsid w:val="00C427AA"/>
    <w:rsid w:val="00C430B0"/>
    <w:rsid w:val="00C4605E"/>
    <w:rsid w:val="00C47A31"/>
    <w:rsid w:val="00C52154"/>
    <w:rsid w:val="00C5549F"/>
    <w:rsid w:val="00C638C9"/>
    <w:rsid w:val="00C71A73"/>
    <w:rsid w:val="00C71AF3"/>
    <w:rsid w:val="00CA13C1"/>
    <w:rsid w:val="00CC0453"/>
    <w:rsid w:val="00CE28D6"/>
    <w:rsid w:val="00CF19F6"/>
    <w:rsid w:val="00CF71E2"/>
    <w:rsid w:val="00D12E62"/>
    <w:rsid w:val="00D14078"/>
    <w:rsid w:val="00D522D6"/>
    <w:rsid w:val="00D5331A"/>
    <w:rsid w:val="00D84FAD"/>
    <w:rsid w:val="00D856C8"/>
    <w:rsid w:val="00D95712"/>
    <w:rsid w:val="00DA24C7"/>
    <w:rsid w:val="00DB0F82"/>
    <w:rsid w:val="00DC6F90"/>
    <w:rsid w:val="00DD15C2"/>
    <w:rsid w:val="00DE5657"/>
    <w:rsid w:val="00DF66E1"/>
    <w:rsid w:val="00E04202"/>
    <w:rsid w:val="00E06A00"/>
    <w:rsid w:val="00E35757"/>
    <w:rsid w:val="00E37498"/>
    <w:rsid w:val="00E40B61"/>
    <w:rsid w:val="00E4178B"/>
    <w:rsid w:val="00E75FED"/>
    <w:rsid w:val="00E77EA9"/>
    <w:rsid w:val="00E808FA"/>
    <w:rsid w:val="00E81CCF"/>
    <w:rsid w:val="00EA2A4D"/>
    <w:rsid w:val="00EA3253"/>
    <w:rsid w:val="00EB1290"/>
    <w:rsid w:val="00EE0351"/>
    <w:rsid w:val="00EF5163"/>
    <w:rsid w:val="00F02328"/>
    <w:rsid w:val="00F03453"/>
    <w:rsid w:val="00F03E7C"/>
    <w:rsid w:val="00F065E9"/>
    <w:rsid w:val="00F07707"/>
    <w:rsid w:val="00F0770D"/>
    <w:rsid w:val="00F07F90"/>
    <w:rsid w:val="00F31491"/>
    <w:rsid w:val="00F31D8D"/>
    <w:rsid w:val="00F31E9A"/>
    <w:rsid w:val="00F43D72"/>
    <w:rsid w:val="00F5350C"/>
    <w:rsid w:val="00F60E2B"/>
    <w:rsid w:val="00F62C8B"/>
    <w:rsid w:val="00F65187"/>
    <w:rsid w:val="00F85AC6"/>
    <w:rsid w:val="00F90012"/>
    <w:rsid w:val="00F933B1"/>
    <w:rsid w:val="00F93DB8"/>
    <w:rsid w:val="00F95C76"/>
    <w:rsid w:val="00FB1738"/>
    <w:rsid w:val="00FD0EA1"/>
    <w:rsid w:val="00FE07B3"/>
    <w:rsid w:val="00FE3AF5"/>
    <w:rsid w:val="00FE7A00"/>
    <w:rsid w:val="00FF4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2F8B1"/>
  <w15:chartTrackingRefBased/>
  <w15:docId w15:val="{3E0828B7-4DFE-484F-B21C-FDA9CDC4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49F"/>
    <w:rPr>
      <w:lang w:val="en-US" w:eastAsia="en-US"/>
    </w:rPr>
  </w:style>
  <w:style w:type="paragraph" w:styleId="Heading1">
    <w:name w:val="heading 1"/>
    <w:basedOn w:val="Normal"/>
    <w:link w:val="Heading1Char"/>
    <w:autoRedefine/>
    <w:uiPriority w:val="9"/>
    <w:qFormat/>
    <w:rsid w:val="004845FA"/>
    <w:pPr>
      <w:spacing w:before="100" w:beforeAutospacing="1" w:after="100" w:afterAutospacing="1"/>
      <w:jc w:val="center"/>
      <w:outlineLvl w:val="0"/>
    </w:pPr>
    <w:rPr>
      <w:rFonts w:ascii="Book Antiqua" w:hAnsi="Book Antiqua"/>
      <w:b/>
      <w:bCs/>
      <w:kern w:val="36"/>
      <w:sz w:val="48"/>
      <w:szCs w:val="48"/>
      <w:lang w:val="es-PR" w:eastAsia="es-PR"/>
    </w:rPr>
  </w:style>
  <w:style w:type="paragraph" w:styleId="Heading3">
    <w:name w:val="heading 3"/>
    <w:basedOn w:val="Normal"/>
    <w:next w:val="Normal"/>
    <w:link w:val="Heading3Char"/>
    <w:qFormat/>
    <w:rsid w:val="004845FA"/>
    <w:pPr>
      <w:keepNext/>
      <w:widowControl w:val="0"/>
      <w:suppressAutoHyphens/>
      <w:autoSpaceDE w:val="0"/>
      <w:autoSpaceDN w:val="0"/>
      <w:adjustRightInd w:val="0"/>
      <w:spacing w:line="240" w:lineRule="atLeast"/>
      <w:jc w:val="center"/>
      <w:outlineLvl w:val="2"/>
    </w:pPr>
    <w:rPr>
      <w:rFonts w:ascii="CG Times" w:hAnsi="CG Times"/>
      <w:b/>
      <w:sz w:val="24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21">
    <w:name w:val="Medium Grid 21"/>
    <w:uiPriority w:val="1"/>
    <w:qFormat/>
    <w:rsid w:val="004845FA"/>
    <w:rPr>
      <w:sz w:val="24"/>
      <w:lang w:val="es-ES" w:eastAsia="en-US"/>
    </w:rPr>
  </w:style>
  <w:style w:type="paragraph" w:customStyle="1" w:styleId="Style1">
    <w:name w:val="Style1"/>
    <w:basedOn w:val="Normal"/>
    <w:link w:val="Style1Char"/>
    <w:autoRedefine/>
    <w:rsid w:val="00204060"/>
    <w:pPr>
      <w:jc w:val="both"/>
    </w:pPr>
    <w:rPr>
      <w:rFonts w:ascii="Book Antiqua" w:hAnsi="Book Antiqua"/>
      <w:sz w:val="24"/>
    </w:rPr>
  </w:style>
  <w:style w:type="character" w:customStyle="1" w:styleId="Style1Char">
    <w:name w:val="Style1 Char"/>
    <w:basedOn w:val="DefaultParagraphFont"/>
    <w:link w:val="Style1"/>
    <w:rsid w:val="00204060"/>
  </w:style>
  <w:style w:type="character" w:customStyle="1" w:styleId="Heading1Char">
    <w:name w:val="Heading 1 Char"/>
    <w:link w:val="Heading1"/>
    <w:uiPriority w:val="9"/>
    <w:rsid w:val="004845FA"/>
    <w:rPr>
      <w:rFonts w:ascii="Book Antiqua" w:hAnsi="Book Antiqua"/>
      <w:b/>
      <w:bCs/>
      <w:kern w:val="36"/>
      <w:sz w:val="48"/>
      <w:szCs w:val="48"/>
    </w:rPr>
  </w:style>
  <w:style w:type="character" w:styleId="Strong">
    <w:name w:val="Strong"/>
    <w:uiPriority w:val="22"/>
    <w:qFormat/>
    <w:rsid w:val="004845FA"/>
    <w:rPr>
      <w:b/>
      <w:bCs/>
    </w:rPr>
  </w:style>
  <w:style w:type="character" w:styleId="Emphasis">
    <w:name w:val="Emphasis"/>
    <w:uiPriority w:val="20"/>
    <w:qFormat/>
    <w:rsid w:val="004845FA"/>
    <w:rPr>
      <w:i/>
      <w:iCs/>
    </w:rPr>
  </w:style>
  <w:style w:type="character" w:customStyle="1" w:styleId="Heading3Char">
    <w:name w:val="Heading 3 Char"/>
    <w:link w:val="Heading3"/>
    <w:rsid w:val="004845FA"/>
    <w:rPr>
      <w:rFonts w:ascii="CG Times" w:hAnsi="CG Times"/>
      <w:b/>
      <w:sz w:val="24"/>
      <w:lang w:val="es-ES" w:eastAsia="en-US"/>
    </w:rPr>
  </w:style>
  <w:style w:type="paragraph" w:styleId="Header">
    <w:name w:val="header"/>
    <w:basedOn w:val="Normal"/>
    <w:link w:val="HeaderChar"/>
    <w:uiPriority w:val="99"/>
    <w:rsid w:val="00C5549F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5549F"/>
    <w:rPr>
      <w:lang w:val="en-US" w:eastAsia="en-US"/>
    </w:rPr>
  </w:style>
  <w:style w:type="character" w:styleId="PageNumber">
    <w:name w:val="page number"/>
    <w:basedOn w:val="DefaultParagraphFont"/>
    <w:rsid w:val="00C5549F"/>
  </w:style>
  <w:style w:type="paragraph" w:customStyle="1" w:styleId="Title2">
    <w:name w:val="Title2"/>
    <w:basedOn w:val="Normal"/>
    <w:next w:val="Normal"/>
    <w:rsid w:val="00C5549F"/>
    <w:pPr>
      <w:tabs>
        <w:tab w:val="left" w:pos="648"/>
        <w:tab w:val="right" w:pos="7776"/>
        <w:tab w:val="left" w:pos="7848"/>
      </w:tabs>
    </w:pPr>
    <w:rPr>
      <w:sz w:val="24"/>
    </w:rPr>
  </w:style>
  <w:style w:type="paragraph" w:styleId="NormalWeb">
    <w:name w:val="Normal (Web)"/>
    <w:basedOn w:val="Normal"/>
    <w:uiPriority w:val="99"/>
    <w:unhideWhenUsed/>
    <w:rsid w:val="00C5549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DefaultParagraphFont"/>
    <w:rsid w:val="006B68ED"/>
  </w:style>
  <w:style w:type="character" w:customStyle="1" w:styleId="apple-converted-space">
    <w:name w:val="apple-converted-space"/>
    <w:basedOn w:val="DefaultParagraphFont"/>
    <w:rsid w:val="006B68ED"/>
  </w:style>
  <w:style w:type="paragraph" w:customStyle="1" w:styleId="Style4">
    <w:name w:val="Style 4"/>
    <w:basedOn w:val="Normal"/>
    <w:rsid w:val="004C1F79"/>
    <w:pPr>
      <w:widowControl w:val="0"/>
      <w:autoSpaceDE w:val="0"/>
      <w:autoSpaceDN w:val="0"/>
      <w:jc w:val="both"/>
    </w:pPr>
    <w:rPr>
      <w:sz w:val="24"/>
      <w:szCs w:val="24"/>
      <w:lang w:eastAsia="es-ES"/>
    </w:rPr>
  </w:style>
  <w:style w:type="paragraph" w:customStyle="1" w:styleId="Style2">
    <w:name w:val="Style 2"/>
    <w:basedOn w:val="Normal"/>
    <w:rsid w:val="004C1F79"/>
    <w:pPr>
      <w:widowControl w:val="0"/>
      <w:autoSpaceDE w:val="0"/>
      <w:autoSpaceDN w:val="0"/>
      <w:adjustRightInd w:val="0"/>
    </w:pPr>
    <w:rPr>
      <w:sz w:val="24"/>
      <w:szCs w:val="24"/>
      <w:lang w:eastAsia="es-ES"/>
    </w:rPr>
  </w:style>
  <w:style w:type="paragraph" w:customStyle="1" w:styleId="Style5">
    <w:name w:val="Style 5"/>
    <w:basedOn w:val="Normal"/>
    <w:rsid w:val="004C1F79"/>
    <w:pPr>
      <w:widowControl w:val="0"/>
      <w:autoSpaceDE w:val="0"/>
      <w:autoSpaceDN w:val="0"/>
      <w:ind w:right="72"/>
      <w:jc w:val="both"/>
    </w:pPr>
    <w:rPr>
      <w:sz w:val="24"/>
      <w:szCs w:val="24"/>
      <w:lang w:eastAsia="es-ES"/>
    </w:rPr>
  </w:style>
  <w:style w:type="paragraph" w:customStyle="1" w:styleId="Documento">
    <w:name w:val="Documento"/>
    <w:rsid w:val="009C595D"/>
    <w:pPr>
      <w:widowControl w:val="0"/>
      <w:autoSpaceDE w:val="0"/>
      <w:autoSpaceDN w:val="0"/>
      <w:adjustRightInd w:val="0"/>
      <w:jc w:val="center"/>
    </w:pPr>
    <w:rPr>
      <w:b/>
      <w:bCs/>
      <w:sz w:val="32"/>
      <w:szCs w:val="32"/>
      <w:lang w:val="en-US" w:eastAsia="en-US"/>
    </w:rPr>
  </w:style>
  <w:style w:type="paragraph" w:styleId="EndnoteText">
    <w:name w:val="endnote text"/>
    <w:basedOn w:val="Normal"/>
    <w:link w:val="EndnoteTextChar"/>
    <w:uiPriority w:val="99"/>
    <w:semiHidden/>
    <w:rsid w:val="009C595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EndnoteTextChar">
    <w:name w:val="Endnote Text Char"/>
    <w:link w:val="EndnoteText"/>
    <w:uiPriority w:val="99"/>
    <w:semiHidden/>
    <w:rsid w:val="009C595D"/>
    <w:rPr>
      <w:sz w:val="24"/>
      <w:szCs w:val="24"/>
      <w:lang w:val="en-US" w:eastAsia="en-US"/>
    </w:rPr>
  </w:style>
  <w:style w:type="character" w:styleId="EndnoteReference">
    <w:name w:val="endnote reference"/>
    <w:uiPriority w:val="99"/>
    <w:semiHidden/>
    <w:rsid w:val="009C595D"/>
    <w:rPr>
      <w:position w:val="10"/>
    </w:rPr>
  </w:style>
  <w:style w:type="character" w:customStyle="1" w:styleId="lpraref">
    <w:name w:val="lpraref"/>
    <w:rsid w:val="009C595D"/>
    <w:rPr>
      <w:vanish/>
      <w:color w:val="000000"/>
      <w:sz w:val="20"/>
      <w:szCs w:val="20"/>
    </w:rPr>
  </w:style>
  <w:style w:type="character" w:customStyle="1" w:styleId="DocRef">
    <w:name w:val="DocRef"/>
    <w:rsid w:val="009C595D"/>
    <w:rPr>
      <w:vanish/>
      <w:color w:val="000000"/>
      <w:sz w:val="20"/>
      <w:szCs w:val="20"/>
    </w:rPr>
  </w:style>
  <w:style w:type="paragraph" w:customStyle="1" w:styleId="std">
    <w:name w:val="std"/>
    <w:basedOn w:val="Normal"/>
    <w:rsid w:val="009C595D"/>
    <w:rPr>
      <w:sz w:val="24"/>
      <w:szCs w:val="24"/>
    </w:rPr>
  </w:style>
  <w:style w:type="character" w:customStyle="1" w:styleId="term1">
    <w:name w:val="term1"/>
    <w:uiPriority w:val="99"/>
    <w:rsid w:val="009C595D"/>
    <w:rPr>
      <w:rFonts w:cs="Times New Roman"/>
      <w:b/>
      <w:bCs/>
    </w:rPr>
  </w:style>
  <w:style w:type="paragraph" w:customStyle="1" w:styleId="ColorfulList-Accent11">
    <w:name w:val="Colorful List - Accent 11"/>
    <w:basedOn w:val="Normal"/>
    <w:uiPriority w:val="34"/>
    <w:qFormat/>
    <w:rsid w:val="009C595D"/>
    <w:pPr>
      <w:spacing w:after="200" w:line="276" w:lineRule="auto"/>
      <w:ind w:left="720"/>
    </w:pPr>
    <w:rPr>
      <w:rFonts w:ascii="Calibri" w:hAnsi="Calibri" w:cs="Calibri"/>
      <w:sz w:val="22"/>
      <w:szCs w:val="22"/>
      <w:lang w:val="es-PR"/>
    </w:rPr>
  </w:style>
  <w:style w:type="paragraph" w:styleId="FootnoteText">
    <w:name w:val="footnote text"/>
    <w:basedOn w:val="Normal"/>
    <w:link w:val="FootnoteTextChar"/>
    <w:rsid w:val="00BD25A2"/>
    <w:pPr>
      <w:widowControl w:val="0"/>
      <w:overflowPunct w:val="0"/>
      <w:autoSpaceDE w:val="0"/>
      <w:autoSpaceDN w:val="0"/>
      <w:adjustRightInd w:val="0"/>
    </w:pPr>
    <w:rPr>
      <w:rFonts w:ascii="Courier" w:hAnsi="Courier"/>
      <w:kern w:val="28"/>
      <w:lang w:val="es-MX"/>
    </w:rPr>
  </w:style>
  <w:style w:type="character" w:customStyle="1" w:styleId="FootnoteTextChar">
    <w:name w:val="Footnote Text Char"/>
    <w:link w:val="FootnoteText"/>
    <w:uiPriority w:val="99"/>
    <w:semiHidden/>
    <w:rsid w:val="00BD25A2"/>
    <w:rPr>
      <w:rFonts w:ascii="Courier" w:hAnsi="Courier"/>
      <w:kern w:val="28"/>
      <w:lang w:val="es-MX" w:eastAsia="en-US"/>
    </w:rPr>
  </w:style>
  <w:style w:type="character" w:styleId="FootnoteReference">
    <w:name w:val="footnote reference"/>
    <w:rsid w:val="00BD25A2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184E0B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184E0B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28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E28D6"/>
    <w:rPr>
      <w:rFonts w:ascii="Tahoma" w:hAnsi="Tahoma" w:cs="Tahoma"/>
      <w:sz w:val="16"/>
      <w:szCs w:val="16"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CF7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90fddd-4e87-4e08-8b51-545f2a3f7b06" xsi:nil="true"/>
    <lcf76f155ced4ddcb4097134ff3c332f xmlns="f29de0d1-023e-4363-82d3-bb472b30be6a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  <_dlc_DocId xmlns="c890fddd-4e87-4e08-8b51-545f2a3f7b06">4SQX5P7U7WPY-958212181-821755</_dlc_DocId>
    <_dlc_DocIdUrl xmlns="c890fddd-4e87-4e08-8b51-545f2a3f7b06">
      <Url>https://senpr.sharepoint.com/sites/obralegislativa/_layouts/15/DocIdRedir.aspx?ID=4SQX5P7U7WPY-958212181-821755</Url>
      <Description>4SQX5P7U7WPY-958212181-821755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b4febbdb716a1026e8375c4a0e6e9360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51fc3ec2639e53c3580a1f050f36d6e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67440BE-DF2F-46FE-8154-E37123BD43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4F0915-403B-4296-A5D7-7EDFFA758C98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3.xml><?xml version="1.0" encoding="utf-8"?>
<ds:datastoreItem xmlns:ds="http://schemas.openxmlformats.org/officeDocument/2006/customXml" ds:itemID="{B67921DD-1625-4413-82B7-0C0ADE3CFB79}"/>
</file>

<file path=customXml/itemProps4.xml><?xml version="1.0" encoding="utf-8"?>
<ds:datastoreItem xmlns:ds="http://schemas.openxmlformats.org/officeDocument/2006/customXml" ds:itemID="{9E91623C-384E-42E1-949B-05F709FFED4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A88DDBE-D354-4249-84A2-9D78499123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4612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Asamblea Legislativa</Company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Marieyoeida</dc:creator>
  <cp:keywords/>
  <cp:lastModifiedBy>Monica Maldonado Gonzalez (Trámites y Récords)</cp:lastModifiedBy>
  <cp:revision>2</cp:revision>
  <cp:lastPrinted>2025-10-23T13:21:00Z</cp:lastPrinted>
  <dcterms:created xsi:type="dcterms:W3CDTF">2025-12-01T14:24:00Z</dcterms:created>
  <dcterms:modified xsi:type="dcterms:W3CDTF">2025-12-01T14:24:00Z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0x0101008C58FC75B682744FB4A53C756BEDC3A3</vt:lpwstr>
  </property>
  <property fmtid="{D5CDD505-2E9C-101B-9397-08002B2CF9AE}" pid="4" name="docLang">
    <vt:lpwstr>es</vt:lpwstr>
  </property>
  <property fmtid="{D5CDD505-2E9C-101B-9397-08002B2CF9AE}" pid="5" name="_dlc_DocIdItemGuid">
    <vt:lpwstr>42187071-9e44-49e6-b5e5-c97a5f055102</vt:lpwstr>
  </property>
</Properties>
</file>