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491EB5" w:rsidRDefault="002905BE" w:rsidP="009852EB">
      <w:pPr>
        <w:jc w:val="center"/>
        <w:outlineLvl w:val="0"/>
        <w:rPr>
          <w:rFonts w:ascii="Book Antiqua" w:hAnsi="Book Antiqua"/>
          <w:b/>
          <w:sz w:val="28"/>
          <w:szCs w:val="28"/>
          <w:lang w:val="es-ES_tradnl"/>
        </w:rPr>
      </w:pPr>
      <w:r w:rsidRPr="00491EB5">
        <w:rPr>
          <w:rFonts w:ascii="Book Antiqua" w:hAnsi="Book Antiqua"/>
          <w:b/>
          <w:sz w:val="28"/>
          <w:szCs w:val="28"/>
          <w:lang w:val="es-ES_tradnl"/>
        </w:rPr>
        <w:t>GOBIERNO</w:t>
      </w:r>
      <w:r w:rsidR="002670C1" w:rsidRPr="00491EB5">
        <w:rPr>
          <w:rFonts w:ascii="Book Antiqua" w:hAnsi="Book Antiqua"/>
          <w:b/>
          <w:sz w:val="28"/>
          <w:szCs w:val="28"/>
          <w:lang w:val="es-ES_tradnl"/>
        </w:rPr>
        <w:t xml:space="preserve"> DE PUERTO RICO</w:t>
      </w:r>
    </w:p>
    <w:p w14:paraId="356118BB" w14:textId="77777777" w:rsidR="002670C1" w:rsidRPr="00491EB5" w:rsidRDefault="002670C1" w:rsidP="002670C1">
      <w:pPr>
        <w:tabs>
          <w:tab w:val="left" w:pos="5080"/>
        </w:tabs>
        <w:jc w:val="center"/>
        <w:rPr>
          <w:rFonts w:ascii="Book Antiqua" w:hAnsi="Book Antiqua"/>
          <w:lang w:val="es-ES_tradnl"/>
        </w:rPr>
      </w:pPr>
    </w:p>
    <w:p w14:paraId="68FE966C" w14:textId="2F339FFC" w:rsidR="002670C1" w:rsidRPr="00491EB5" w:rsidRDefault="002905BE" w:rsidP="00632DBA">
      <w:pPr>
        <w:pStyle w:val="Title2"/>
        <w:tabs>
          <w:tab w:val="clear" w:pos="7776"/>
          <w:tab w:val="clear" w:pos="7848"/>
          <w:tab w:val="right" w:pos="8640"/>
          <w:tab w:val="left" w:pos="9180"/>
        </w:tabs>
        <w:rPr>
          <w:rFonts w:ascii="Book Antiqua" w:hAnsi="Book Antiqua"/>
          <w:szCs w:val="24"/>
          <w:lang w:val="es-ES_tradnl"/>
        </w:rPr>
      </w:pPr>
      <w:r w:rsidRPr="00491EB5">
        <w:rPr>
          <w:rFonts w:ascii="Book Antiqua" w:hAnsi="Book Antiqua"/>
          <w:szCs w:val="24"/>
          <w:lang w:val="es-ES_tradnl"/>
        </w:rPr>
        <w:t>20m</w:t>
      </w:r>
      <w:r w:rsidR="002670C1" w:rsidRPr="00491EB5">
        <w:rPr>
          <w:rFonts w:ascii="Book Antiqua" w:hAnsi="Book Antiqua"/>
          <w:szCs w:val="24"/>
          <w:lang w:val="es-ES_tradnl"/>
        </w:rPr>
        <w:t>a. Asamblea</w:t>
      </w:r>
      <w:r w:rsidR="002670C1" w:rsidRPr="00491EB5">
        <w:rPr>
          <w:rFonts w:ascii="Book Antiqua" w:hAnsi="Book Antiqua"/>
          <w:szCs w:val="24"/>
          <w:lang w:val="es-ES_tradnl"/>
        </w:rPr>
        <w:tab/>
        <w:t xml:space="preserve">    </w:t>
      </w:r>
      <w:r w:rsidR="00445CFE" w:rsidRPr="00491EB5">
        <w:rPr>
          <w:rFonts w:ascii="Book Antiqua" w:hAnsi="Book Antiqua"/>
          <w:szCs w:val="24"/>
          <w:lang w:val="es-ES_tradnl"/>
        </w:rPr>
        <w:t xml:space="preserve">       </w:t>
      </w:r>
      <w:r w:rsidR="00632DBA" w:rsidRPr="00491EB5">
        <w:rPr>
          <w:rFonts w:ascii="Book Antiqua" w:hAnsi="Book Antiqua"/>
          <w:szCs w:val="24"/>
          <w:lang w:val="es-ES_tradnl"/>
        </w:rPr>
        <w:t xml:space="preserve">  </w:t>
      </w:r>
      <w:r w:rsidR="003D1498" w:rsidRPr="00491EB5">
        <w:rPr>
          <w:rFonts w:ascii="Book Antiqua" w:hAnsi="Book Antiqua"/>
          <w:szCs w:val="24"/>
          <w:lang w:val="es-ES_tradnl"/>
        </w:rPr>
        <w:t>2d</w:t>
      </w:r>
      <w:r w:rsidR="002670C1" w:rsidRPr="00491EB5">
        <w:rPr>
          <w:rFonts w:ascii="Book Antiqua" w:hAnsi="Book Antiqua"/>
          <w:szCs w:val="24"/>
          <w:lang w:val="es-ES_tradnl"/>
        </w:rPr>
        <w:t>a. Sesión</w:t>
      </w:r>
    </w:p>
    <w:p w14:paraId="158D734E" w14:textId="4A7AA8DB" w:rsidR="002670C1" w:rsidRPr="00491EB5" w:rsidRDefault="002670C1" w:rsidP="001A14B6">
      <w:pPr>
        <w:pStyle w:val="Title2"/>
        <w:tabs>
          <w:tab w:val="clear" w:pos="648"/>
          <w:tab w:val="left" w:pos="540"/>
          <w:tab w:val="left" w:pos="6930"/>
        </w:tabs>
        <w:rPr>
          <w:rFonts w:ascii="Book Antiqua" w:hAnsi="Book Antiqua"/>
          <w:szCs w:val="24"/>
          <w:lang w:val="es-ES_tradnl"/>
        </w:rPr>
      </w:pPr>
      <w:r w:rsidRPr="00491EB5">
        <w:rPr>
          <w:rFonts w:ascii="Book Antiqua" w:hAnsi="Book Antiqua"/>
          <w:szCs w:val="24"/>
          <w:lang w:val="es-ES_tradnl"/>
        </w:rPr>
        <w:tab/>
        <w:t>Legislativa</w:t>
      </w:r>
      <w:r w:rsidRPr="00491EB5">
        <w:rPr>
          <w:rFonts w:ascii="Book Antiqua" w:hAnsi="Book Antiqua"/>
          <w:szCs w:val="24"/>
          <w:lang w:val="es-ES_tradnl"/>
        </w:rPr>
        <w:tab/>
        <w:t xml:space="preserve">   </w:t>
      </w:r>
      <w:r w:rsidR="00632DBA" w:rsidRPr="00491EB5">
        <w:rPr>
          <w:rFonts w:ascii="Book Antiqua" w:hAnsi="Book Antiqua"/>
          <w:szCs w:val="24"/>
          <w:lang w:val="es-ES_tradnl"/>
        </w:rPr>
        <w:t xml:space="preserve">       </w:t>
      </w:r>
      <w:r w:rsidRPr="00491EB5">
        <w:rPr>
          <w:rFonts w:ascii="Book Antiqua" w:hAnsi="Book Antiqua"/>
          <w:szCs w:val="24"/>
          <w:lang w:val="es-ES_tradnl"/>
        </w:rPr>
        <w:t xml:space="preserve"> </w:t>
      </w:r>
      <w:r w:rsidR="00632DBA" w:rsidRPr="00491EB5">
        <w:rPr>
          <w:rFonts w:ascii="Book Antiqua" w:hAnsi="Book Antiqua"/>
          <w:szCs w:val="24"/>
          <w:lang w:val="es-ES_tradnl"/>
        </w:rPr>
        <w:t xml:space="preserve"> </w:t>
      </w:r>
      <w:r w:rsidRPr="00491EB5">
        <w:rPr>
          <w:rFonts w:ascii="Book Antiqua" w:hAnsi="Book Antiqua"/>
          <w:szCs w:val="24"/>
          <w:lang w:val="es-ES_tradnl"/>
        </w:rPr>
        <w:t>Ordinaria</w:t>
      </w:r>
    </w:p>
    <w:p w14:paraId="6E8D3ED1" w14:textId="77777777" w:rsidR="002670C1" w:rsidRPr="00491EB5" w:rsidRDefault="002670C1" w:rsidP="002670C1">
      <w:pPr>
        <w:rPr>
          <w:rFonts w:ascii="Book Antiqua" w:hAnsi="Book Antiqua"/>
          <w:lang w:val="es-ES_tradnl"/>
        </w:rPr>
      </w:pPr>
    </w:p>
    <w:p w14:paraId="3BAFBCB4" w14:textId="77777777" w:rsidR="002670C1" w:rsidRPr="00491EB5" w:rsidRDefault="002670C1" w:rsidP="009852EB">
      <w:pPr>
        <w:jc w:val="center"/>
        <w:outlineLvl w:val="0"/>
        <w:rPr>
          <w:rFonts w:ascii="Book Antiqua" w:hAnsi="Book Antiqua"/>
          <w:smallCaps/>
          <w:sz w:val="36"/>
          <w:szCs w:val="36"/>
          <w:lang w:val="es-ES_tradnl"/>
        </w:rPr>
      </w:pPr>
      <w:r w:rsidRPr="00491EB5">
        <w:rPr>
          <w:rFonts w:ascii="Book Antiqua" w:hAnsi="Book Antiqua"/>
          <w:b/>
          <w:caps/>
          <w:sz w:val="36"/>
          <w:szCs w:val="36"/>
          <w:lang w:val="es-ES_tradnl"/>
        </w:rPr>
        <w:t>CÁMARA DE REPRESENTANTES</w:t>
      </w:r>
    </w:p>
    <w:p w14:paraId="5FE72B11" w14:textId="77777777" w:rsidR="002670C1" w:rsidRPr="00491EB5" w:rsidRDefault="002670C1" w:rsidP="002670C1">
      <w:pPr>
        <w:jc w:val="center"/>
        <w:rPr>
          <w:rFonts w:ascii="Book Antiqua" w:hAnsi="Book Antiqua" w:cs="Tahoma"/>
          <w:b/>
          <w:sz w:val="20"/>
          <w:szCs w:val="20"/>
          <w:lang w:val="es-ES_tradnl"/>
        </w:rPr>
      </w:pPr>
    </w:p>
    <w:p w14:paraId="426C17AC" w14:textId="77777777" w:rsidR="002670C1" w:rsidRPr="00491EB5" w:rsidRDefault="002670C1" w:rsidP="002670C1">
      <w:pPr>
        <w:jc w:val="center"/>
        <w:rPr>
          <w:rFonts w:ascii="Book Antiqua" w:hAnsi="Book Antiqua" w:cs="Tahoma"/>
          <w:b/>
          <w:sz w:val="20"/>
          <w:szCs w:val="20"/>
          <w:lang w:val="es-ES_tradnl"/>
        </w:rPr>
      </w:pPr>
    </w:p>
    <w:p w14:paraId="50D16FCA" w14:textId="6BED9CCA" w:rsidR="002670C1" w:rsidRPr="00491EB5" w:rsidRDefault="002670C1" w:rsidP="009852EB">
      <w:pPr>
        <w:jc w:val="center"/>
        <w:outlineLvl w:val="0"/>
        <w:rPr>
          <w:rFonts w:ascii="Book Antiqua" w:hAnsi="Book Antiqua" w:cs="Tahoma"/>
          <w:b/>
          <w:sz w:val="52"/>
          <w:szCs w:val="52"/>
          <w:lang w:val="es-ES_tradnl"/>
        </w:rPr>
      </w:pPr>
      <w:r w:rsidRPr="00491EB5">
        <w:rPr>
          <w:rFonts w:ascii="Book Antiqua" w:hAnsi="Book Antiqua" w:cs="Tahoma"/>
          <w:b/>
          <w:sz w:val="52"/>
          <w:szCs w:val="52"/>
          <w:lang w:val="es-ES_tradnl"/>
        </w:rPr>
        <w:t>R. DE LA C.</w:t>
      </w:r>
      <w:r w:rsidR="00491EB5" w:rsidRPr="00491EB5">
        <w:rPr>
          <w:rFonts w:ascii="Book Antiqua" w:hAnsi="Book Antiqua" w:cs="Tahoma"/>
          <w:b/>
          <w:sz w:val="52"/>
          <w:szCs w:val="52"/>
          <w:lang w:val="es-ES_tradnl"/>
        </w:rPr>
        <w:t xml:space="preserve"> 449</w:t>
      </w:r>
      <w:r w:rsidRPr="00491EB5">
        <w:rPr>
          <w:rFonts w:ascii="Book Antiqua" w:hAnsi="Book Antiqua" w:cs="Tahoma"/>
          <w:b/>
          <w:sz w:val="52"/>
          <w:szCs w:val="52"/>
          <w:lang w:val="es-ES_tradnl"/>
        </w:rPr>
        <w:t xml:space="preserve"> </w:t>
      </w:r>
    </w:p>
    <w:p w14:paraId="2AB71EBC" w14:textId="77777777" w:rsidR="001A14B6" w:rsidRPr="00491EB5" w:rsidRDefault="001A14B6" w:rsidP="001A14B6">
      <w:pPr>
        <w:jc w:val="center"/>
        <w:rPr>
          <w:rFonts w:ascii="Book Antiqua" w:hAnsi="Book Antiqua" w:cs="Tahoma"/>
          <w:b/>
          <w:sz w:val="52"/>
          <w:szCs w:val="52"/>
          <w:lang w:val="es-ES_tradnl"/>
        </w:rPr>
      </w:pPr>
    </w:p>
    <w:p w14:paraId="0DBA772C" w14:textId="77777777" w:rsidR="002670C1" w:rsidRPr="00491EB5" w:rsidRDefault="002670C1" w:rsidP="009852EB">
      <w:pPr>
        <w:jc w:val="center"/>
        <w:outlineLvl w:val="0"/>
        <w:rPr>
          <w:rFonts w:ascii="Book Antiqua" w:hAnsi="Book Antiqua" w:cs="Tahoma"/>
          <w:b/>
          <w:sz w:val="28"/>
          <w:szCs w:val="28"/>
          <w:lang w:val="es-ES_tradnl"/>
        </w:rPr>
      </w:pPr>
      <w:r w:rsidRPr="00491EB5">
        <w:rPr>
          <w:rFonts w:ascii="Book Antiqua" w:hAnsi="Book Antiqua" w:cs="Tahoma"/>
          <w:b/>
          <w:sz w:val="28"/>
          <w:szCs w:val="28"/>
          <w:lang w:val="es-ES_tradnl"/>
        </w:rPr>
        <w:t>INFORME</w:t>
      </w:r>
      <w:r w:rsidR="00632DBA" w:rsidRPr="00491EB5">
        <w:rPr>
          <w:rFonts w:ascii="Book Antiqua" w:hAnsi="Book Antiqua" w:cs="Tahoma"/>
          <w:b/>
          <w:sz w:val="28"/>
          <w:szCs w:val="28"/>
          <w:lang w:val="es-ES_tradnl"/>
        </w:rPr>
        <w:t xml:space="preserve"> POSITIVO</w:t>
      </w:r>
    </w:p>
    <w:p w14:paraId="457A7DD8" w14:textId="77777777" w:rsidR="002670C1" w:rsidRPr="00491EB5" w:rsidRDefault="002670C1" w:rsidP="002670C1">
      <w:pPr>
        <w:jc w:val="center"/>
        <w:rPr>
          <w:rFonts w:ascii="Book Antiqua" w:hAnsi="Book Antiqua" w:cs="Tahoma"/>
          <w:b/>
          <w:sz w:val="28"/>
          <w:szCs w:val="28"/>
          <w:lang w:val="es-ES_tradnl"/>
        </w:rPr>
      </w:pPr>
    </w:p>
    <w:p w14:paraId="073A9D6A" w14:textId="6BC3E47F" w:rsidR="002670C1" w:rsidRPr="00491EB5" w:rsidRDefault="002670C1" w:rsidP="002670C1">
      <w:pPr>
        <w:jc w:val="center"/>
        <w:rPr>
          <w:rFonts w:ascii="Book Antiqua" w:hAnsi="Book Antiqua" w:cs="Tahoma"/>
          <w:lang w:val="es-ES_tradnl"/>
        </w:rPr>
      </w:pPr>
      <w:r w:rsidRPr="00491EB5">
        <w:rPr>
          <w:rFonts w:ascii="Book Antiqua" w:hAnsi="Book Antiqua" w:cs="Tahoma"/>
          <w:lang w:val="es-ES_tradnl"/>
        </w:rPr>
        <w:t xml:space="preserve"> </w:t>
      </w:r>
      <w:r w:rsidR="00491EB5" w:rsidRPr="00491EB5">
        <w:rPr>
          <w:rFonts w:ascii="Book Antiqua" w:hAnsi="Book Antiqua" w:cs="Tahoma"/>
          <w:lang w:val="es-ES_tradnl"/>
        </w:rPr>
        <w:t>2</w:t>
      </w:r>
      <w:r w:rsidR="00F93DEE">
        <w:rPr>
          <w:rFonts w:ascii="Book Antiqua" w:hAnsi="Book Antiqua" w:cs="Tahoma"/>
          <w:lang w:val="es-ES_tradnl"/>
        </w:rPr>
        <w:t>9</w:t>
      </w:r>
      <w:r w:rsidRPr="00491EB5">
        <w:rPr>
          <w:rFonts w:ascii="Book Antiqua" w:hAnsi="Book Antiqua" w:cs="Tahoma"/>
          <w:lang w:val="es-ES_tradnl"/>
        </w:rPr>
        <w:t xml:space="preserve"> de </w:t>
      </w:r>
      <w:r w:rsidR="008A0F7D" w:rsidRPr="00491EB5">
        <w:rPr>
          <w:rFonts w:ascii="Book Antiqua" w:hAnsi="Book Antiqua" w:cs="Tahoma"/>
          <w:lang w:val="es-ES_tradnl"/>
        </w:rPr>
        <w:t>octubre</w:t>
      </w:r>
      <w:r w:rsidRPr="00491EB5">
        <w:rPr>
          <w:rFonts w:ascii="Book Antiqua" w:hAnsi="Book Antiqua" w:cs="Tahoma"/>
          <w:lang w:val="es-ES_tradnl"/>
        </w:rPr>
        <w:t xml:space="preserve"> de </w:t>
      </w:r>
      <w:r w:rsidR="00333864" w:rsidRPr="00491EB5">
        <w:rPr>
          <w:rFonts w:ascii="Book Antiqua" w:hAnsi="Book Antiqua" w:cs="Tahoma"/>
          <w:lang w:val="es-ES_tradnl"/>
        </w:rPr>
        <w:t>2025</w:t>
      </w:r>
    </w:p>
    <w:p w14:paraId="4A980496" w14:textId="77777777" w:rsidR="002670C1" w:rsidRPr="00491EB5" w:rsidRDefault="002670C1" w:rsidP="002670C1">
      <w:pPr>
        <w:jc w:val="both"/>
        <w:rPr>
          <w:rFonts w:ascii="Book Antiqua" w:hAnsi="Book Antiqua" w:cs="Tahoma"/>
          <w:sz w:val="20"/>
          <w:szCs w:val="20"/>
          <w:lang w:val="es-ES_tradnl"/>
        </w:rPr>
      </w:pPr>
    </w:p>
    <w:p w14:paraId="44F4CFAD" w14:textId="77777777" w:rsidR="00EF143E" w:rsidRPr="00491EB5" w:rsidRDefault="00EF143E" w:rsidP="002670C1">
      <w:pPr>
        <w:jc w:val="both"/>
        <w:rPr>
          <w:rFonts w:ascii="Book Antiqua" w:hAnsi="Book Antiqua" w:cs="Tahoma"/>
          <w:sz w:val="20"/>
          <w:szCs w:val="20"/>
          <w:lang w:val="es-ES_tradnl"/>
        </w:rPr>
      </w:pPr>
    </w:p>
    <w:p w14:paraId="7ECFE9E0" w14:textId="77777777" w:rsidR="002670C1" w:rsidRPr="00491EB5" w:rsidRDefault="002670C1" w:rsidP="002670C1">
      <w:pPr>
        <w:jc w:val="both"/>
        <w:rPr>
          <w:rFonts w:ascii="Book Antiqua" w:hAnsi="Book Antiqua" w:cs="Tahoma"/>
          <w:b/>
          <w:lang w:val="es-ES_tradnl"/>
        </w:rPr>
      </w:pPr>
      <w:r w:rsidRPr="00491EB5">
        <w:rPr>
          <w:rFonts w:ascii="Book Antiqua" w:hAnsi="Book Antiqua" w:cs="Tahoma"/>
          <w:b/>
          <w:lang w:val="es-ES_tradnl"/>
        </w:rPr>
        <w:t>A LA CÁMARA DE REPRESENTANTES DE PUERTO RICO:</w:t>
      </w:r>
    </w:p>
    <w:p w14:paraId="094C21E7" w14:textId="77777777" w:rsidR="002670C1" w:rsidRPr="00491EB5" w:rsidRDefault="002670C1" w:rsidP="002670C1">
      <w:pPr>
        <w:jc w:val="both"/>
        <w:rPr>
          <w:rFonts w:ascii="Book Antiqua" w:hAnsi="Book Antiqua" w:cs="Tahoma"/>
          <w:lang w:val="es-ES_tradnl"/>
        </w:rPr>
      </w:pPr>
    </w:p>
    <w:p w14:paraId="37CB50E6" w14:textId="3BB90CB5" w:rsidR="00682883" w:rsidRPr="00491EB5" w:rsidRDefault="002670C1" w:rsidP="00682883">
      <w:pPr>
        <w:jc w:val="both"/>
        <w:rPr>
          <w:rFonts w:ascii="Book Antiqua" w:hAnsi="Book Antiqua" w:cs="Tahoma"/>
          <w:lang w:val="es-ES_tradnl"/>
        </w:rPr>
      </w:pPr>
      <w:r w:rsidRPr="00491EB5">
        <w:rPr>
          <w:rFonts w:ascii="Book Antiqua" w:hAnsi="Book Antiqua" w:cs="Tahoma"/>
          <w:lang w:val="es-ES_tradnl"/>
        </w:rPr>
        <w:tab/>
      </w:r>
      <w:r w:rsidR="008A4022" w:rsidRPr="00491EB5">
        <w:rPr>
          <w:rFonts w:ascii="Book Antiqua" w:hAnsi="Book Antiqua" w:cs="Tahoma"/>
          <w:lang w:val="es-ES_tradnl"/>
        </w:rPr>
        <w:t>La Comisión de Asuntos Internos de la Cámara de Representantes, previo estudio y con</w:t>
      </w:r>
      <w:r w:rsidR="00062F39" w:rsidRPr="00491EB5">
        <w:rPr>
          <w:rFonts w:ascii="Book Antiqua" w:hAnsi="Book Antiqua" w:cs="Tahoma"/>
          <w:lang w:val="es-ES_tradnl"/>
        </w:rPr>
        <w:t>sideración de la R. de la C.</w:t>
      </w:r>
      <w:r w:rsidR="00491EB5" w:rsidRPr="00491EB5">
        <w:rPr>
          <w:rFonts w:ascii="Book Antiqua" w:hAnsi="Book Antiqua" w:cs="Tahoma"/>
          <w:lang w:val="es-ES_tradnl"/>
        </w:rPr>
        <w:t xml:space="preserve"> 449</w:t>
      </w:r>
      <w:r w:rsidR="00FA5F29" w:rsidRPr="00491EB5">
        <w:rPr>
          <w:rFonts w:ascii="Book Antiqua" w:hAnsi="Book Antiqua" w:cs="Tahoma"/>
          <w:lang w:val="es-ES_tradnl"/>
        </w:rPr>
        <w:t xml:space="preserve">, </w:t>
      </w:r>
      <w:r w:rsidR="00682883" w:rsidRPr="00491EB5">
        <w:rPr>
          <w:rFonts w:ascii="Book Antiqua" w:hAnsi="Book Antiqua" w:cs="Tahoma"/>
          <w:lang w:val="es-ES_tradnl"/>
        </w:rPr>
        <w:t>tiene a bien someter su informe recomendando la aprobación de la medida con las enmiendas contenidas en el entirillado electrónico que acompaña este informe, cuyo título lee:</w:t>
      </w:r>
    </w:p>
    <w:p w14:paraId="31C593C5" w14:textId="77777777" w:rsidR="00BC1CB2" w:rsidRPr="00491EB5" w:rsidRDefault="00BC1CB2" w:rsidP="007F3B99">
      <w:pPr>
        <w:jc w:val="both"/>
        <w:rPr>
          <w:rFonts w:ascii="Book Antiqua" w:hAnsi="Book Antiqua" w:cs="Tahoma"/>
          <w:lang w:val="es-ES_tradnl"/>
        </w:rPr>
      </w:pPr>
    </w:p>
    <w:p w14:paraId="716A98FC" w14:textId="1B6DA9E5" w:rsidR="008D4A0A" w:rsidRPr="00491EB5" w:rsidRDefault="00BC1CB2" w:rsidP="00491EB5">
      <w:pPr>
        <w:ind w:left="567" w:hanging="567"/>
        <w:jc w:val="both"/>
        <w:rPr>
          <w:rFonts w:ascii="Book Antiqua" w:hAnsi="Book Antiqua"/>
          <w:lang w:val="es-ES_tradnl"/>
        </w:rPr>
      </w:pPr>
      <w:r w:rsidRPr="00491EB5">
        <w:rPr>
          <w:rFonts w:ascii="Book Antiqua" w:hAnsi="Book Antiqua" w:cs="Tahoma"/>
          <w:lang w:val="es-ES_tradnl"/>
        </w:rPr>
        <w:t xml:space="preserve"> </w:t>
      </w:r>
      <w:r w:rsidR="00E86FF9" w:rsidRPr="00491EB5">
        <w:rPr>
          <w:rFonts w:ascii="Book Antiqua" w:hAnsi="Book Antiqua" w:cs="Tahoma"/>
          <w:lang w:val="es-ES_tradnl"/>
        </w:rPr>
        <w:t>“</w:t>
      </w:r>
      <w:r w:rsidR="00E86FF9" w:rsidRPr="00491EB5">
        <w:rPr>
          <w:rFonts w:ascii="Book Antiqua" w:hAnsi="Book Antiqua"/>
          <w:lang w:val="es-ES_tradnl"/>
        </w:rPr>
        <w:t>Para</w:t>
      </w:r>
      <w:r w:rsidR="00E86FF9" w:rsidRPr="00491EB5">
        <w:rPr>
          <w:lang w:val="es-ES_tradnl"/>
        </w:rPr>
        <w:t xml:space="preserve"> </w:t>
      </w:r>
      <w:bookmarkStart w:id="0" w:name="_Hlk481777822"/>
      <w:bookmarkStart w:id="1" w:name="_Hlk481778563"/>
      <w:bookmarkStart w:id="2" w:name="_Hlk188016072"/>
      <w:r w:rsidR="00272823" w:rsidRPr="00491EB5">
        <w:rPr>
          <w:rFonts w:ascii="Book Antiqua" w:hAnsi="Book Antiqua"/>
          <w:lang w:val="es-ES_tradnl"/>
        </w:rPr>
        <w:t xml:space="preserve">ordenar </w:t>
      </w:r>
      <w:bookmarkStart w:id="3" w:name="_Hlk481775927"/>
      <w:r w:rsidR="00272823" w:rsidRPr="00491EB5">
        <w:rPr>
          <w:rFonts w:ascii="Book Antiqua" w:hAnsi="Book Antiqua"/>
          <w:lang w:val="es-ES_tradnl"/>
        </w:rPr>
        <w:t xml:space="preserve">a </w:t>
      </w:r>
      <w:bookmarkEnd w:id="0"/>
      <w:bookmarkEnd w:id="3"/>
      <w:bookmarkEnd w:id="1"/>
      <w:bookmarkEnd w:id="2"/>
      <w:r w:rsidR="00491EB5" w:rsidRPr="00491EB5">
        <w:rPr>
          <w:rFonts w:ascii="Book Antiqua" w:hAnsi="Book Antiqua"/>
          <w:lang w:val="es-ES_tradnl"/>
        </w:rPr>
        <w:t>las comisiones de Salud</w:t>
      </w:r>
      <w:r w:rsidR="004537EE">
        <w:rPr>
          <w:rFonts w:ascii="Book Antiqua" w:hAnsi="Book Antiqua"/>
          <w:lang w:val="es-ES_tradnl"/>
        </w:rPr>
        <w:t>;</w:t>
      </w:r>
      <w:r w:rsidR="00491EB5" w:rsidRPr="00491EB5">
        <w:rPr>
          <w:rFonts w:ascii="Book Antiqua" w:hAnsi="Book Antiqua"/>
          <w:lang w:val="es-ES_tradnl"/>
        </w:rPr>
        <w:t xml:space="preserve"> y de Educación de la Cámara de Representantes de Puerto Rico, realizar una investigación exhaustiva </w:t>
      </w:r>
      <w:r w:rsidR="004537EE">
        <w:rPr>
          <w:rFonts w:ascii="Book Antiqua" w:hAnsi="Book Antiqua"/>
          <w:lang w:val="es-ES_tradnl"/>
        </w:rPr>
        <w:t>en torno a</w:t>
      </w:r>
      <w:r w:rsidR="00491EB5" w:rsidRPr="00491EB5">
        <w:rPr>
          <w:rFonts w:ascii="Book Antiqua" w:hAnsi="Book Antiqua"/>
          <w:lang w:val="es-ES_tradnl"/>
        </w:rPr>
        <w:t xml:space="preserve"> la incidencia de la apraxia del habla infantil en Puerto Rico, los servicios y tratamientos disponibles para atenderla, y la respuesta provista por los programas de Educación Especial del Departamento de Educación con el fin de identificar medidas administrativas o legislativas que contribuyan a mejorar la detección, diagnóstico y tratamiento de esta condición; y para otros fines relacionados. </w:t>
      </w:r>
      <w:r w:rsidR="00FA5F29" w:rsidRPr="00491EB5">
        <w:rPr>
          <w:rFonts w:ascii="Book Antiqua" w:hAnsi="Book Antiqua"/>
          <w:bCs/>
          <w:lang w:val="es-ES_tradnl"/>
        </w:rPr>
        <w:t>”</w:t>
      </w:r>
    </w:p>
    <w:p w14:paraId="0066EB36" w14:textId="77777777" w:rsidR="00AD4702" w:rsidRPr="00491EB5" w:rsidRDefault="00AD4702" w:rsidP="00AF186C">
      <w:pPr>
        <w:jc w:val="both"/>
        <w:rPr>
          <w:rFonts w:ascii="Book Antiqua" w:hAnsi="Book Antiqua" w:cs="Tahoma"/>
          <w:lang w:val="es-ES_tradnl"/>
        </w:rPr>
      </w:pPr>
    </w:p>
    <w:p w14:paraId="5331B0D5" w14:textId="77777777" w:rsidR="008A1F08" w:rsidRPr="00491EB5" w:rsidRDefault="008A1F08" w:rsidP="009852EB">
      <w:pPr>
        <w:jc w:val="center"/>
        <w:outlineLvl w:val="0"/>
        <w:rPr>
          <w:rFonts w:ascii="Book Antiqua" w:hAnsi="Book Antiqua" w:cs="Tahoma"/>
          <w:b/>
          <w:u w:val="single"/>
          <w:lang w:val="es-ES_tradnl"/>
        </w:rPr>
      </w:pPr>
      <w:r w:rsidRPr="00491EB5">
        <w:rPr>
          <w:rFonts w:ascii="Book Antiqua" w:hAnsi="Book Antiqua" w:cs="Tahoma"/>
          <w:b/>
          <w:u w:val="single"/>
          <w:lang w:val="es-ES_tradnl"/>
        </w:rPr>
        <w:t>ALCANCE Y ANÁLISIS DE LA MEDIDA</w:t>
      </w:r>
    </w:p>
    <w:p w14:paraId="553B3D6B" w14:textId="77777777" w:rsidR="00DE02EB" w:rsidRPr="00491EB5" w:rsidRDefault="00DE02EB" w:rsidP="009852EB">
      <w:pPr>
        <w:jc w:val="center"/>
        <w:outlineLvl w:val="0"/>
        <w:rPr>
          <w:rFonts w:ascii="Book Antiqua" w:hAnsi="Book Antiqua" w:cs="Tahoma"/>
          <w:b/>
          <w:u w:val="single"/>
          <w:lang w:val="es-ES_tradnl"/>
        </w:rPr>
      </w:pPr>
    </w:p>
    <w:p w14:paraId="4BA2D5E5" w14:textId="55DF5C0E" w:rsidR="00491EB5" w:rsidRPr="00491EB5" w:rsidRDefault="00DE02EB" w:rsidP="001336C4">
      <w:pPr>
        <w:ind w:firstLine="708"/>
        <w:jc w:val="both"/>
        <w:rPr>
          <w:rFonts w:ascii="Book Antiqua" w:hAnsi="Book Antiqua"/>
          <w:lang w:val="es-ES_tradnl"/>
        </w:rPr>
      </w:pPr>
      <w:r w:rsidRPr="00491EB5">
        <w:rPr>
          <w:rFonts w:ascii="Book Antiqua" w:hAnsi="Book Antiqua"/>
          <w:lang w:val="es-ES_tradnl"/>
        </w:rPr>
        <w:t>La</w:t>
      </w:r>
      <w:r w:rsidR="00194744" w:rsidRPr="00491EB5">
        <w:rPr>
          <w:rFonts w:ascii="Book Antiqua" w:hAnsi="Book Antiqua"/>
          <w:lang w:val="es-ES_tradnl"/>
        </w:rPr>
        <w:t xml:space="preserve"> Resolución de la Cámara Núm.</w:t>
      </w:r>
      <w:r w:rsidR="000F1167" w:rsidRPr="00491EB5">
        <w:rPr>
          <w:rFonts w:ascii="Book Antiqua" w:hAnsi="Book Antiqua"/>
          <w:lang w:val="es-ES_tradnl"/>
        </w:rPr>
        <w:t xml:space="preserve"> </w:t>
      </w:r>
      <w:r w:rsidR="00491EB5" w:rsidRPr="00491EB5">
        <w:rPr>
          <w:rFonts w:ascii="Book Antiqua" w:hAnsi="Book Antiqua"/>
          <w:lang w:val="es-ES_tradnl"/>
        </w:rPr>
        <w:t xml:space="preserve">449 </w:t>
      </w:r>
      <w:r w:rsidR="00DF3E6F" w:rsidRPr="00491EB5">
        <w:rPr>
          <w:rFonts w:ascii="Book Antiqua" w:hAnsi="Book Antiqua"/>
          <w:lang w:val="es-ES_tradnl"/>
        </w:rPr>
        <w:t xml:space="preserve">tiene el propósito de </w:t>
      </w:r>
      <w:r w:rsidR="00491EB5" w:rsidRPr="00491EB5">
        <w:rPr>
          <w:rFonts w:ascii="Book Antiqua" w:hAnsi="Book Antiqua"/>
          <w:lang w:val="es-ES_tradnl"/>
        </w:rPr>
        <w:t xml:space="preserve">ordenar a las </w:t>
      </w:r>
      <w:r w:rsidR="00491EB5" w:rsidRPr="00491EB5">
        <w:rPr>
          <w:rFonts w:ascii="Book Antiqua" w:hAnsi="Book Antiqua"/>
          <w:bCs/>
          <w:lang w:val="es-ES_tradnl"/>
        </w:rPr>
        <w:t>Comisiones de Salud y de Educación</w:t>
      </w:r>
      <w:r w:rsidR="00491EB5" w:rsidRPr="00491EB5">
        <w:rPr>
          <w:rFonts w:ascii="Book Antiqua" w:hAnsi="Book Antiqua"/>
          <w:lang w:val="es-ES_tradnl"/>
        </w:rPr>
        <w:t xml:space="preserve"> la realización de una investigación legislativa sobre la situación actual de los niños con diagnóstico de apraxia del habla infantil en Puerto Rico, los servicios terapéuticos disponibles, y la respuesta que ofrece el Departamento de Educación a través de sus programas de Educación Especial.</w:t>
      </w:r>
    </w:p>
    <w:p w14:paraId="22F47FF0" w14:textId="77777777" w:rsidR="00491EB5" w:rsidRPr="00491EB5" w:rsidRDefault="00491EB5" w:rsidP="00491EB5">
      <w:pPr>
        <w:jc w:val="both"/>
        <w:rPr>
          <w:rFonts w:ascii="Book Antiqua" w:hAnsi="Book Antiqua"/>
          <w:lang w:val="es-ES_tradnl"/>
        </w:rPr>
      </w:pPr>
    </w:p>
    <w:p w14:paraId="7EB94EBA" w14:textId="23AC7403" w:rsidR="00491EB5" w:rsidRPr="00491EB5" w:rsidRDefault="00491EB5" w:rsidP="001336C4">
      <w:pPr>
        <w:ind w:firstLine="708"/>
        <w:jc w:val="both"/>
        <w:rPr>
          <w:rFonts w:ascii="Book Antiqua" w:hAnsi="Book Antiqua"/>
          <w:lang w:val="es-ES_tradnl"/>
        </w:rPr>
      </w:pPr>
      <w:r w:rsidRPr="00491EB5">
        <w:rPr>
          <w:rFonts w:ascii="Book Antiqua" w:hAnsi="Book Antiqua"/>
          <w:lang w:val="es-ES_tradnl"/>
        </w:rPr>
        <w:t xml:space="preserve">La Exposición de Motivos de la medida resalta que la apraxia del habla infantil es un trastorno neurológico que afecta la coordinación motora necesaria para producir el </w:t>
      </w:r>
      <w:r w:rsidRPr="00491EB5">
        <w:rPr>
          <w:rFonts w:ascii="Book Antiqua" w:hAnsi="Book Antiqua"/>
          <w:lang w:val="es-ES_tradnl"/>
        </w:rPr>
        <w:lastRenderedPageBreak/>
        <w:t>habla. Esta condición, si no es diagnosticada y tratada a tiempo, puede tener un impacto significativo en el desarrollo académico, social y emocional de los menores afectados.</w:t>
      </w:r>
    </w:p>
    <w:p w14:paraId="4308894E" w14:textId="77777777" w:rsidR="001336C4" w:rsidRDefault="00491EB5" w:rsidP="00491EB5">
      <w:pPr>
        <w:jc w:val="both"/>
        <w:rPr>
          <w:rFonts w:ascii="Book Antiqua" w:hAnsi="Book Antiqua"/>
          <w:lang w:val="es-ES_tradnl"/>
        </w:rPr>
      </w:pPr>
      <w:r w:rsidRPr="00491EB5">
        <w:rPr>
          <w:rFonts w:ascii="Book Antiqua" w:hAnsi="Book Antiqua"/>
          <w:lang w:val="es-ES_tradnl"/>
        </w:rPr>
        <w:t xml:space="preserve">     </w:t>
      </w:r>
    </w:p>
    <w:p w14:paraId="7F373163" w14:textId="29EB4D7D" w:rsidR="00491EB5" w:rsidRPr="00491EB5" w:rsidRDefault="00491EB5" w:rsidP="001336C4">
      <w:pPr>
        <w:ind w:firstLine="708"/>
        <w:jc w:val="both"/>
        <w:rPr>
          <w:rFonts w:ascii="Book Antiqua" w:hAnsi="Book Antiqua"/>
          <w:lang w:val="es-ES_tradnl"/>
        </w:rPr>
      </w:pPr>
      <w:r w:rsidRPr="00491EB5">
        <w:rPr>
          <w:rFonts w:ascii="Book Antiqua" w:hAnsi="Book Antiqua"/>
          <w:lang w:val="es-ES_tradnl"/>
        </w:rPr>
        <w:t>El texto legislativo enfatiza la necesidad de que los servicios educativos y terapéuticos se ajusten a las necesidades individuales de los niños diagnosticados, garantizando que las intervenciones provengan de profesionales capacitados. Se observa también que, con frecuencia, la condición es mal catalogada dentro de los programas del Departamento de Educación, lo que retrasa o limita el acceso al tratamiento adecuado.</w:t>
      </w:r>
    </w:p>
    <w:p w14:paraId="1DC9792A" w14:textId="77777777" w:rsidR="00491EB5" w:rsidRPr="00491EB5" w:rsidRDefault="00491EB5" w:rsidP="00491EB5">
      <w:pPr>
        <w:jc w:val="both"/>
        <w:rPr>
          <w:rFonts w:ascii="Book Antiqua" w:hAnsi="Book Antiqua"/>
          <w:lang w:val="es-ES_tradnl"/>
        </w:rPr>
      </w:pPr>
    </w:p>
    <w:p w14:paraId="05E78832" w14:textId="79E1666D" w:rsidR="00DF3E6F" w:rsidRPr="00491EB5" w:rsidRDefault="00491EB5" w:rsidP="001336C4">
      <w:pPr>
        <w:ind w:firstLine="708"/>
        <w:jc w:val="both"/>
        <w:rPr>
          <w:rFonts w:ascii="Book Antiqua" w:hAnsi="Book Antiqua"/>
          <w:lang w:val="es-ES_tradnl"/>
        </w:rPr>
      </w:pPr>
      <w:r w:rsidRPr="00491EB5">
        <w:rPr>
          <w:rFonts w:ascii="Book Antiqua" w:hAnsi="Book Antiqua"/>
          <w:lang w:val="es-ES_tradnl"/>
        </w:rPr>
        <w:t>En vista de lo anterior, la medida dispone que las Comisiones investiguen la disponibilidad de terapistas especializados, los protocolos de diagnóstico y las acciones administrativas necesarias para fortalecer la detección temprana y el acceso a servicios adecuados.</w:t>
      </w:r>
    </w:p>
    <w:p w14:paraId="3E07A231" w14:textId="3181FAC4" w:rsidR="008B1E7C" w:rsidRPr="00491EB5" w:rsidRDefault="006150BB" w:rsidP="00491EB5">
      <w:pPr>
        <w:pStyle w:val="NormalWeb"/>
        <w:jc w:val="center"/>
        <w:outlineLvl w:val="0"/>
        <w:rPr>
          <w:rFonts w:ascii="Book Antiqua" w:hAnsi="Book Antiqua"/>
          <w:b/>
          <w:sz w:val="24"/>
          <w:szCs w:val="24"/>
          <w:u w:val="single"/>
          <w:lang w:val="es-ES_tradnl"/>
        </w:rPr>
      </w:pPr>
      <w:r w:rsidRPr="00491EB5">
        <w:rPr>
          <w:rFonts w:ascii="Book Antiqua" w:hAnsi="Book Antiqua"/>
          <w:b/>
          <w:sz w:val="24"/>
          <w:szCs w:val="24"/>
          <w:u w:val="single"/>
          <w:lang w:val="es-ES_tradnl"/>
        </w:rPr>
        <w:t>CONCLUSIÓN Y RECOMENDACIÓN</w:t>
      </w:r>
    </w:p>
    <w:p w14:paraId="284E870A" w14:textId="183BC0E3" w:rsidR="001A02E8" w:rsidRPr="00491EB5" w:rsidRDefault="001A02E8" w:rsidP="001336C4">
      <w:pPr>
        <w:pStyle w:val="NormalWeb"/>
        <w:ind w:firstLine="708"/>
        <w:jc w:val="both"/>
        <w:rPr>
          <w:rFonts w:ascii="Book Antiqua" w:hAnsi="Book Antiqua"/>
          <w:sz w:val="24"/>
          <w:szCs w:val="24"/>
          <w:lang w:val="es-ES_tradnl"/>
        </w:rPr>
      </w:pPr>
      <w:r w:rsidRPr="00491EB5">
        <w:rPr>
          <w:rFonts w:ascii="Book Antiqua" w:hAnsi="Book Antiqua"/>
          <w:sz w:val="24"/>
          <w:szCs w:val="24"/>
          <w:lang w:val="es-ES_tradnl"/>
        </w:rPr>
        <w:t>Considerando los elementos analizados, esta Comisión concluye que la medida examinada responde a un interés legislativo legítimo y debidamente fundamentado. En consecuencia, se recomienda la aprobación de l</w:t>
      </w:r>
      <w:r w:rsidR="00491EB5" w:rsidRPr="00491EB5">
        <w:rPr>
          <w:rFonts w:ascii="Book Antiqua" w:hAnsi="Book Antiqua"/>
          <w:sz w:val="24"/>
          <w:szCs w:val="24"/>
          <w:lang w:val="es-ES_tradnl"/>
        </w:rPr>
        <w:t>a Resolución de la Cámara 449</w:t>
      </w:r>
      <w:r w:rsidRPr="00491EB5">
        <w:rPr>
          <w:rFonts w:ascii="Book Antiqua" w:hAnsi="Book Antiqua"/>
          <w:sz w:val="24"/>
          <w:szCs w:val="24"/>
          <w:lang w:val="es-ES_tradnl"/>
        </w:rPr>
        <w:t>, con las enmiendas que obran en el entirillado electrónico que acompaña este informe.</w:t>
      </w:r>
    </w:p>
    <w:p w14:paraId="50FFCE58" w14:textId="77777777" w:rsidR="006150BB" w:rsidRPr="00491EB5" w:rsidRDefault="006150BB" w:rsidP="006150BB">
      <w:pPr>
        <w:jc w:val="both"/>
        <w:rPr>
          <w:rFonts w:ascii="Book Antiqua" w:hAnsi="Book Antiqua" w:cs="Tahoma"/>
          <w:lang w:val="es-ES_tradnl"/>
        </w:rPr>
      </w:pPr>
      <w:r w:rsidRPr="00491EB5">
        <w:rPr>
          <w:rFonts w:ascii="Book Antiqua" w:hAnsi="Book Antiqua" w:cs="Tahoma"/>
          <w:lang w:val="es-ES_tradnl"/>
        </w:rPr>
        <w:t>Respetuosamente sometido,</w:t>
      </w:r>
    </w:p>
    <w:p w14:paraId="788BD5EC" w14:textId="77777777" w:rsidR="00DF3E6F" w:rsidRPr="00491EB5" w:rsidRDefault="00DF3E6F" w:rsidP="00DF3E6F">
      <w:pPr>
        <w:jc w:val="both"/>
        <w:rPr>
          <w:rFonts w:ascii="Book Antiqua" w:hAnsi="Book Antiqua"/>
          <w:lang w:val="es-ES_tradnl"/>
        </w:rPr>
      </w:pPr>
    </w:p>
    <w:p w14:paraId="3F4BB2E4" w14:textId="591E7D20" w:rsidR="00F27289" w:rsidRPr="00491EB5" w:rsidRDefault="000F1167" w:rsidP="000F1167">
      <w:pPr>
        <w:jc w:val="both"/>
        <w:rPr>
          <w:rFonts w:ascii="Book Antiqua" w:hAnsi="Book Antiqua"/>
          <w:b/>
          <w:u w:val="single"/>
          <w:lang w:val="es-ES_tradnl"/>
        </w:rPr>
      </w:pPr>
      <w:r w:rsidRPr="00491EB5">
        <w:rPr>
          <w:rFonts w:ascii="Book Antiqua" w:hAnsi="Book Antiqua"/>
          <w:lang w:val="es-ES_tradnl"/>
        </w:rPr>
        <w:t xml:space="preserve">    </w:t>
      </w:r>
    </w:p>
    <w:p w14:paraId="539E1B06" w14:textId="77777777" w:rsidR="00580E90" w:rsidRPr="00491EB5" w:rsidRDefault="00580E90" w:rsidP="003F3D8D">
      <w:pPr>
        <w:jc w:val="both"/>
        <w:rPr>
          <w:rFonts w:ascii="Book Antiqua" w:hAnsi="Book Antiqua" w:cs="Tahoma"/>
          <w:lang w:val="es-ES_tradnl"/>
        </w:rPr>
      </w:pPr>
    </w:p>
    <w:p w14:paraId="0D4A074B" w14:textId="77777777" w:rsidR="003F3D8D" w:rsidRPr="00491EB5" w:rsidRDefault="003F3D8D" w:rsidP="003F3D8D">
      <w:pPr>
        <w:jc w:val="both"/>
        <w:rPr>
          <w:rFonts w:ascii="Book Antiqua" w:hAnsi="Book Antiqua" w:cs="Tahoma"/>
          <w:b/>
          <w:bCs/>
          <w:lang w:val="es-ES_tradnl"/>
        </w:rPr>
      </w:pPr>
    </w:p>
    <w:p w14:paraId="6C06768D" w14:textId="77777777" w:rsidR="003F3D8D" w:rsidRPr="00491EB5" w:rsidRDefault="003F3D8D" w:rsidP="003F3D8D">
      <w:pPr>
        <w:rPr>
          <w:rFonts w:ascii="Book Antiqua" w:hAnsi="Book Antiqua" w:cs="Tahoma"/>
          <w:lang w:val="es-ES_tradnl"/>
        </w:rPr>
      </w:pPr>
    </w:p>
    <w:p w14:paraId="7DC33FC3" w14:textId="4F4319C4" w:rsidR="00307416" w:rsidRPr="00491EB5" w:rsidRDefault="003F3D8D" w:rsidP="008A4022">
      <w:pPr>
        <w:rPr>
          <w:rFonts w:ascii="Book Antiqua" w:hAnsi="Book Antiqua"/>
          <w:b/>
          <w:smallCaps/>
          <w:lang w:val="es-ES_tradnl"/>
        </w:rPr>
      </w:pPr>
      <w:r w:rsidRPr="00491EB5">
        <w:rPr>
          <w:rFonts w:ascii="Book Antiqua" w:hAnsi="Book Antiqua" w:cs="Tahoma"/>
          <w:b/>
          <w:bCs/>
          <w:lang w:val="es-ES_tradnl"/>
        </w:rPr>
        <w:t>PEDRO JULIO SANTIAGO GUZMÁN</w:t>
      </w:r>
      <w:r w:rsidRPr="00491EB5">
        <w:rPr>
          <w:rFonts w:ascii="Book Antiqua" w:hAnsi="Book Antiqua" w:cs="Tahoma"/>
          <w:lang w:val="es-ES_tradnl"/>
        </w:rPr>
        <w:br/>
        <w:t>Presidente</w:t>
      </w:r>
      <w:r w:rsidRPr="00491EB5">
        <w:rPr>
          <w:rFonts w:ascii="Book Antiqua" w:hAnsi="Book Antiqua" w:cs="Tahoma"/>
          <w:lang w:val="es-ES_tradnl"/>
        </w:rPr>
        <w:br/>
        <w:t>Comisión de Asuntos Internos</w:t>
      </w:r>
    </w:p>
    <w:sectPr w:rsidR="00307416" w:rsidRPr="00491EB5"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80EEE" w14:textId="77777777" w:rsidR="009E2C2B" w:rsidRDefault="009E2C2B" w:rsidP="00614C2C">
      <w:r>
        <w:separator/>
      </w:r>
    </w:p>
  </w:endnote>
  <w:endnote w:type="continuationSeparator" w:id="0">
    <w:p w14:paraId="483CD127" w14:textId="77777777" w:rsidR="009E2C2B" w:rsidRDefault="009E2C2B"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9E2C2B" w:rsidRDefault="009E2C2B">
        <w:pPr>
          <w:pStyle w:val="Footer"/>
          <w:jc w:val="center"/>
        </w:pPr>
        <w:r>
          <w:fldChar w:fldCharType="begin"/>
        </w:r>
        <w:r>
          <w:instrText xml:space="preserve"> PAGE   \* MERGEFORMAT </w:instrText>
        </w:r>
        <w:r>
          <w:fldChar w:fldCharType="separate"/>
        </w:r>
        <w:r w:rsidR="00491EB5">
          <w:rPr>
            <w:noProof/>
          </w:rPr>
          <w:t>1</w:t>
        </w:r>
        <w:r>
          <w:rPr>
            <w:noProof/>
          </w:rPr>
          <w:fldChar w:fldCharType="end"/>
        </w:r>
      </w:p>
    </w:sdtContent>
  </w:sdt>
  <w:p w14:paraId="36B11BF2"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224CF" w14:textId="77777777" w:rsidR="009E2C2B" w:rsidRDefault="009E2C2B" w:rsidP="00614C2C">
      <w:r>
        <w:separator/>
      </w:r>
    </w:p>
  </w:footnote>
  <w:footnote w:type="continuationSeparator" w:id="0">
    <w:p w14:paraId="6D8415B7" w14:textId="77777777" w:rsidR="009E2C2B" w:rsidRDefault="009E2C2B"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48864156">
    <w:abstractNumId w:val="6"/>
  </w:num>
  <w:num w:numId="2" w16cid:durableId="924454115">
    <w:abstractNumId w:val="12"/>
  </w:num>
  <w:num w:numId="3" w16cid:durableId="120421029">
    <w:abstractNumId w:val="3"/>
  </w:num>
  <w:num w:numId="4" w16cid:durableId="423189663">
    <w:abstractNumId w:val="1"/>
  </w:num>
  <w:num w:numId="5" w16cid:durableId="248739520">
    <w:abstractNumId w:val="7"/>
  </w:num>
  <w:num w:numId="6" w16cid:durableId="2115243860">
    <w:abstractNumId w:val="4"/>
  </w:num>
  <w:num w:numId="7" w16cid:durableId="1910456385">
    <w:abstractNumId w:val="5"/>
  </w:num>
  <w:num w:numId="8" w16cid:durableId="849562259">
    <w:abstractNumId w:val="8"/>
  </w:num>
  <w:num w:numId="9" w16cid:durableId="993265030">
    <w:abstractNumId w:val="9"/>
  </w:num>
  <w:num w:numId="10" w16cid:durableId="2066950738">
    <w:abstractNumId w:val="0"/>
  </w:num>
  <w:num w:numId="11" w16cid:durableId="1678189116">
    <w:abstractNumId w:val="2"/>
  </w:num>
  <w:num w:numId="12" w16cid:durableId="579219916">
    <w:abstractNumId w:val="11"/>
  </w:num>
  <w:num w:numId="13" w16cid:durableId="138806569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70C1"/>
    <w:rsid w:val="00021116"/>
    <w:rsid w:val="000219DE"/>
    <w:rsid w:val="00031006"/>
    <w:rsid w:val="000606B3"/>
    <w:rsid w:val="000608DB"/>
    <w:rsid w:val="00062F39"/>
    <w:rsid w:val="00075A15"/>
    <w:rsid w:val="000836CB"/>
    <w:rsid w:val="00083DFD"/>
    <w:rsid w:val="000A3CD4"/>
    <w:rsid w:val="000C6264"/>
    <w:rsid w:val="000E15AD"/>
    <w:rsid w:val="000F1167"/>
    <w:rsid w:val="001004CC"/>
    <w:rsid w:val="001336C4"/>
    <w:rsid w:val="00133986"/>
    <w:rsid w:val="0014288C"/>
    <w:rsid w:val="00173884"/>
    <w:rsid w:val="001763F4"/>
    <w:rsid w:val="00181B70"/>
    <w:rsid w:val="00194744"/>
    <w:rsid w:val="001A02E8"/>
    <w:rsid w:val="001A14B6"/>
    <w:rsid w:val="001A7203"/>
    <w:rsid w:val="001D3E64"/>
    <w:rsid w:val="001E38DF"/>
    <w:rsid w:val="001E5575"/>
    <w:rsid w:val="00220B04"/>
    <w:rsid w:val="00224DE4"/>
    <w:rsid w:val="002252A6"/>
    <w:rsid w:val="002345C3"/>
    <w:rsid w:val="0023528E"/>
    <w:rsid w:val="00247790"/>
    <w:rsid w:val="002670C1"/>
    <w:rsid w:val="00272823"/>
    <w:rsid w:val="0028725D"/>
    <w:rsid w:val="00287E61"/>
    <w:rsid w:val="002905BE"/>
    <w:rsid w:val="0029076F"/>
    <w:rsid w:val="00295113"/>
    <w:rsid w:val="002954B6"/>
    <w:rsid w:val="002A5F77"/>
    <w:rsid w:val="002C39FD"/>
    <w:rsid w:val="002E3557"/>
    <w:rsid w:val="00307416"/>
    <w:rsid w:val="003139DC"/>
    <w:rsid w:val="00323444"/>
    <w:rsid w:val="00333864"/>
    <w:rsid w:val="00334D8A"/>
    <w:rsid w:val="003474D4"/>
    <w:rsid w:val="00350550"/>
    <w:rsid w:val="0037030F"/>
    <w:rsid w:val="00373892"/>
    <w:rsid w:val="00377037"/>
    <w:rsid w:val="00382273"/>
    <w:rsid w:val="0038556D"/>
    <w:rsid w:val="003976DE"/>
    <w:rsid w:val="003B03D6"/>
    <w:rsid w:val="003D1498"/>
    <w:rsid w:val="003E29B3"/>
    <w:rsid w:val="003F3D8D"/>
    <w:rsid w:val="00410C54"/>
    <w:rsid w:val="004129D2"/>
    <w:rsid w:val="0043389C"/>
    <w:rsid w:val="00445CFE"/>
    <w:rsid w:val="004537EE"/>
    <w:rsid w:val="004552A8"/>
    <w:rsid w:val="00455A9A"/>
    <w:rsid w:val="004761BE"/>
    <w:rsid w:val="00476691"/>
    <w:rsid w:val="00491EB5"/>
    <w:rsid w:val="00494052"/>
    <w:rsid w:val="004C1BC6"/>
    <w:rsid w:val="004C217E"/>
    <w:rsid w:val="004C29A4"/>
    <w:rsid w:val="004C5BCE"/>
    <w:rsid w:val="004D42C2"/>
    <w:rsid w:val="004E3952"/>
    <w:rsid w:val="00506C85"/>
    <w:rsid w:val="00525E8D"/>
    <w:rsid w:val="0053434B"/>
    <w:rsid w:val="00580E90"/>
    <w:rsid w:val="00582242"/>
    <w:rsid w:val="005930E2"/>
    <w:rsid w:val="005A5DF4"/>
    <w:rsid w:val="005A7E47"/>
    <w:rsid w:val="005D0B8C"/>
    <w:rsid w:val="005D3224"/>
    <w:rsid w:val="005D51AC"/>
    <w:rsid w:val="005F6537"/>
    <w:rsid w:val="00601225"/>
    <w:rsid w:val="00606351"/>
    <w:rsid w:val="00614C2C"/>
    <w:rsid w:val="006150BB"/>
    <w:rsid w:val="0062204F"/>
    <w:rsid w:val="00624D05"/>
    <w:rsid w:val="00632DBA"/>
    <w:rsid w:val="00644454"/>
    <w:rsid w:val="006456B8"/>
    <w:rsid w:val="006469A2"/>
    <w:rsid w:val="00680F2A"/>
    <w:rsid w:val="00682883"/>
    <w:rsid w:val="006B0997"/>
    <w:rsid w:val="007106D1"/>
    <w:rsid w:val="00712D94"/>
    <w:rsid w:val="007156BD"/>
    <w:rsid w:val="0076703E"/>
    <w:rsid w:val="00774628"/>
    <w:rsid w:val="00776B6F"/>
    <w:rsid w:val="00780620"/>
    <w:rsid w:val="00781922"/>
    <w:rsid w:val="0079275C"/>
    <w:rsid w:val="007B31DC"/>
    <w:rsid w:val="007B6091"/>
    <w:rsid w:val="007C5A2C"/>
    <w:rsid w:val="007D7209"/>
    <w:rsid w:val="007F0E20"/>
    <w:rsid w:val="007F3B99"/>
    <w:rsid w:val="00812C0F"/>
    <w:rsid w:val="008171E8"/>
    <w:rsid w:val="00846B7C"/>
    <w:rsid w:val="00850705"/>
    <w:rsid w:val="00851127"/>
    <w:rsid w:val="008A0F7D"/>
    <w:rsid w:val="008A1F08"/>
    <w:rsid w:val="008A4022"/>
    <w:rsid w:val="008B1E7C"/>
    <w:rsid w:val="008B6BF6"/>
    <w:rsid w:val="008C4EC6"/>
    <w:rsid w:val="008C757B"/>
    <w:rsid w:val="008D4A0A"/>
    <w:rsid w:val="008E0870"/>
    <w:rsid w:val="008E310D"/>
    <w:rsid w:val="008E31FE"/>
    <w:rsid w:val="00927065"/>
    <w:rsid w:val="00935128"/>
    <w:rsid w:val="009757CC"/>
    <w:rsid w:val="0098035D"/>
    <w:rsid w:val="00981986"/>
    <w:rsid w:val="009852EB"/>
    <w:rsid w:val="00987BD8"/>
    <w:rsid w:val="0099466E"/>
    <w:rsid w:val="009A622B"/>
    <w:rsid w:val="009A6A71"/>
    <w:rsid w:val="009A7DF3"/>
    <w:rsid w:val="009E27AD"/>
    <w:rsid w:val="009E2C2B"/>
    <w:rsid w:val="009E7623"/>
    <w:rsid w:val="00A012A2"/>
    <w:rsid w:val="00A14380"/>
    <w:rsid w:val="00A15740"/>
    <w:rsid w:val="00A16A73"/>
    <w:rsid w:val="00A21C7C"/>
    <w:rsid w:val="00A365D9"/>
    <w:rsid w:val="00A4759F"/>
    <w:rsid w:val="00A53279"/>
    <w:rsid w:val="00A55420"/>
    <w:rsid w:val="00A84A3B"/>
    <w:rsid w:val="00AB0555"/>
    <w:rsid w:val="00AB099D"/>
    <w:rsid w:val="00AC06D5"/>
    <w:rsid w:val="00AC35C0"/>
    <w:rsid w:val="00AD4702"/>
    <w:rsid w:val="00AF186C"/>
    <w:rsid w:val="00B0402B"/>
    <w:rsid w:val="00B16CF6"/>
    <w:rsid w:val="00B2058B"/>
    <w:rsid w:val="00B26882"/>
    <w:rsid w:val="00B30114"/>
    <w:rsid w:val="00B330A4"/>
    <w:rsid w:val="00B34E25"/>
    <w:rsid w:val="00B475D2"/>
    <w:rsid w:val="00B557DA"/>
    <w:rsid w:val="00B65C62"/>
    <w:rsid w:val="00B805AA"/>
    <w:rsid w:val="00B9373D"/>
    <w:rsid w:val="00B95BFE"/>
    <w:rsid w:val="00BA0E34"/>
    <w:rsid w:val="00BA5BE6"/>
    <w:rsid w:val="00BB5CBB"/>
    <w:rsid w:val="00BB7D59"/>
    <w:rsid w:val="00BC0AB4"/>
    <w:rsid w:val="00BC1CB2"/>
    <w:rsid w:val="00BC1D0C"/>
    <w:rsid w:val="00BD5F6F"/>
    <w:rsid w:val="00BE6F7F"/>
    <w:rsid w:val="00BF384D"/>
    <w:rsid w:val="00C05FA6"/>
    <w:rsid w:val="00C20404"/>
    <w:rsid w:val="00C211F8"/>
    <w:rsid w:val="00C321E8"/>
    <w:rsid w:val="00C456AB"/>
    <w:rsid w:val="00C52FD2"/>
    <w:rsid w:val="00C83EB5"/>
    <w:rsid w:val="00CA370E"/>
    <w:rsid w:val="00CB0A0E"/>
    <w:rsid w:val="00CB1E5A"/>
    <w:rsid w:val="00CC4336"/>
    <w:rsid w:val="00CC5AB6"/>
    <w:rsid w:val="00CD5EE6"/>
    <w:rsid w:val="00CD69DB"/>
    <w:rsid w:val="00D42962"/>
    <w:rsid w:val="00D73B0E"/>
    <w:rsid w:val="00D77659"/>
    <w:rsid w:val="00DA3200"/>
    <w:rsid w:val="00DB261B"/>
    <w:rsid w:val="00DC4718"/>
    <w:rsid w:val="00DD5285"/>
    <w:rsid w:val="00DD725F"/>
    <w:rsid w:val="00DE02EB"/>
    <w:rsid w:val="00DE16BB"/>
    <w:rsid w:val="00DE241A"/>
    <w:rsid w:val="00DE27F5"/>
    <w:rsid w:val="00DE7E07"/>
    <w:rsid w:val="00DF3E6F"/>
    <w:rsid w:val="00E032DE"/>
    <w:rsid w:val="00E04853"/>
    <w:rsid w:val="00E13CC6"/>
    <w:rsid w:val="00E33303"/>
    <w:rsid w:val="00E7273B"/>
    <w:rsid w:val="00E8699D"/>
    <w:rsid w:val="00E86FF9"/>
    <w:rsid w:val="00EB0209"/>
    <w:rsid w:val="00EB3FFE"/>
    <w:rsid w:val="00ED37CF"/>
    <w:rsid w:val="00EF143E"/>
    <w:rsid w:val="00EF4A8F"/>
    <w:rsid w:val="00F059A3"/>
    <w:rsid w:val="00F06902"/>
    <w:rsid w:val="00F1670A"/>
    <w:rsid w:val="00F21532"/>
    <w:rsid w:val="00F226DF"/>
    <w:rsid w:val="00F27289"/>
    <w:rsid w:val="00F36705"/>
    <w:rsid w:val="00F533D4"/>
    <w:rsid w:val="00F8240A"/>
    <w:rsid w:val="00F93DEE"/>
    <w:rsid w:val="00FA0364"/>
    <w:rsid w:val="00FA36D1"/>
    <w:rsid w:val="00FA5F29"/>
    <w:rsid w:val="00FC4A75"/>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15D10E05-99CF-4BD8-8C6A-BA6A07CA1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57898691">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10045273">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59802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66854011">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492229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12019016">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449</Words>
  <Characters>2562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6</cp:revision>
  <cp:lastPrinted>2025-02-17T12:55:00Z</cp:lastPrinted>
  <dcterms:created xsi:type="dcterms:W3CDTF">2025-10-27T16:48:00Z</dcterms:created>
  <dcterms:modified xsi:type="dcterms:W3CDTF">2025-10-29T15:21:00Z</dcterms:modified>
</cp:coreProperties>
</file>