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645CA" w14:textId="3125E9F6" w:rsidR="002A6329" w:rsidRDefault="00A85B9E" w:rsidP="00F85C38">
      <w:pPr>
        <w:jc w:val="center"/>
        <w:rPr>
          <w:rFonts w:ascii="Book Antiqua" w:hAnsi="Book Antiqua"/>
          <w:sz w:val="28"/>
          <w:lang w:val="es-ES_tradnl"/>
        </w:rPr>
      </w:pPr>
      <w:r>
        <w:rPr>
          <w:rFonts w:ascii="Book Antiqua" w:hAnsi="Book Antiqua"/>
          <w:sz w:val="28"/>
          <w:lang w:val="es-ES_tradnl"/>
        </w:rPr>
        <w:t xml:space="preserve">GOBIERNO </w:t>
      </w:r>
      <w:r w:rsidR="002A6329">
        <w:rPr>
          <w:rFonts w:ascii="Book Antiqua" w:hAnsi="Book Antiqua"/>
          <w:sz w:val="28"/>
          <w:lang w:val="es-ES_tradnl"/>
        </w:rPr>
        <w:t>DE PUERTO RICO</w:t>
      </w:r>
    </w:p>
    <w:p w14:paraId="48704520" w14:textId="77777777" w:rsidR="002A6329" w:rsidRPr="00F85C38" w:rsidRDefault="002A6329" w:rsidP="00F85C38">
      <w:pPr>
        <w:jc w:val="center"/>
        <w:rPr>
          <w:rFonts w:ascii="Book Antiqua" w:hAnsi="Book Antiqua"/>
          <w:lang w:val="es-ES_tradnl"/>
        </w:rPr>
      </w:pPr>
    </w:p>
    <w:p w14:paraId="1618C84D" w14:textId="62D66513" w:rsidR="002A6329" w:rsidRDefault="006A14DE" w:rsidP="00F85C38">
      <w:pPr>
        <w:pStyle w:val="Title2"/>
        <w:rPr>
          <w:rFonts w:ascii="Book Antiqua" w:hAnsi="Book Antiqua"/>
          <w:lang w:val="es-ES_tradnl"/>
        </w:rPr>
      </w:pPr>
      <w:r>
        <w:rPr>
          <w:rFonts w:ascii="Book Antiqua" w:hAnsi="Book Antiqua"/>
          <w:lang w:val="es-ES_tradnl"/>
        </w:rPr>
        <w:t>20</w:t>
      </w:r>
      <w:r w:rsidR="002A6329">
        <w:rPr>
          <w:rFonts w:ascii="Book Antiqua" w:hAnsi="Book Antiqua"/>
          <w:vertAlign w:val="superscript"/>
          <w:lang w:val="es-ES_tradnl"/>
        </w:rPr>
        <w:t>na</w:t>
      </w:r>
      <w:r>
        <w:rPr>
          <w:rFonts w:ascii="Book Antiqua" w:hAnsi="Book Antiqua"/>
          <w:lang w:val="es-ES_tradnl"/>
        </w:rPr>
        <w:tab/>
        <w:t>Asamblea</w:t>
      </w:r>
      <w:r>
        <w:rPr>
          <w:rFonts w:ascii="Book Antiqua" w:hAnsi="Book Antiqua"/>
          <w:lang w:val="es-ES_tradnl"/>
        </w:rPr>
        <w:tab/>
      </w:r>
      <w:r w:rsidR="00A85B9E">
        <w:rPr>
          <w:rFonts w:ascii="Book Antiqua" w:hAnsi="Book Antiqua"/>
          <w:lang w:val="es-ES_tradnl"/>
        </w:rPr>
        <w:t>2</w:t>
      </w:r>
      <w:r w:rsidR="00A85B9E" w:rsidRPr="00A85B9E">
        <w:rPr>
          <w:rFonts w:ascii="Book Antiqua" w:hAnsi="Book Antiqua"/>
          <w:vertAlign w:val="superscript"/>
          <w:lang w:val="es-ES_tradnl"/>
        </w:rPr>
        <w:t>d</w:t>
      </w:r>
      <w:r w:rsidRPr="00A85B9E">
        <w:rPr>
          <w:rFonts w:ascii="Book Antiqua" w:hAnsi="Book Antiqua"/>
          <w:vertAlign w:val="superscript"/>
          <w:lang w:val="es-ES_tradnl"/>
        </w:rPr>
        <w:t>a</w:t>
      </w:r>
      <w:r w:rsidR="002A6329">
        <w:rPr>
          <w:rFonts w:ascii="Book Antiqua" w:hAnsi="Book Antiqua"/>
          <w:lang w:val="es-ES_tradnl"/>
        </w:rPr>
        <w:tab/>
        <w:t>Sesión</w:t>
      </w:r>
    </w:p>
    <w:p w14:paraId="4FC8E61F" w14:textId="77777777" w:rsidR="002A6329" w:rsidRDefault="002A6329" w:rsidP="00F85C3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9311D48" w14:textId="77777777" w:rsidR="002A6329" w:rsidRDefault="002A6329" w:rsidP="00F85C38">
      <w:pPr>
        <w:rPr>
          <w:lang w:val="es-ES_tradnl"/>
        </w:rPr>
      </w:pPr>
    </w:p>
    <w:p w14:paraId="1C3D542F" w14:textId="77777777" w:rsidR="002A6329" w:rsidRDefault="002A6329" w:rsidP="00F85C38">
      <w:pPr>
        <w:jc w:val="center"/>
        <w:rPr>
          <w:rFonts w:ascii="Book Antiqua" w:hAnsi="Book Antiqua"/>
          <w:b/>
          <w:sz w:val="36"/>
          <w:lang w:val="es-ES_tradnl"/>
        </w:rPr>
      </w:pPr>
      <w:r>
        <w:rPr>
          <w:rFonts w:ascii="Book Antiqua" w:hAnsi="Book Antiqua"/>
          <w:b/>
          <w:sz w:val="36"/>
          <w:lang w:val="es-ES_tradnl"/>
        </w:rPr>
        <w:t>CÁMARA DE REPRESENTANTES</w:t>
      </w:r>
    </w:p>
    <w:p w14:paraId="55871E8F" w14:textId="77777777" w:rsidR="00F85C38" w:rsidRPr="00F85C38" w:rsidRDefault="00F85C38" w:rsidP="00F85C38">
      <w:pPr>
        <w:jc w:val="center"/>
        <w:rPr>
          <w:rFonts w:ascii="Book Antiqua" w:hAnsi="Book Antiqua"/>
          <w:b/>
          <w:lang w:val="es-ES_tradnl"/>
        </w:rPr>
      </w:pPr>
    </w:p>
    <w:p w14:paraId="033078E9" w14:textId="6834DFBF" w:rsidR="002A6329" w:rsidRDefault="002A6329" w:rsidP="00F85C38">
      <w:pPr>
        <w:jc w:val="center"/>
        <w:rPr>
          <w:rFonts w:ascii="Book Antiqua" w:hAnsi="Book Antiqua"/>
          <w:b/>
          <w:sz w:val="52"/>
          <w:lang w:val="es-ES_tradnl"/>
        </w:rPr>
      </w:pPr>
      <w:r>
        <w:rPr>
          <w:rFonts w:ascii="Book Antiqua" w:hAnsi="Book Antiqua"/>
          <w:b/>
          <w:sz w:val="52"/>
          <w:lang w:val="es-ES_tradnl"/>
        </w:rPr>
        <w:t xml:space="preserve">P. de la C. </w:t>
      </w:r>
      <w:r w:rsidR="00767033">
        <w:rPr>
          <w:rFonts w:ascii="Book Antiqua" w:hAnsi="Book Antiqua"/>
          <w:b/>
          <w:sz w:val="52"/>
          <w:lang w:val="es-ES_tradnl"/>
        </w:rPr>
        <w:t>883</w:t>
      </w:r>
    </w:p>
    <w:p w14:paraId="0B6A537A" w14:textId="77777777" w:rsidR="00C738B3" w:rsidRDefault="00C738B3" w:rsidP="00F85C38">
      <w:pPr>
        <w:jc w:val="center"/>
        <w:rPr>
          <w:rFonts w:ascii="Book Antiqua" w:hAnsi="Book Antiqua"/>
          <w:color w:val="000000"/>
          <w:lang w:val="es-ES_tradnl"/>
        </w:rPr>
      </w:pPr>
    </w:p>
    <w:p w14:paraId="67776D0A" w14:textId="14D55107" w:rsidR="00C738B3" w:rsidRPr="00F9699B" w:rsidRDefault="00767033" w:rsidP="00F85C38">
      <w:pPr>
        <w:jc w:val="center"/>
        <w:rPr>
          <w:rFonts w:ascii="Book Antiqua" w:hAnsi="Book Antiqua"/>
          <w:color w:val="000000"/>
          <w:lang w:val="es-ES_tradnl"/>
        </w:rPr>
      </w:pPr>
      <w:r>
        <w:rPr>
          <w:rFonts w:ascii="Book Antiqua" w:hAnsi="Book Antiqua"/>
          <w:color w:val="000000"/>
          <w:lang w:val="es-ES_tradnl"/>
        </w:rPr>
        <w:t>29</w:t>
      </w:r>
      <w:r w:rsidR="00C738B3" w:rsidRPr="00CD6474">
        <w:rPr>
          <w:rFonts w:ascii="Book Antiqua" w:hAnsi="Book Antiqua"/>
          <w:color w:val="000000"/>
          <w:lang w:val="es-ES_tradnl"/>
        </w:rPr>
        <w:t xml:space="preserve"> DE </w:t>
      </w:r>
      <w:r w:rsidR="00A85B9E">
        <w:rPr>
          <w:rFonts w:ascii="Book Antiqua" w:hAnsi="Book Antiqua"/>
          <w:color w:val="000000"/>
          <w:lang w:val="es-ES_tradnl"/>
        </w:rPr>
        <w:t xml:space="preserve">SEPTIEMBRE </w:t>
      </w:r>
      <w:r w:rsidR="00C738B3">
        <w:rPr>
          <w:rFonts w:ascii="Book Antiqua" w:hAnsi="Book Antiqua"/>
          <w:color w:val="000000"/>
          <w:lang w:val="es-ES_tradnl"/>
        </w:rPr>
        <w:t>DE 2025</w:t>
      </w:r>
    </w:p>
    <w:p w14:paraId="6B9EF7B7" w14:textId="77777777" w:rsidR="00C738B3" w:rsidRPr="00F9699B" w:rsidRDefault="00C738B3" w:rsidP="00F85C38">
      <w:pPr>
        <w:jc w:val="center"/>
        <w:rPr>
          <w:rFonts w:ascii="Book Antiqua" w:hAnsi="Book Antiqua" w:cs="Arial"/>
          <w:lang w:val="es-ES_tradnl"/>
        </w:rPr>
      </w:pPr>
    </w:p>
    <w:p w14:paraId="4C921493" w14:textId="6285EAAC" w:rsidR="00C738B3" w:rsidRPr="00F9699B" w:rsidRDefault="00C738B3" w:rsidP="00F85C38">
      <w:pPr>
        <w:jc w:val="center"/>
        <w:rPr>
          <w:rFonts w:ascii="Book Antiqua" w:hAnsi="Book Antiqua" w:cs="Arial"/>
          <w:i/>
          <w:lang w:val="es-ES_tradnl"/>
        </w:rPr>
      </w:pPr>
      <w:r w:rsidRPr="00F9699B">
        <w:rPr>
          <w:rFonts w:ascii="Book Antiqua" w:hAnsi="Book Antiqua" w:cs="Arial"/>
          <w:lang w:val="es-ES_tradnl"/>
        </w:rPr>
        <w:t>Presentad</w:t>
      </w:r>
      <w:r w:rsidR="007C2E34">
        <w:rPr>
          <w:rFonts w:ascii="Book Antiqua" w:hAnsi="Book Antiqua" w:cs="Arial"/>
          <w:lang w:val="es-ES_tradnl"/>
        </w:rPr>
        <w:t>o</w:t>
      </w:r>
      <w:r w:rsidRPr="00F9699B">
        <w:rPr>
          <w:rFonts w:ascii="Book Antiqua" w:hAnsi="Book Antiqua" w:cs="Arial"/>
          <w:lang w:val="es-ES_tradnl"/>
        </w:rPr>
        <w:t xml:space="preserve"> por el representante</w:t>
      </w:r>
      <w:r w:rsidRPr="00F9699B">
        <w:rPr>
          <w:rFonts w:ascii="Book Antiqua" w:hAnsi="Book Antiqua" w:cs="Arial"/>
          <w:i/>
          <w:lang w:val="es-ES_tradnl"/>
        </w:rPr>
        <w:t xml:space="preserve"> Rodríguez Aguiló</w:t>
      </w:r>
    </w:p>
    <w:p w14:paraId="1B2C373A" w14:textId="77777777" w:rsidR="00C738B3" w:rsidRPr="00F9699B" w:rsidRDefault="00C738B3" w:rsidP="00F85C38">
      <w:pPr>
        <w:jc w:val="center"/>
        <w:rPr>
          <w:rFonts w:ascii="Book Antiqua" w:hAnsi="Book Antiqua"/>
          <w:lang w:val="es-ES_tradnl"/>
        </w:rPr>
      </w:pPr>
    </w:p>
    <w:p w14:paraId="5D58A1DE" w14:textId="37556F2D" w:rsidR="002A6329" w:rsidRDefault="00A85B9E" w:rsidP="00F85C38">
      <w:pPr>
        <w:jc w:val="center"/>
        <w:rPr>
          <w:rFonts w:ascii="Book Antiqua" w:hAnsi="Book Antiqua"/>
          <w:lang w:val="es-ES_tradnl"/>
        </w:rPr>
      </w:pPr>
      <w:r>
        <w:rPr>
          <w:rFonts w:ascii="Book Antiqua" w:hAnsi="Book Antiqua"/>
          <w:szCs w:val="20"/>
          <w:lang w:val="es-ES_tradnl"/>
        </w:rPr>
        <w:t xml:space="preserve">Por Petición </w:t>
      </w:r>
      <w:r w:rsidR="00FA2594">
        <w:rPr>
          <w:rFonts w:ascii="Book Antiqua" w:hAnsi="Book Antiqua"/>
          <w:lang w:val="es-ES_tradnl"/>
        </w:rPr>
        <w:t>de la</w:t>
      </w:r>
      <w:r w:rsidR="002A6329">
        <w:rPr>
          <w:rFonts w:ascii="Book Antiqua" w:hAnsi="Book Antiqua"/>
          <w:lang w:val="es-ES_tradnl"/>
        </w:rPr>
        <w:t xml:space="preserve"> </w:t>
      </w:r>
      <w:r w:rsidR="006A14DE">
        <w:rPr>
          <w:rFonts w:ascii="Book Antiqua" w:hAnsi="Book Antiqua"/>
          <w:i/>
          <w:iCs/>
          <w:lang w:val="es-ES_tradnl"/>
        </w:rPr>
        <w:t>Unión General de Trabajadores</w:t>
      </w:r>
    </w:p>
    <w:p w14:paraId="6FD89025" w14:textId="77777777" w:rsidR="00C738B3" w:rsidRDefault="00C738B3" w:rsidP="00F85C38">
      <w:pPr>
        <w:jc w:val="center"/>
        <w:rPr>
          <w:rFonts w:ascii="Book Antiqua" w:hAnsi="Book Antiqua"/>
          <w:lang w:val="es-ES_tradnl"/>
        </w:rPr>
      </w:pPr>
    </w:p>
    <w:p w14:paraId="2C46A83A" w14:textId="630396D7" w:rsidR="002A6329" w:rsidRDefault="002A6329" w:rsidP="00F85C38">
      <w:pPr>
        <w:jc w:val="center"/>
        <w:rPr>
          <w:rFonts w:ascii="Book Antiqua" w:hAnsi="Book Antiqua"/>
          <w:lang w:val="es-ES_tradnl"/>
        </w:rPr>
      </w:pPr>
      <w:r>
        <w:rPr>
          <w:rFonts w:ascii="Book Antiqua" w:hAnsi="Book Antiqua"/>
          <w:lang w:val="es-ES_tradnl"/>
        </w:rPr>
        <w:t xml:space="preserve">Referido a </w:t>
      </w:r>
      <w:r w:rsidR="00F851C6">
        <w:rPr>
          <w:rFonts w:ascii="Book Antiqua" w:hAnsi="Book Antiqua"/>
          <w:lang w:val="es-ES_tradnl"/>
        </w:rPr>
        <w:t>la Comisión de</w:t>
      </w:r>
      <w:r w:rsidR="00776A67">
        <w:rPr>
          <w:rFonts w:ascii="Book Antiqua" w:hAnsi="Book Antiqua"/>
          <w:lang w:val="es-ES_tradnl"/>
        </w:rPr>
        <w:t xml:space="preserve">l Trabajo y </w:t>
      </w:r>
      <w:r w:rsidR="005E47CA">
        <w:rPr>
          <w:rFonts w:ascii="Book Antiqua" w:hAnsi="Book Antiqua"/>
          <w:lang w:val="es-ES_tradnl"/>
        </w:rPr>
        <w:t>Asuntos</w:t>
      </w:r>
      <w:r w:rsidR="00776A67">
        <w:rPr>
          <w:rFonts w:ascii="Book Antiqua" w:hAnsi="Book Antiqua"/>
          <w:lang w:val="es-ES_tradnl"/>
        </w:rPr>
        <w:t xml:space="preserve"> Laborales</w:t>
      </w:r>
    </w:p>
    <w:p w14:paraId="2DB08619" w14:textId="7E274BCD" w:rsidR="002A6329" w:rsidRDefault="00C738B3" w:rsidP="00F85C38">
      <w:pPr>
        <w:tabs>
          <w:tab w:val="left" w:pos="6585"/>
        </w:tabs>
        <w:jc w:val="both"/>
        <w:rPr>
          <w:rFonts w:ascii="Book Antiqua" w:hAnsi="Book Antiqua"/>
          <w:lang w:val="es-ES_tradnl"/>
        </w:rPr>
      </w:pPr>
      <w:r>
        <w:rPr>
          <w:rFonts w:ascii="Book Antiqua" w:hAnsi="Book Antiqua"/>
          <w:lang w:val="es-ES_tradnl"/>
        </w:rPr>
        <w:tab/>
      </w:r>
    </w:p>
    <w:p w14:paraId="68153C6E" w14:textId="77777777" w:rsidR="002A6329" w:rsidRDefault="002A6329" w:rsidP="00F85C38">
      <w:pPr>
        <w:jc w:val="center"/>
        <w:rPr>
          <w:rFonts w:ascii="Book Antiqua" w:hAnsi="Book Antiqua"/>
          <w:b/>
          <w:sz w:val="28"/>
          <w:lang w:val="es-ES_tradnl"/>
        </w:rPr>
      </w:pPr>
      <w:r>
        <w:rPr>
          <w:rFonts w:ascii="Book Antiqua" w:hAnsi="Book Antiqua"/>
          <w:b/>
          <w:sz w:val="28"/>
          <w:lang w:val="es-ES_tradnl"/>
        </w:rPr>
        <w:t>LEY</w:t>
      </w:r>
    </w:p>
    <w:p w14:paraId="3CCBCEF6" w14:textId="77777777" w:rsidR="003D426D" w:rsidRPr="00AE08B6" w:rsidRDefault="003D426D" w:rsidP="00F85C38">
      <w:pPr>
        <w:suppressLineNumbers/>
        <w:jc w:val="center"/>
        <w:rPr>
          <w:rFonts w:ascii="Palatino Linotype" w:hAnsi="Palatino Linotype"/>
          <w:b/>
          <w:lang w:val="es-ES_tradnl"/>
        </w:rPr>
      </w:pPr>
    </w:p>
    <w:p w14:paraId="3131B6CA" w14:textId="461A0C4C" w:rsidR="00E81CDF" w:rsidRPr="008E1F9F" w:rsidRDefault="003D426D" w:rsidP="00F85C38">
      <w:pPr>
        <w:suppressLineNumbers/>
        <w:ind w:left="450" w:hanging="450"/>
        <w:jc w:val="both"/>
        <w:rPr>
          <w:rFonts w:ascii="Book Antiqua" w:hAnsi="Book Antiqua"/>
          <w:bCs/>
          <w:lang w:val="es-ES"/>
        </w:rPr>
      </w:pPr>
      <w:r w:rsidRPr="008E1F9F">
        <w:rPr>
          <w:rFonts w:ascii="Book Antiqua" w:hAnsi="Book Antiqua"/>
          <w:lang w:val="es-ES"/>
        </w:rPr>
        <w:t xml:space="preserve">Para </w:t>
      </w:r>
      <w:r w:rsidR="005108FA" w:rsidRPr="008E1F9F">
        <w:rPr>
          <w:rFonts w:ascii="Book Antiqua" w:hAnsi="Book Antiqua"/>
          <w:lang w:val="es-ES"/>
        </w:rPr>
        <w:t xml:space="preserve">enmendar el subinciso (a) del inciso (1) del Articulo 2.04 de la Ley 26-2017, según enmendada, conocida como la “Ley de Cumplimiento con el Plan Fiscal” </w:t>
      </w:r>
      <w:r w:rsidR="00E81CDF" w:rsidRPr="008E1F9F">
        <w:rPr>
          <w:rFonts w:ascii="Book Antiqua" w:hAnsi="Book Antiqua"/>
          <w:lang w:val="es-PR"/>
        </w:rPr>
        <w:t xml:space="preserve">declarar exentos  a los empleados  que ofrecen servicios de salud  de  las disposiciones de la Ley 26-2017, reconocidos como un servicio esencial, sujeto a la protección presupuestaria contra recortes y ajustes que afecten la prestación de servicios y que deben tener la más alta prioridad dentro de la confección del Presupuesto Operacional Gubernamental de las agencias, corporaciones e instrumentalidades públicas y en la evaluación presupuestaria de planes fiscales sometidos por parte del Gobierno, según dispone la Ley </w:t>
      </w:r>
      <w:r w:rsidR="00A85B9E" w:rsidRPr="008E1F9F">
        <w:rPr>
          <w:rFonts w:ascii="Book Antiqua" w:hAnsi="Book Antiqua"/>
          <w:lang w:val="es-PR"/>
        </w:rPr>
        <w:t xml:space="preserve">Núm. </w:t>
      </w:r>
      <w:r w:rsidR="00E81CDF" w:rsidRPr="008E1F9F">
        <w:rPr>
          <w:rFonts w:ascii="Book Antiqua" w:hAnsi="Book Antiqua"/>
          <w:lang w:val="es-PR"/>
        </w:rPr>
        <w:t>101 de 8 de noviembre de 2022.</w:t>
      </w:r>
    </w:p>
    <w:p w14:paraId="4065977F" w14:textId="77777777" w:rsidR="00E81CDF" w:rsidRPr="008E1F9F" w:rsidRDefault="00E81CDF" w:rsidP="00F85C38">
      <w:pPr>
        <w:suppressLineNumbers/>
        <w:jc w:val="both"/>
        <w:rPr>
          <w:rFonts w:ascii="Book Antiqua" w:hAnsi="Book Antiqua"/>
          <w:lang w:val="es-ES"/>
        </w:rPr>
      </w:pPr>
    </w:p>
    <w:p w14:paraId="6FDD9954" w14:textId="77777777" w:rsidR="003D426D" w:rsidRPr="008E1F9F" w:rsidRDefault="003D426D" w:rsidP="00F85C38">
      <w:pPr>
        <w:suppressLineNumbers/>
        <w:jc w:val="center"/>
        <w:rPr>
          <w:rFonts w:ascii="Book Antiqua" w:hAnsi="Book Antiqua"/>
          <w:bCs/>
          <w:lang w:val="es-ES"/>
        </w:rPr>
      </w:pPr>
      <w:r w:rsidRPr="008E1F9F">
        <w:rPr>
          <w:rFonts w:ascii="Book Antiqua" w:hAnsi="Book Antiqua"/>
          <w:bCs/>
          <w:lang w:val="es-ES"/>
        </w:rPr>
        <w:t>EXPOSICIÓN DE MOTIVOS</w:t>
      </w:r>
    </w:p>
    <w:p w14:paraId="23502E0B" w14:textId="77777777" w:rsidR="003D426D" w:rsidRPr="008E1F9F" w:rsidRDefault="003D426D" w:rsidP="00F85C38">
      <w:pPr>
        <w:suppressLineNumbers/>
        <w:jc w:val="both"/>
        <w:rPr>
          <w:rFonts w:ascii="Book Antiqua" w:hAnsi="Book Antiqua"/>
          <w:b/>
          <w:lang w:val="es-ES"/>
        </w:rPr>
      </w:pPr>
    </w:p>
    <w:p w14:paraId="7A4D36EE" w14:textId="36694B4E" w:rsidR="006A14DE" w:rsidRPr="008E1F9F" w:rsidRDefault="00DF65D2" w:rsidP="00F85C38">
      <w:pPr>
        <w:ind w:firstLine="708"/>
        <w:jc w:val="both"/>
        <w:rPr>
          <w:rFonts w:ascii="Book Antiqua" w:hAnsi="Book Antiqua"/>
          <w:lang w:val="es-PR"/>
        </w:rPr>
      </w:pPr>
      <w:r w:rsidRPr="008E1F9F">
        <w:rPr>
          <w:rFonts w:ascii="Book Antiqua" w:hAnsi="Book Antiqua"/>
          <w:lang w:val="es-PR"/>
        </w:rPr>
        <w:t>Con la</w:t>
      </w:r>
      <w:r w:rsidR="00E81CDF" w:rsidRPr="008E1F9F">
        <w:rPr>
          <w:rFonts w:ascii="Book Antiqua" w:hAnsi="Book Antiqua"/>
          <w:lang w:val="es-PR"/>
        </w:rPr>
        <w:t xml:space="preserve"> aprobación de la Ley PROMESA se dispuso en la Sección 201 (b) del Título III de la Puerto Rico Oversight Management and Economic Stability Act (PROMESA, Public Law 114-187, 48 U.S.C. 2121 et</w:t>
      </w:r>
      <w:r w:rsidRPr="008E1F9F">
        <w:rPr>
          <w:rFonts w:ascii="Book Antiqua" w:hAnsi="Book Antiqua"/>
          <w:lang w:val="es-PR"/>
        </w:rPr>
        <w:t>.</w:t>
      </w:r>
      <w:r w:rsidR="00E81CDF" w:rsidRPr="008E1F9F">
        <w:rPr>
          <w:rFonts w:ascii="Book Antiqua" w:hAnsi="Book Antiqua"/>
          <w:lang w:val="es-PR"/>
        </w:rPr>
        <w:t xml:space="preserve"> </w:t>
      </w:r>
      <w:r w:rsidRPr="008E1F9F">
        <w:rPr>
          <w:rFonts w:ascii="Book Antiqua" w:hAnsi="Book Antiqua"/>
          <w:lang w:val="es-PR"/>
        </w:rPr>
        <w:t>s</w:t>
      </w:r>
      <w:r w:rsidR="00E81CDF" w:rsidRPr="008E1F9F">
        <w:rPr>
          <w:rFonts w:ascii="Book Antiqua" w:hAnsi="Book Antiqua"/>
          <w:lang w:val="es-PR"/>
        </w:rPr>
        <w:t>eq</w:t>
      </w:r>
      <w:r w:rsidRPr="008E1F9F">
        <w:rPr>
          <w:rFonts w:ascii="Book Antiqua" w:hAnsi="Book Antiqua"/>
          <w:lang w:val="es-PR"/>
        </w:rPr>
        <w:t>.</w:t>
      </w:r>
      <w:r w:rsidR="00E81CDF" w:rsidRPr="008E1F9F">
        <w:rPr>
          <w:rFonts w:ascii="Book Antiqua" w:hAnsi="Book Antiqua"/>
          <w:lang w:val="es-PR"/>
        </w:rPr>
        <w:t xml:space="preserve">) que, al adoptar un </w:t>
      </w:r>
      <w:r w:rsidRPr="008E1F9F">
        <w:rPr>
          <w:rFonts w:ascii="Book Antiqua" w:hAnsi="Book Antiqua"/>
          <w:lang w:val="es-PR"/>
        </w:rPr>
        <w:t>P</w:t>
      </w:r>
      <w:r w:rsidR="00E81CDF" w:rsidRPr="008E1F9F">
        <w:rPr>
          <w:rFonts w:ascii="Book Antiqua" w:hAnsi="Book Antiqua"/>
          <w:lang w:val="es-PR"/>
        </w:rPr>
        <w:t xml:space="preserve">lan </w:t>
      </w:r>
      <w:r w:rsidRPr="008E1F9F">
        <w:rPr>
          <w:rFonts w:ascii="Book Antiqua" w:hAnsi="Book Antiqua"/>
          <w:lang w:val="es-PR"/>
        </w:rPr>
        <w:t>F</w:t>
      </w:r>
      <w:r w:rsidR="00E81CDF" w:rsidRPr="008E1F9F">
        <w:rPr>
          <w:rFonts w:ascii="Book Antiqua" w:hAnsi="Book Antiqua"/>
          <w:lang w:val="es-PR"/>
        </w:rPr>
        <w:t xml:space="preserve">iscal, la Junta de Supervisión Fiscal deberá ajustarse a diversos requisitos, incluyendo la </w:t>
      </w:r>
      <w:r w:rsidR="00E81CDF" w:rsidRPr="008E1F9F">
        <w:rPr>
          <w:rFonts w:ascii="Book Antiqua" w:hAnsi="Book Antiqua"/>
          <w:b/>
          <w:lang w:val="es-PR"/>
        </w:rPr>
        <w:t>protección fiscal de los servicios esenciales</w:t>
      </w:r>
      <w:r w:rsidR="00E81CDF" w:rsidRPr="008E1F9F">
        <w:rPr>
          <w:rFonts w:ascii="Book Antiqua" w:hAnsi="Book Antiqua"/>
          <w:lang w:val="es-PR"/>
        </w:rPr>
        <w:t xml:space="preserve">. </w:t>
      </w:r>
      <w:r w:rsidR="00D015B9" w:rsidRPr="008E1F9F">
        <w:rPr>
          <w:rFonts w:ascii="Book Antiqua" w:hAnsi="Book Antiqua"/>
          <w:lang w:val="es-PR"/>
        </w:rPr>
        <w:t>Además, la</w:t>
      </w:r>
      <w:r w:rsidR="00E81CDF" w:rsidRPr="008E1F9F">
        <w:rPr>
          <w:rFonts w:ascii="Book Antiqua" w:hAnsi="Book Antiqua"/>
          <w:lang w:val="es-PR"/>
        </w:rPr>
        <w:t xml:space="preserve"> Ley Núm. 101 de 8 de noviembre de 2022, </w:t>
      </w:r>
      <w:r w:rsidR="00D015B9" w:rsidRPr="008E1F9F">
        <w:rPr>
          <w:rFonts w:ascii="Book Antiqua" w:hAnsi="Book Antiqua"/>
          <w:lang w:val="es-PR"/>
        </w:rPr>
        <w:t>declaró como política pública del Gobierno de</w:t>
      </w:r>
      <w:r w:rsidR="00A85B9E" w:rsidRPr="008E1F9F">
        <w:rPr>
          <w:rFonts w:ascii="Book Antiqua" w:hAnsi="Book Antiqua"/>
          <w:lang w:val="es-PR"/>
        </w:rPr>
        <w:t xml:space="preserve"> </w:t>
      </w:r>
      <w:r w:rsidR="00D015B9" w:rsidRPr="008E1F9F">
        <w:rPr>
          <w:rFonts w:ascii="Book Antiqua" w:hAnsi="Book Antiqua"/>
          <w:lang w:val="es-PR"/>
        </w:rPr>
        <w:t xml:space="preserve">Puerto Rico el reconocimiento de los servicios de salud como un servicio esencial, sujeto a la protección presupuestaria contra recortes y ajustes que afecten la prestación de servicios y que tendrá la más alta prioridad dentro de la confección del Presupuesto Operacional Gubernamental de las agencias e instrumentalidades y en la evaluación presupuestaria de planes fiscales sometidos por </w:t>
      </w:r>
      <w:r w:rsidR="00D015B9" w:rsidRPr="008E1F9F">
        <w:rPr>
          <w:rFonts w:ascii="Book Antiqua" w:hAnsi="Book Antiqua"/>
          <w:lang w:val="es-PR"/>
        </w:rPr>
        <w:lastRenderedPageBreak/>
        <w:t xml:space="preserve">parte del Gobierno.  Con esta Ley, se </w:t>
      </w:r>
      <w:r w:rsidR="00E81CDF" w:rsidRPr="008E1F9F">
        <w:rPr>
          <w:rFonts w:ascii="Book Antiqua" w:hAnsi="Book Antiqua"/>
          <w:lang w:val="es-PR"/>
        </w:rPr>
        <w:t xml:space="preserve">establece una nueva normativa a los efectos de proteger </w:t>
      </w:r>
      <w:r w:rsidR="00D015B9" w:rsidRPr="008E1F9F">
        <w:rPr>
          <w:rFonts w:ascii="Book Antiqua" w:hAnsi="Book Antiqua"/>
          <w:lang w:val="es-PR"/>
        </w:rPr>
        <w:t>a trabajadores</w:t>
      </w:r>
      <w:r w:rsidR="00E81CDF" w:rsidRPr="008E1F9F">
        <w:rPr>
          <w:rFonts w:ascii="Book Antiqua" w:hAnsi="Book Antiqua"/>
          <w:lang w:val="es-PR"/>
        </w:rPr>
        <w:t xml:space="preserve"> que ofrecen los servicios de salud</w:t>
      </w:r>
      <w:r w:rsidR="00D015B9" w:rsidRPr="008E1F9F">
        <w:rPr>
          <w:rFonts w:ascii="Book Antiqua" w:hAnsi="Book Antiqua"/>
          <w:lang w:val="es-PR"/>
        </w:rPr>
        <w:t>.</w:t>
      </w:r>
      <w:r w:rsidR="00E81CDF" w:rsidRPr="008E1F9F">
        <w:rPr>
          <w:rFonts w:ascii="Book Antiqua" w:hAnsi="Book Antiqua"/>
          <w:lang w:val="es-PR"/>
        </w:rPr>
        <w:t xml:space="preserve"> </w:t>
      </w:r>
      <w:r w:rsidR="00D015B9" w:rsidRPr="008E1F9F">
        <w:rPr>
          <w:rFonts w:ascii="Book Antiqua" w:hAnsi="Book Antiqua"/>
          <w:lang w:val="es-PR"/>
        </w:rPr>
        <w:t xml:space="preserve"> Por consiguiente, l</w:t>
      </w:r>
      <w:r w:rsidR="00E81CDF" w:rsidRPr="008E1F9F">
        <w:rPr>
          <w:rFonts w:ascii="Book Antiqua" w:hAnsi="Book Antiqua"/>
          <w:lang w:val="es-PR"/>
        </w:rPr>
        <w:t xml:space="preserve">os servicios de salud son esenciales para el bienestar del país en general, incluyendo los derechos de los empleados de la salud, por tanto; es evidente que los servicios de salud que se brindan al país deben recibir la </w:t>
      </w:r>
      <w:r w:rsidR="00C738B3" w:rsidRPr="008E1F9F">
        <w:rPr>
          <w:rFonts w:ascii="Book Antiqua" w:hAnsi="Book Antiqua"/>
          <w:lang w:val="es-PR"/>
        </w:rPr>
        <w:t>protección máxima</w:t>
      </w:r>
      <w:r w:rsidR="00E81CDF" w:rsidRPr="008E1F9F">
        <w:rPr>
          <w:rFonts w:ascii="Book Antiqua" w:hAnsi="Book Antiqua"/>
          <w:lang w:val="es-PR"/>
        </w:rPr>
        <w:t xml:space="preserve"> de estos estatutos.</w:t>
      </w:r>
    </w:p>
    <w:p w14:paraId="3EBD288A" w14:textId="77777777" w:rsidR="000C78AE" w:rsidRPr="008E1F9F" w:rsidRDefault="000C78AE" w:rsidP="00F85C38">
      <w:pPr>
        <w:autoSpaceDE w:val="0"/>
        <w:autoSpaceDN w:val="0"/>
        <w:adjustRightInd w:val="0"/>
        <w:jc w:val="center"/>
        <w:rPr>
          <w:rFonts w:ascii="Book Antiqua" w:eastAsiaTheme="minorHAnsi" w:hAnsi="Book Antiqua" w:cs="Arial"/>
          <w:lang w:val="es-PR"/>
        </w:rPr>
      </w:pPr>
    </w:p>
    <w:p w14:paraId="16D93834" w14:textId="65DE9F65" w:rsidR="006A14DE" w:rsidRPr="008E1F9F" w:rsidRDefault="000C78AE" w:rsidP="00F85C38">
      <w:pPr>
        <w:autoSpaceDE w:val="0"/>
        <w:autoSpaceDN w:val="0"/>
        <w:adjustRightInd w:val="0"/>
        <w:jc w:val="both"/>
        <w:rPr>
          <w:rFonts w:ascii="Book Antiqua" w:eastAsiaTheme="minorHAnsi" w:hAnsi="Book Antiqua" w:cs="Arial"/>
          <w:lang w:val="es-PR"/>
        </w:rPr>
      </w:pPr>
      <w:r w:rsidRPr="008E1F9F">
        <w:rPr>
          <w:rFonts w:ascii="Book Antiqua" w:eastAsiaTheme="minorHAnsi" w:hAnsi="Book Antiqua" w:cs="Arial"/>
          <w:lang w:val="es-PR"/>
        </w:rPr>
        <w:tab/>
      </w:r>
      <w:r w:rsidR="006A14DE" w:rsidRPr="008E1F9F">
        <w:rPr>
          <w:rFonts w:ascii="Book Antiqua" w:eastAsiaTheme="minorHAnsi" w:hAnsi="Book Antiqua" w:cs="Arial"/>
          <w:lang w:val="es-PR"/>
        </w:rPr>
        <w:t xml:space="preserve">La salud ha sido </w:t>
      </w:r>
      <w:r w:rsidR="00C738B3" w:rsidRPr="008E1F9F">
        <w:rPr>
          <w:rFonts w:ascii="Book Antiqua" w:eastAsiaTheme="minorHAnsi" w:hAnsi="Book Antiqua" w:cs="Arial"/>
          <w:lang w:val="es-PR"/>
        </w:rPr>
        <w:t>declarada</w:t>
      </w:r>
      <w:r w:rsidR="006A14DE" w:rsidRPr="008E1F9F">
        <w:rPr>
          <w:rFonts w:ascii="Book Antiqua" w:eastAsiaTheme="minorHAnsi" w:hAnsi="Book Antiqua" w:cs="Arial"/>
          <w:lang w:val="es-PR"/>
        </w:rPr>
        <w:t xml:space="preserve"> un servicio esencial en Puerto Rico. Sin embargo, las condiciones</w:t>
      </w:r>
      <w:r w:rsidR="00C4698F"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laborales del personal de s</w:t>
      </w:r>
      <w:r w:rsidR="00C4698F" w:rsidRPr="008E1F9F">
        <w:rPr>
          <w:rFonts w:ascii="Book Antiqua" w:eastAsiaTheme="minorHAnsi" w:hAnsi="Book Antiqua" w:cs="Arial"/>
          <w:lang w:val="es-PR"/>
        </w:rPr>
        <w:t>alud que trabaja en el sector público</w:t>
      </w:r>
      <w:r w:rsidR="006A14DE" w:rsidRPr="008E1F9F">
        <w:rPr>
          <w:rFonts w:ascii="Book Antiqua" w:eastAsiaTheme="minorHAnsi" w:hAnsi="Book Antiqua" w:cs="Arial"/>
          <w:lang w:val="es-PR"/>
        </w:rPr>
        <w:t xml:space="preserve"> no reflejan esa realidad. </w:t>
      </w:r>
      <w:r w:rsidR="00C4698F" w:rsidRPr="008E1F9F">
        <w:rPr>
          <w:rFonts w:ascii="Book Antiqua" w:eastAsiaTheme="minorHAnsi" w:hAnsi="Book Antiqua" w:cs="Arial"/>
          <w:lang w:val="es-PR"/>
        </w:rPr>
        <w:t>En particular</w:t>
      </w:r>
      <w:r w:rsidR="006A14DE" w:rsidRPr="008E1F9F">
        <w:rPr>
          <w:rFonts w:ascii="Book Antiqua" w:eastAsiaTheme="minorHAnsi" w:hAnsi="Book Antiqua" w:cs="Arial"/>
          <w:lang w:val="es-PR"/>
        </w:rPr>
        <w:t xml:space="preserve">, la </w:t>
      </w:r>
      <w:r w:rsidR="00C4698F" w:rsidRPr="008E1F9F">
        <w:rPr>
          <w:rFonts w:ascii="Book Antiqua" w:eastAsiaTheme="minorHAnsi" w:hAnsi="Book Antiqua" w:cs="Arial"/>
          <w:lang w:val="es-PR"/>
        </w:rPr>
        <w:t>acumulación</w:t>
      </w:r>
      <w:r w:rsidRPr="008E1F9F">
        <w:rPr>
          <w:rFonts w:ascii="Book Antiqua" w:eastAsiaTheme="minorHAnsi" w:hAnsi="Book Antiqua" w:cs="Arial"/>
          <w:lang w:val="es-PR"/>
        </w:rPr>
        <w:t xml:space="preserve"> de días</w:t>
      </w:r>
      <w:r w:rsidR="006A14DE" w:rsidRPr="008E1F9F">
        <w:rPr>
          <w:rFonts w:ascii="Book Antiqua" w:eastAsiaTheme="minorHAnsi" w:hAnsi="Book Antiqua" w:cs="Arial"/>
          <w:lang w:val="es-PR"/>
        </w:rPr>
        <w:t xml:space="preserve"> de vacaciones </w:t>
      </w:r>
      <w:r w:rsidRPr="008E1F9F">
        <w:rPr>
          <w:rFonts w:ascii="Book Antiqua" w:eastAsiaTheme="minorHAnsi" w:hAnsi="Book Antiqua" w:cs="Arial"/>
          <w:lang w:val="es-PR"/>
        </w:rPr>
        <w:t>-reducida a 1.25 días</w:t>
      </w:r>
      <w:r w:rsidR="006A14DE" w:rsidRPr="008E1F9F">
        <w:rPr>
          <w:rFonts w:ascii="Book Antiqua" w:eastAsiaTheme="minorHAnsi" w:hAnsi="Book Antiqua" w:cs="Arial"/>
          <w:lang w:val="es-PR"/>
        </w:rPr>
        <w:t xml:space="preserve"> mensuales bajo la Ley26-201</w:t>
      </w:r>
      <w:r w:rsidRPr="008E1F9F">
        <w:rPr>
          <w:rFonts w:ascii="Book Antiqua" w:eastAsiaTheme="minorHAnsi" w:hAnsi="Book Antiqua" w:cs="Arial"/>
          <w:lang w:val="es-PR"/>
        </w:rPr>
        <w:t>7- no reconoce la naturaleza crítica</w:t>
      </w:r>
      <w:r w:rsidR="006A14DE" w:rsidRPr="008E1F9F">
        <w:rPr>
          <w:rFonts w:ascii="Book Antiqua" w:eastAsiaTheme="minorHAnsi" w:hAnsi="Book Antiqua" w:cs="Arial"/>
          <w:lang w:val="es-PR"/>
        </w:rPr>
        <w:t xml:space="preserve"> y estresante del trabajo en hospitales, centros de salud </w:t>
      </w:r>
      <w:r w:rsidRPr="008E1F9F">
        <w:rPr>
          <w:rFonts w:ascii="Book Antiqua" w:eastAsiaTheme="minorHAnsi" w:hAnsi="Book Antiqua" w:cs="Arial"/>
          <w:lang w:val="es-PR"/>
        </w:rPr>
        <w:t>y laboratorios clínicos</w:t>
      </w:r>
      <w:r w:rsidR="006A14DE" w:rsidRPr="008E1F9F">
        <w:rPr>
          <w:rFonts w:ascii="Book Antiqua" w:eastAsiaTheme="minorHAnsi" w:hAnsi="Book Antiqua" w:cs="Arial"/>
          <w:lang w:val="es-PR"/>
        </w:rPr>
        <w:t xml:space="preserve"> del gobierno.</w:t>
      </w:r>
    </w:p>
    <w:p w14:paraId="67723910" w14:textId="77777777" w:rsidR="00C4698F" w:rsidRPr="008E1F9F" w:rsidRDefault="00C4698F" w:rsidP="00F85C38">
      <w:pPr>
        <w:autoSpaceDE w:val="0"/>
        <w:autoSpaceDN w:val="0"/>
        <w:adjustRightInd w:val="0"/>
        <w:rPr>
          <w:rFonts w:ascii="Book Antiqua" w:eastAsiaTheme="minorHAnsi" w:hAnsi="Book Antiqua" w:cs="Arial"/>
          <w:lang w:val="es-PR"/>
        </w:rPr>
      </w:pPr>
    </w:p>
    <w:p w14:paraId="14BA8CD9" w14:textId="06374895" w:rsidR="008C361A" w:rsidRPr="008E1F9F" w:rsidRDefault="008C361A" w:rsidP="00F85C38">
      <w:pPr>
        <w:autoSpaceDE w:val="0"/>
        <w:autoSpaceDN w:val="0"/>
        <w:adjustRightInd w:val="0"/>
        <w:jc w:val="both"/>
        <w:rPr>
          <w:rFonts w:ascii="Book Antiqua" w:eastAsiaTheme="minorHAnsi" w:hAnsi="Book Antiqua" w:cs="Arial"/>
          <w:lang w:val="es-PR"/>
        </w:rPr>
      </w:pPr>
      <w:r w:rsidRPr="008E1F9F">
        <w:rPr>
          <w:rFonts w:ascii="Book Antiqua" w:eastAsiaTheme="minorHAnsi" w:hAnsi="Book Antiqua" w:cs="Arial"/>
          <w:color w:val="FF0000"/>
          <w:lang w:val="es-PR"/>
        </w:rPr>
        <w:tab/>
      </w:r>
      <w:r w:rsidR="006A14DE" w:rsidRPr="008E1F9F">
        <w:rPr>
          <w:rFonts w:ascii="Book Antiqua" w:eastAsiaTheme="minorHAnsi" w:hAnsi="Book Antiqua" w:cs="Arial"/>
          <w:lang w:val="es-PR"/>
        </w:rPr>
        <w:t>El informe comisi</w:t>
      </w:r>
      <w:r w:rsidRPr="008E1F9F">
        <w:rPr>
          <w:rFonts w:ascii="Book Antiqua" w:eastAsiaTheme="minorHAnsi" w:hAnsi="Book Antiqua" w:cs="Arial"/>
          <w:lang w:val="es-PR"/>
        </w:rPr>
        <w:t>onado por la Junta de Supervisión</w:t>
      </w:r>
      <w:r w:rsidR="006A14DE" w:rsidRPr="008E1F9F">
        <w:rPr>
          <w:rFonts w:ascii="Book Antiqua" w:eastAsiaTheme="minorHAnsi" w:hAnsi="Book Antiqua" w:cs="Arial"/>
          <w:lang w:val="es-PR"/>
        </w:rPr>
        <w:t xml:space="preserve"> Fiscal </w:t>
      </w:r>
      <w:r w:rsidRPr="008E1F9F">
        <w:rPr>
          <w:rFonts w:ascii="Book Antiqua" w:eastAsiaTheme="minorHAnsi" w:hAnsi="Book Antiqua" w:cs="Arial"/>
          <w:lang w:val="es-PR"/>
        </w:rPr>
        <w:t xml:space="preserve">a la </w:t>
      </w:r>
      <w:r w:rsidR="00C738B3" w:rsidRPr="008E1F9F">
        <w:rPr>
          <w:rFonts w:ascii="Book Antiqua" w:eastAsiaTheme="minorHAnsi" w:hAnsi="Book Antiqua" w:cs="Arial"/>
          <w:lang w:val="es-PR"/>
        </w:rPr>
        <w:t>compañía FTI</w:t>
      </w:r>
      <w:r w:rsidR="006A14DE" w:rsidRPr="008E1F9F">
        <w:rPr>
          <w:rFonts w:ascii="Book Antiqua" w:eastAsiaTheme="minorHAnsi" w:hAnsi="Book Antiqua" w:cs="Arial"/>
          <w:lang w:val="es-PR"/>
        </w:rPr>
        <w:t xml:space="preserve"> Consulting revela</w:t>
      </w:r>
      <w:r w:rsidR="00170B36" w:rsidRPr="008E1F9F">
        <w:rPr>
          <w:rFonts w:ascii="Book Antiqua" w:eastAsiaTheme="minorHAnsi" w:hAnsi="Book Antiqua" w:cs="Arial"/>
          <w:lang w:val="es-PR"/>
        </w:rPr>
        <w:t>,</w:t>
      </w:r>
      <w:r w:rsidRPr="008E1F9F">
        <w:rPr>
          <w:rFonts w:ascii="Book Antiqua" w:eastAsiaTheme="minorHAnsi" w:hAnsi="Book Antiqua" w:cs="Arial"/>
          <w:lang w:val="es-PR"/>
        </w:rPr>
        <w:t xml:space="preserve"> entre </w:t>
      </w:r>
      <w:r w:rsidR="00C738B3" w:rsidRPr="008E1F9F">
        <w:rPr>
          <w:rFonts w:ascii="Book Antiqua" w:eastAsiaTheme="minorHAnsi" w:hAnsi="Book Antiqua" w:cs="Arial"/>
          <w:lang w:val="es-PR"/>
        </w:rPr>
        <w:t>otros asuntos</w:t>
      </w:r>
      <w:r w:rsidR="00170B36" w:rsidRPr="008E1F9F">
        <w:rPr>
          <w:rFonts w:ascii="Book Antiqua" w:eastAsiaTheme="minorHAnsi" w:hAnsi="Book Antiqua" w:cs="Arial"/>
          <w:lang w:val="es-PR"/>
        </w:rPr>
        <w:t>,</w:t>
      </w:r>
      <w:r w:rsidRPr="008E1F9F">
        <w:rPr>
          <w:rFonts w:ascii="Book Antiqua" w:eastAsiaTheme="minorHAnsi" w:hAnsi="Book Antiqua" w:cs="Arial"/>
          <w:lang w:val="es-PR"/>
        </w:rPr>
        <w:t xml:space="preserve"> que l</w:t>
      </w:r>
      <w:r w:rsidR="006A14DE" w:rsidRPr="008E1F9F">
        <w:rPr>
          <w:rFonts w:ascii="Book Antiqua" w:eastAsiaTheme="minorHAnsi" w:hAnsi="Book Antiqua" w:cs="Arial"/>
          <w:lang w:val="es-PR"/>
        </w:rPr>
        <w:t>a cris</w:t>
      </w:r>
      <w:r w:rsidRPr="008E1F9F">
        <w:rPr>
          <w:rFonts w:ascii="Book Antiqua" w:eastAsiaTheme="minorHAnsi" w:hAnsi="Book Antiqua" w:cs="Arial"/>
          <w:lang w:val="es-PR"/>
        </w:rPr>
        <w:t>is de personal no se limita a médicos, sino que también afecta gravemente a tecnólogos médicos, terapistas, enfermeras (os), técnicos</w:t>
      </w:r>
      <w:r w:rsidR="006A14DE" w:rsidRPr="008E1F9F">
        <w:rPr>
          <w:rFonts w:ascii="Book Antiqua" w:eastAsiaTheme="minorHAnsi" w:hAnsi="Book Antiqua" w:cs="Arial"/>
          <w:lang w:val="es-PR"/>
        </w:rPr>
        <w:t xml:space="preserve"> de salud,</w:t>
      </w:r>
      <w:r w:rsidRPr="008E1F9F">
        <w:rPr>
          <w:rFonts w:ascii="Book Antiqua" w:eastAsiaTheme="minorHAnsi" w:hAnsi="Book Antiqua" w:cs="Arial"/>
          <w:lang w:val="es-PR"/>
        </w:rPr>
        <w:t xml:space="preserve"> farmacéuticos</w:t>
      </w:r>
      <w:r w:rsidR="006A14DE" w:rsidRPr="008E1F9F">
        <w:rPr>
          <w:rFonts w:ascii="Book Antiqua" w:eastAsiaTheme="minorHAnsi" w:hAnsi="Book Antiqua" w:cs="Arial"/>
          <w:lang w:val="es-PR"/>
        </w:rPr>
        <w:t>, profesionales de salud mental</w:t>
      </w:r>
      <w:r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y otros especialistas, que constituyen la base funcional del sistema de salud.</w:t>
      </w:r>
      <w:r w:rsidRPr="008E1F9F">
        <w:rPr>
          <w:rFonts w:ascii="Book Antiqua" w:eastAsiaTheme="minorHAnsi" w:hAnsi="Book Antiqua" w:cs="Arial"/>
          <w:lang w:val="es-PR"/>
        </w:rPr>
        <w:t xml:space="preserve"> </w:t>
      </w:r>
      <w:r w:rsidR="00C738B3" w:rsidRPr="008E1F9F">
        <w:rPr>
          <w:rFonts w:ascii="Book Antiqua" w:eastAsiaTheme="minorHAnsi" w:hAnsi="Book Antiqua" w:cs="Arial"/>
          <w:lang w:val="es-PR"/>
        </w:rPr>
        <w:t>Uno</w:t>
      </w:r>
      <w:r w:rsidRPr="008E1F9F">
        <w:rPr>
          <w:rFonts w:ascii="Book Antiqua" w:eastAsiaTheme="minorHAnsi" w:hAnsi="Book Antiqua" w:cs="Arial"/>
          <w:lang w:val="es-PR"/>
        </w:rPr>
        <w:t xml:space="preserve"> de los hallazgos enfatiza la existencia de una escasez crítica de profesionales no médicos</w:t>
      </w:r>
      <w:r w:rsidR="006A14DE" w:rsidRPr="008E1F9F">
        <w:rPr>
          <w:rFonts w:ascii="Book Antiqua" w:eastAsiaTheme="minorHAnsi" w:hAnsi="Book Antiqua" w:cs="Arial"/>
          <w:lang w:val="es-PR"/>
        </w:rPr>
        <w:t xml:space="preserve"> en sect</w:t>
      </w:r>
      <w:r w:rsidRPr="008E1F9F">
        <w:rPr>
          <w:rFonts w:ascii="Book Antiqua" w:eastAsiaTheme="minorHAnsi" w:hAnsi="Book Antiqua" w:cs="Arial"/>
          <w:lang w:val="es-PR"/>
        </w:rPr>
        <w:t>ores como salud mental, geriatría</w:t>
      </w:r>
      <w:r w:rsidR="006A14DE" w:rsidRPr="008E1F9F">
        <w:rPr>
          <w:rFonts w:ascii="Book Antiqua" w:eastAsiaTheme="minorHAnsi" w:hAnsi="Book Antiqua" w:cs="Arial"/>
          <w:lang w:val="es-PR"/>
        </w:rPr>
        <w:t>,</w:t>
      </w:r>
      <w:r w:rsidRPr="008E1F9F">
        <w:rPr>
          <w:rFonts w:ascii="Book Antiqua" w:eastAsiaTheme="minorHAnsi" w:hAnsi="Book Antiqua" w:cs="Arial"/>
          <w:lang w:val="es-PR"/>
        </w:rPr>
        <w:t xml:space="preserve"> farmacología</w:t>
      </w:r>
      <w:r w:rsidR="006A14DE" w:rsidRPr="008E1F9F">
        <w:rPr>
          <w:rFonts w:ascii="Book Antiqua" w:eastAsiaTheme="minorHAnsi" w:hAnsi="Book Antiqua" w:cs="Arial"/>
          <w:lang w:val="es-PR"/>
        </w:rPr>
        <w:t xml:space="preserve"> y </w:t>
      </w:r>
      <w:r w:rsidRPr="008E1F9F">
        <w:rPr>
          <w:rFonts w:ascii="Book Antiqua" w:eastAsiaTheme="minorHAnsi" w:hAnsi="Book Antiqua" w:cs="Arial"/>
          <w:lang w:val="es-PR"/>
        </w:rPr>
        <w:t>rehabilitación</w:t>
      </w:r>
      <w:r w:rsidR="006A14DE" w:rsidRPr="008E1F9F">
        <w:rPr>
          <w:rFonts w:ascii="Book Antiqua" w:eastAsiaTheme="minorHAnsi" w:hAnsi="Book Antiqua" w:cs="Arial"/>
          <w:lang w:val="es-PR"/>
        </w:rPr>
        <w:t>, lo que compromete el acceso a servicios para miles de pacientes.</w:t>
      </w:r>
    </w:p>
    <w:p w14:paraId="25B82037" w14:textId="77777777" w:rsidR="008C361A" w:rsidRPr="008E1F9F" w:rsidRDefault="008C361A" w:rsidP="00F85C38">
      <w:pPr>
        <w:autoSpaceDE w:val="0"/>
        <w:autoSpaceDN w:val="0"/>
        <w:adjustRightInd w:val="0"/>
        <w:jc w:val="both"/>
        <w:rPr>
          <w:rFonts w:ascii="Book Antiqua" w:eastAsiaTheme="minorHAnsi" w:hAnsi="Book Antiqua" w:cs="Arial"/>
          <w:lang w:val="es-PR"/>
        </w:rPr>
      </w:pPr>
    </w:p>
    <w:p w14:paraId="61B8136F" w14:textId="11E8366D" w:rsidR="006A14DE" w:rsidRPr="008E1F9F" w:rsidRDefault="00DA7C33" w:rsidP="00F85C38">
      <w:pPr>
        <w:autoSpaceDE w:val="0"/>
        <w:autoSpaceDN w:val="0"/>
        <w:adjustRightInd w:val="0"/>
        <w:jc w:val="both"/>
        <w:rPr>
          <w:rFonts w:ascii="Book Antiqua" w:eastAsiaTheme="minorHAnsi" w:hAnsi="Book Antiqua" w:cs="Arial"/>
          <w:lang w:val="es-PR"/>
        </w:rPr>
      </w:pPr>
      <w:r w:rsidRPr="008E1F9F">
        <w:rPr>
          <w:rFonts w:ascii="Book Antiqua" w:eastAsiaTheme="minorHAnsi" w:hAnsi="Book Antiqua" w:cs="Arial"/>
          <w:lang w:val="es-PR"/>
        </w:rPr>
        <w:tab/>
      </w:r>
      <w:r w:rsidR="00FC0303" w:rsidRPr="008E1F9F">
        <w:rPr>
          <w:rFonts w:ascii="Book Antiqua" w:eastAsiaTheme="minorHAnsi" w:hAnsi="Book Antiqua" w:cs="Arial"/>
          <w:lang w:val="es-PR"/>
        </w:rPr>
        <w:t>Como conocemos</w:t>
      </w:r>
      <w:r w:rsidR="00170B36" w:rsidRPr="008E1F9F">
        <w:rPr>
          <w:rFonts w:ascii="Book Antiqua" w:eastAsiaTheme="minorHAnsi" w:hAnsi="Book Antiqua" w:cs="Arial"/>
          <w:lang w:val="es-PR"/>
        </w:rPr>
        <w:t>,</w:t>
      </w:r>
      <w:r w:rsidR="006A14DE" w:rsidRPr="008E1F9F">
        <w:rPr>
          <w:rFonts w:ascii="Book Antiqua" w:eastAsiaTheme="minorHAnsi" w:hAnsi="Book Antiqua" w:cs="Arial"/>
          <w:lang w:val="es-PR"/>
        </w:rPr>
        <w:t xml:space="preserve"> estos trabajadores planean emigrar o </w:t>
      </w:r>
      <w:r w:rsidR="008C361A" w:rsidRPr="008E1F9F">
        <w:rPr>
          <w:rFonts w:ascii="Book Antiqua" w:eastAsiaTheme="minorHAnsi" w:hAnsi="Book Antiqua" w:cs="Arial"/>
          <w:lang w:val="es-PR"/>
        </w:rPr>
        <w:t>cambiar de carrera por falta de incentivos</w:t>
      </w:r>
      <w:r w:rsidR="006A14DE" w:rsidRPr="008E1F9F">
        <w:rPr>
          <w:rFonts w:ascii="Book Antiqua" w:eastAsiaTheme="minorHAnsi" w:hAnsi="Book Antiqua" w:cs="Arial"/>
          <w:lang w:val="es-PR"/>
        </w:rPr>
        <w:t xml:space="preserve"> y</w:t>
      </w:r>
      <w:r w:rsidR="008C361A"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condiciones laborales justas, incluyendo el acceso adecuado a tiempo de descanso.</w:t>
      </w:r>
      <w:r w:rsidR="008C361A"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 xml:space="preserve">El estudio </w:t>
      </w:r>
      <w:r w:rsidR="00C738B3" w:rsidRPr="008E1F9F">
        <w:rPr>
          <w:rFonts w:ascii="Book Antiqua" w:eastAsiaTheme="minorHAnsi" w:hAnsi="Book Antiqua" w:cs="Arial"/>
          <w:lang w:val="es-PR"/>
        </w:rPr>
        <w:t>señala que</w:t>
      </w:r>
      <w:r w:rsidR="006A14DE" w:rsidRPr="008E1F9F">
        <w:rPr>
          <w:rFonts w:ascii="Book Antiqua" w:eastAsiaTheme="minorHAnsi" w:hAnsi="Book Antiqua" w:cs="Arial"/>
          <w:lang w:val="es-PR"/>
        </w:rPr>
        <w:t xml:space="preserve"> retener talento existente es tan importante como atraer nuevo personal, y</w:t>
      </w:r>
      <w:r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 xml:space="preserve">que el gobierno debe tomar medidas urgentes y </w:t>
      </w:r>
      <w:r w:rsidRPr="008E1F9F">
        <w:rPr>
          <w:rFonts w:ascii="Book Antiqua" w:eastAsiaTheme="minorHAnsi" w:hAnsi="Book Antiqua" w:cs="Arial"/>
          <w:lang w:val="es-PR"/>
        </w:rPr>
        <w:t>específicas</w:t>
      </w:r>
      <w:r w:rsidR="006A14DE" w:rsidRPr="008E1F9F">
        <w:rPr>
          <w:rFonts w:ascii="Book Antiqua" w:eastAsiaTheme="minorHAnsi" w:hAnsi="Book Antiqua" w:cs="Arial"/>
          <w:lang w:val="es-PR"/>
        </w:rPr>
        <w:t xml:space="preserve"> para mejorar las condiciones laborales</w:t>
      </w:r>
      <w:r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de todo el equipo de salud.</w:t>
      </w:r>
    </w:p>
    <w:p w14:paraId="23C5505F" w14:textId="77777777" w:rsidR="006C4D4C" w:rsidRPr="008E1F9F" w:rsidRDefault="006C4D4C" w:rsidP="00F85C38">
      <w:pPr>
        <w:autoSpaceDE w:val="0"/>
        <w:autoSpaceDN w:val="0"/>
        <w:adjustRightInd w:val="0"/>
        <w:jc w:val="both"/>
        <w:rPr>
          <w:rFonts w:ascii="Book Antiqua" w:eastAsiaTheme="minorHAnsi" w:hAnsi="Book Antiqua" w:cs="Arial"/>
          <w:lang w:val="es-PR"/>
        </w:rPr>
      </w:pPr>
    </w:p>
    <w:p w14:paraId="1EF01DE7" w14:textId="5DB4EAE1" w:rsidR="006A14DE" w:rsidRPr="008E1F9F" w:rsidRDefault="006C4D4C" w:rsidP="00F85C38">
      <w:pPr>
        <w:autoSpaceDE w:val="0"/>
        <w:autoSpaceDN w:val="0"/>
        <w:adjustRightInd w:val="0"/>
        <w:jc w:val="both"/>
        <w:rPr>
          <w:rFonts w:ascii="Book Antiqua" w:eastAsiaTheme="minorHAnsi" w:hAnsi="Book Antiqua" w:cs="Arial"/>
          <w:lang w:val="es-PR"/>
        </w:rPr>
      </w:pPr>
      <w:r w:rsidRPr="008E1F9F">
        <w:rPr>
          <w:rFonts w:ascii="Book Antiqua" w:eastAsiaTheme="minorHAnsi" w:hAnsi="Book Antiqua" w:cs="Arial"/>
          <w:color w:val="FF0000"/>
          <w:lang w:val="es-PR"/>
        </w:rPr>
        <w:tab/>
      </w:r>
      <w:r w:rsidR="00C7790F" w:rsidRPr="008E1F9F">
        <w:rPr>
          <w:rFonts w:ascii="Book Antiqua" w:eastAsiaTheme="minorHAnsi" w:hAnsi="Book Antiqua" w:cs="Arial"/>
          <w:lang w:val="es-PR"/>
        </w:rPr>
        <w:t xml:space="preserve">La propia Ley 26-2017 </w:t>
      </w:r>
      <w:r w:rsidR="00C738B3" w:rsidRPr="008E1F9F">
        <w:rPr>
          <w:rFonts w:ascii="Book Antiqua" w:eastAsiaTheme="minorHAnsi" w:hAnsi="Book Antiqua" w:cs="Arial"/>
          <w:lang w:val="es-PR"/>
        </w:rPr>
        <w:t>estableció discrepancias</w:t>
      </w:r>
      <w:r w:rsidRPr="008E1F9F">
        <w:rPr>
          <w:rFonts w:ascii="Book Antiqua" w:eastAsiaTheme="minorHAnsi" w:hAnsi="Book Antiqua" w:cs="Arial"/>
          <w:lang w:val="es-PR"/>
        </w:rPr>
        <w:t xml:space="preserve"> entre empleados públicos, ya que ciertos empleados continúan</w:t>
      </w:r>
      <w:r w:rsidR="006A14DE" w:rsidRPr="008E1F9F">
        <w:rPr>
          <w:rFonts w:ascii="Book Antiqua" w:eastAsiaTheme="minorHAnsi" w:hAnsi="Book Antiqua" w:cs="Arial"/>
          <w:lang w:val="es-PR"/>
        </w:rPr>
        <w:t xml:space="preserve"> acumulando 2.5</w:t>
      </w:r>
      <w:r w:rsidRPr="008E1F9F">
        <w:rPr>
          <w:rFonts w:ascii="Book Antiqua" w:eastAsiaTheme="minorHAnsi" w:hAnsi="Book Antiqua" w:cs="Arial"/>
          <w:lang w:val="es-PR"/>
        </w:rPr>
        <w:t xml:space="preserve"> días</w:t>
      </w:r>
      <w:r w:rsidR="006A14DE" w:rsidRPr="008E1F9F">
        <w:rPr>
          <w:rFonts w:ascii="Book Antiqua" w:eastAsiaTheme="minorHAnsi" w:hAnsi="Book Antiqua" w:cs="Arial"/>
          <w:lang w:val="es-PR"/>
        </w:rPr>
        <w:t xml:space="preserve"> de vacaciones </w:t>
      </w:r>
      <w:r w:rsidRPr="008E1F9F">
        <w:rPr>
          <w:rFonts w:ascii="Book Antiqua" w:eastAsiaTheme="minorHAnsi" w:hAnsi="Book Antiqua" w:cs="Arial"/>
          <w:lang w:val="es-PR"/>
        </w:rPr>
        <w:t>por mes</w:t>
      </w:r>
      <w:r w:rsidR="00C7790F" w:rsidRPr="008E1F9F">
        <w:rPr>
          <w:rFonts w:ascii="Book Antiqua" w:eastAsiaTheme="minorHAnsi" w:hAnsi="Book Antiqua" w:cs="Arial"/>
          <w:lang w:val="es-PR"/>
        </w:rPr>
        <w:t>.</w:t>
      </w:r>
      <w:r w:rsidRPr="008E1F9F">
        <w:rPr>
          <w:rFonts w:ascii="Book Antiqua" w:eastAsiaTheme="minorHAnsi" w:hAnsi="Book Antiqua" w:cs="Arial"/>
          <w:lang w:val="es-PR"/>
        </w:rPr>
        <w:t xml:space="preserve"> </w:t>
      </w:r>
      <w:r w:rsidR="00C7790F" w:rsidRPr="008E1F9F">
        <w:rPr>
          <w:rFonts w:ascii="Book Antiqua" w:eastAsiaTheme="minorHAnsi" w:hAnsi="Book Antiqua" w:cs="Arial"/>
          <w:lang w:val="es-PR"/>
        </w:rPr>
        <w:t xml:space="preserve">Por </w:t>
      </w:r>
      <w:r w:rsidR="00C738B3" w:rsidRPr="008E1F9F">
        <w:rPr>
          <w:rFonts w:ascii="Book Antiqua" w:eastAsiaTheme="minorHAnsi" w:hAnsi="Book Antiqua" w:cs="Arial"/>
          <w:lang w:val="es-PR"/>
        </w:rPr>
        <w:t>tanto,</w:t>
      </w:r>
      <w:r w:rsidRPr="008E1F9F">
        <w:rPr>
          <w:rFonts w:ascii="Book Antiqua" w:eastAsiaTheme="minorHAnsi" w:hAnsi="Book Antiqua" w:cs="Arial"/>
          <w:lang w:val="es-PR"/>
        </w:rPr>
        <w:t xml:space="preserve"> restaurar los 2.5 días</w:t>
      </w:r>
      <w:r w:rsidR="00C7790F" w:rsidRPr="008E1F9F">
        <w:rPr>
          <w:rFonts w:ascii="Book Antiqua" w:eastAsiaTheme="minorHAnsi" w:hAnsi="Book Antiqua" w:cs="Arial"/>
          <w:lang w:val="es-PR"/>
        </w:rPr>
        <w:t xml:space="preserve"> al </w:t>
      </w:r>
      <w:r w:rsidR="00C738B3" w:rsidRPr="008E1F9F">
        <w:rPr>
          <w:rFonts w:ascii="Book Antiqua" w:eastAsiaTheme="minorHAnsi" w:hAnsi="Book Antiqua" w:cs="Arial"/>
          <w:lang w:val="es-PR"/>
        </w:rPr>
        <w:t>mes para</w:t>
      </w:r>
      <w:r w:rsidR="00C7790F" w:rsidRPr="008E1F9F">
        <w:rPr>
          <w:rFonts w:ascii="Book Antiqua" w:eastAsiaTheme="minorHAnsi" w:hAnsi="Book Antiqua" w:cs="Arial"/>
          <w:lang w:val="es-PR"/>
        </w:rPr>
        <w:t xml:space="preserve"> la licencia de </w:t>
      </w:r>
      <w:r w:rsidR="00F72FAC">
        <w:rPr>
          <w:rFonts w:ascii="Book Antiqua" w:eastAsiaTheme="minorHAnsi" w:hAnsi="Book Antiqua" w:cs="Arial"/>
          <w:lang w:val="es-PR"/>
        </w:rPr>
        <w:t>vacaciones</w:t>
      </w:r>
      <w:r w:rsidR="00C7790F" w:rsidRPr="008E1F9F">
        <w:rPr>
          <w:rFonts w:ascii="Book Antiqua" w:eastAsiaTheme="minorHAnsi" w:hAnsi="Book Antiqua" w:cs="Arial"/>
          <w:lang w:val="es-PR"/>
        </w:rPr>
        <w:t xml:space="preserve"> </w:t>
      </w:r>
      <w:r w:rsidRPr="008E1F9F">
        <w:rPr>
          <w:rFonts w:ascii="Book Antiqua" w:eastAsiaTheme="minorHAnsi" w:hAnsi="Book Antiqua" w:cs="Arial"/>
          <w:lang w:val="es-PR"/>
        </w:rPr>
        <w:t xml:space="preserve">no representa un aumento de costos, ya que un </w:t>
      </w:r>
      <w:r w:rsidR="006A14DE" w:rsidRPr="008E1F9F">
        <w:rPr>
          <w:rFonts w:ascii="Book Antiqua" w:eastAsiaTheme="minorHAnsi" w:hAnsi="Book Antiqua" w:cs="Arial"/>
          <w:lang w:val="es-PR"/>
        </w:rPr>
        <w:t xml:space="preserve">sistema de salud con personal </w:t>
      </w:r>
      <w:r w:rsidR="00C7790F" w:rsidRPr="008E1F9F">
        <w:rPr>
          <w:rFonts w:ascii="Book Antiqua" w:eastAsiaTheme="minorHAnsi" w:hAnsi="Book Antiqua" w:cs="Arial"/>
          <w:lang w:val="es-PR"/>
        </w:rPr>
        <w:t xml:space="preserve">adecuado </w:t>
      </w:r>
      <w:r w:rsidR="006A14DE" w:rsidRPr="008E1F9F">
        <w:rPr>
          <w:rFonts w:ascii="Book Antiqua" w:eastAsiaTheme="minorHAnsi" w:hAnsi="Book Antiqua" w:cs="Arial"/>
          <w:lang w:val="es-PR"/>
        </w:rPr>
        <w:t>no requiere cubrir vacantes temporales o pagar horas</w:t>
      </w:r>
      <w:r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ex</w:t>
      </w:r>
      <w:r w:rsidRPr="008E1F9F">
        <w:rPr>
          <w:rFonts w:ascii="Book Antiqua" w:eastAsiaTheme="minorHAnsi" w:hAnsi="Book Antiqua" w:cs="Arial"/>
          <w:lang w:val="es-PR"/>
        </w:rPr>
        <w:t>tra o suplencias e</w:t>
      </w:r>
      <w:r w:rsidR="00C7790F" w:rsidRPr="008E1F9F">
        <w:rPr>
          <w:rFonts w:ascii="Book Antiqua" w:eastAsiaTheme="minorHAnsi" w:hAnsi="Book Antiqua" w:cs="Arial"/>
          <w:lang w:val="es-PR"/>
        </w:rPr>
        <w:t>xternas.</w:t>
      </w:r>
    </w:p>
    <w:p w14:paraId="05F6F566" w14:textId="77777777" w:rsidR="002D253B" w:rsidRPr="008E1F9F" w:rsidRDefault="002D253B" w:rsidP="00F85C38">
      <w:pPr>
        <w:autoSpaceDE w:val="0"/>
        <w:autoSpaceDN w:val="0"/>
        <w:adjustRightInd w:val="0"/>
        <w:jc w:val="both"/>
        <w:rPr>
          <w:rFonts w:ascii="Book Antiqua" w:eastAsiaTheme="minorHAnsi" w:hAnsi="Book Antiqua" w:cs="Arial"/>
          <w:lang w:val="es-PR"/>
        </w:rPr>
      </w:pPr>
    </w:p>
    <w:p w14:paraId="25EE4057" w14:textId="14242C83" w:rsidR="00C84F01" w:rsidRPr="008E1F9F" w:rsidRDefault="00464555" w:rsidP="00F85C38">
      <w:pPr>
        <w:autoSpaceDE w:val="0"/>
        <w:autoSpaceDN w:val="0"/>
        <w:adjustRightInd w:val="0"/>
        <w:jc w:val="both"/>
        <w:rPr>
          <w:rFonts w:ascii="Book Antiqua" w:eastAsiaTheme="minorHAnsi" w:hAnsi="Book Antiqua" w:cs="Arial"/>
          <w:lang w:val="es-PR"/>
        </w:rPr>
      </w:pPr>
      <w:r w:rsidRPr="008E1F9F">
        <w:rPr>
          <w:rFonts w:ascii="Book Antiqua" w:eastAsiaTheme="minorHAnsi" w:hAnsi="Book Antiqua" w:cs="Arial"/>
          <w:color w:val="FF0000"/>
          <w:lang w:val="es-PR"/>
        </w:rPr>
        <w:tab/>
      </w:r>
      <w:r w:rsidR="006A14DE" w:rsidRPr="008E1F9F">
        <w:rPr>
          <w:rFonts w:ascii="Book Antiqua" w:eastAsiaTheme="minorHAnsi" w:hAnsi="Book Antiqua" w:cs="Arial"/>
          <w:lang w:val="es-PR"/>
        </w:rPr>
        <w:t>Si la salud</w:t>
      </w:r>
      <w:r w:rsidR="00C84F01" w:rsidRPr="008E1F9F">
        <w:rPr>
          <w:rFonts w:ascii="Book Antiqua" w:eastAsiaTheme="minorHAnsi" w:hAnsi="Book Antiqua" w:cs="Arial"/>
          <w:lang w:val="es-PR"/>
        </w:rPr>
        <w:t xml:space="preserve"> es esencial, entonces también</w:t>
      </w:r>
      <w:r w:rsidR="006A14DE" w:rsidRPr="008E1F9F">
        <w:rPr>
          <w:rFonts w:ascii="Book Antiqua" w:eastAsiaTheme="minorHAnsi" w:hAnsi="Book Antiqua" w:cs="Arial"/>
          <w:lang w:val="es-PR"/>
        </w:rPr>
        <w:t xml:space="preserve"> debe serlo</w:t>
      </w:r>
      <w:r w:rsidR="00170B36" w:rsidRPr="008E1F9F">
        <w:rPr>
          <w:rFonts w:ascii="Book Antiqua" w:eastAsiaTheme="minorHAnsi" w:hAnsi="Book Antiqua" w:cs="Arial"/>
          <w:lang w:val="es-PR"/>
        </w:rPr>
        <w:t>,</w:t>
      </w:r>
      <w:r w:rsidR="006A14DE" w:rsidRPr="008E1F9F">
        <w:rPr>
          <w:rFonts w:ascii="Book Antiqua" w:eastAsiaTheme="minorHAnsi" w:hAnsi="Book Antiqua" w:cs="Arial"/>
          <w:lang w:val="es-PR"/>
        </w:rPr>
        <w:t xml:space="preserve"> las condiciones de sus trabajadores.</w:t>
      </w:r>
      <w:r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Las nuevas generac</w:t>
      </w:r>
      <w:r w:rsidR="00C84F01" w:rsidRPr="008E1F9F">
        <w:rPr>
          <w:rFonts w:ascii="Book Antiqua" w:eastAsiaTheme="minorHAnsi" w:hAnsi="Book Antiqua" w:cs="Arial"/>
          <w:lang w:val="es-PR"/>
        </w:rPr>
        <w:t>iones de trabajadores valoran más</w:t>
      </w:r>
      <w:r w:rsidR="006A14DE" w:rsidRPr="008E1F9F">
        <w:rPr>
          <w:rFonts w:ascii="Book Antiqua" w:eastAsiaTheme="minorHAnsi" w:hAnsi="Book Antiqua" w:cs="Arial"/>
          <w:lang w:val="es-PR"/>
        </w:rPr>
        <w:t xml:space="preserve"> el equilibrio entre vida personal y </w:t>
      </w:r>
      <w:r w:rsidR="001850D8" w:rsidRPr="008E1F9F">
        <w:rPr>
          <w:rFonts w:ascii="Book Antiqua" w:eastAsiaTheme="minorHAnsi" w:hAnsi="Book Antiqua" w:cs="Arial"/>
          <w:lang w:val="es-PR"/>
        </w:rPr>
        <w:t xml:space="preserve">vida </w:t>
      </w:r>
      <w:r w:rsidR="006A14DE" w:rsidRPr="008E1F9F">
        <w:rPr>
          <w:rFonts w:ascii="Book Antiqua" w:eastAsiaTheme="minorHAnsi" w:hAnsi="Book Antiqua" w:cs="Arial"/>
          <w:lang w:val="es-PR"/>
        </w:rPr>
        <w:t>laboral. El</w:t>
      </w:r>
      <w:r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sector salud, por su naturaleza altame</w:t>
      </w:r>
      <w:r w:rsidR="00C84F01" w:rsidRPr="008E1F9F">
        <w:rPr>
          <w:rFonts w:ascii="Book Antiqua" w:eastAsiaTheme="minorHAnsi" w:hAnsi="Book Antiqua" w:cs="Arial"/>
          <w:lang w:val="es-PR"/>
        </w:rPr>
        <w:t>nte demandante, es uno de los más</w:t>
      </w:r>
      <w:r w:rsidR="006A14DE" w:rsidRPr="008E1F9F">
        <w:rPr>
          <w:rFonts w:ascii="Book Antiqua" w:eastAsiaTheme="minorHAnsi" w:hAnsi="Book Antiqua" w:cs="Arial"/>
          <w:lang w:val="es-PR"/>
        </w:rPr>
        <w:t xml:space="preserve"> propensos al </w:t>
      </w:r>
      <w:r w:rsidR="00170B36" w:rsidRPr="008E1F9F">
        <w:rPr>
          <w:rFonts w:ascii="Book Antiqua" w:eastAsiaTheme="minorHAnsi" w:hAnsi="Book Antiqua" w:cs="Arial"/>
          <w:lang w:val="es-PR"/>
        </w:rPr>
        <w:t>“</w:t>
      </w:r>
      <w:r w:rsidR="006A14DE" w:rsidRPr="008E1F9F">
        <w:rPr>
          <w:rFonts w:ascii="Book Antiqua" w:eastAsiaTheme="minorHAnsi" w:hAnsi="Book Antiqua" w:cs="Arial"/>
          <w:lang w:val="es-PR"/>
        </w:rPr>
        <w:t>burnout</w:t>
      </w:r>
      <w:r w:rsidR="00170B36" w:rsidRPr="008E1F9F">
        <w:rPr>
          <w:rFonts w:ascii="Book Antiqua" w:eastAsiaTheme="minorHAnsi" w:hAnsi="Book Antiqua" w:cs="Arial"/>
          <w:lang w:val="es-PR"/>
        </w:rPr>
        <w:t>”</w:t>
      </w:r>
      <w:r w:rsidR="006A14DE" w:rsidRPr="008E1F9F">
        <w:rPr>
          <w:rFonts w:ascii="Book Antiqua" w:eastAsiaTheme="minorHAnsi" w:hAnsi="Book Antiqua" w:cs="Arial"/>
          <w:lang w:val="es-PR"/>
        </w:rPr>
        <w:t>, lo</w:t>
      </w:r>
      <w:r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 xml:space="preserve">que lleva al deterioro del </w:t>
      </w:r>
      <w:r w:rsidR="00C84F01" w:rsidRPr="008E1F9F">
        <w:rPr>
          <w:rFonts w:ascii="Book Antiqua" w:eastAsiaTheme="minorHAnsi" w:hAnsi="Book Antiqua" w:cs="Arial"/>
          <w:lang w:val="es-PR"/>
        </w:rPr>
        <w:t>desempeño</w:t>
      </w:r>
      <w:r w:rsidR="006A14DE" w:rsidRPr="008E1F9F">
        <w:rPr>
          <w:rFonts w:ascii="Book Antiqua" w:eastAsiaTheme="minorHAnsi" w:hAnsi="Book Antiqua" w:cs="Arial"/>
          <w:lang w:val="es-PR"/>
        </w:rPr>
        <w:t>, ausentismo, y event</w:t>
      </w:r>
      <w:r w:rsidR="00C84F01" w:rsidRPr="008E1F9F">
        <w:rPr>
          <w:rFonts w:ascii="Book Antiqua" w:eastAsiaTheme="minorHAnsi" w:hAnsi="Book Antiqua" w:cs="Arial"/>
          <w:lang w:val="es-PR"/>
        </w:rPr>
        <w:t>ualmente, renuncias</w:t>
      </w:r>
      <w:r w:rsidR="006A14DE" w:rsidRPr="008E1F9F">
        <w:rPr>
          <w:rFonts w:ascii="Book Antiqua" w:eastAsiaTheme="minorHAnsi" w:hAnsi="Book Antiqua" w:cs="Arial"/>
          <w:lang w:val="es-PR"/>
        </w:rPr>
        <w:t>.</w:t>
      </w:r>
      <w:r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 xml:space="preserve">Restaurar </w:t>
      </w:r>
      <w:r w:rsidR="00C84F01" w:rsidRPr="008E1F9F">
        <w:rPr>
          <w:rFonts w:ascii="Book Antiqua" w:eastAsiaTheme="minorHAnsi" w:hAnsi="Book Antiqua" w:cs="Arial"/>
          <w:lang w:val="es-PR"/>
        </w:rPr>
        <w:t>el derecho a la licencia de vacaciones no solo reduce</w:t>
      </w:r>
      <w:r w:rsidR="006A14DE" w:rsidRPr="008E1F9F">
        <w:rPr>
          <w:rFonts w:ascii="Book Antiqua" w:eastAsiaTheme="minorHAnsi" w:hAnsi="Book Antiqua" w:cs="Arial"/>
          <w:lang w:val="es-PR"/>
        </w:rPr>
        <w:t xml:space="preserve"> el </w:t>
      </w:r>
      <w:r w:rsidR="00C84F01" w:rsidRPr="008E1F9F">
        <w:rPr>
          <w:rFonts w:ascii="Book Antiqua" w:eastAsiaTheme="minorHAnsi" w:hAnsi="Book Antiqua" w:cs="Arial"/>
          <w:lang w:val="es-PR"/>
        </w:rPr>
        <w:t>“</w:t>
      </w:r>
      <w:r w:rsidR="006A14DE" w:rsidRPr="008E1F9F">
        <w:rPr>
          <w:rFonts w:ascii="Book Antiqua" w:eastAsiaTheme="minorHAnsi" w:hAnsi="Book Antiqua" w:cs="Arial"/>
          <w:lang w:val="es-PR"/>
        </w:rPr>
        <w:t>burnout</w:t>
      </w:r>
      <w:r w:rsidR="00C84F01" w:rsidRPr="008E1F9F">
        <w:rPr>
          <w:rFonts w:ascii="Book Antiqua" w:eastAsiaTheme="minorHAnsi" w:hAnsi="Book Antiqua" w:cs="Arial"/>
          <w:lang w:val="es-PR"/>
        </w:rPr>
        <w:t>”, sino que, a</w:t>
      </w:r>
      <w:r w:rsidR="006A14DE" w:rsidRPr="008E1F9F">
        <w:rPr>
          <w:rFonts w:ascii="Book Antiqua" w:eastAsiaTheme="minorHAnsi" w:hAnsi="Book Antiqua" w:cs="Arial"/>
          <w:lang w:val="es-PR"/>
        </w:rPr>
        <w:t>ument</w:t>
      </w:r>
      <w:r w:rsidRPr="008E1F9F">
        <w:rPr>
          <w:rFonts w:ascii="Book Antiqua" w:eastAsiaTheme="minorHAnsi" w:hAnsi="Book Antiqua" w:cs="Arial"/>
          <w:lang w:val="es-PR"/>
        </w:rPr>
        <w:t xml:space="preserve">a la productividad y </w:t>
      </w:r>
      <w:r w:rsidR="00C84F01" w:rsidRPr="008E1F9F">
        <w:rPr>
          <w:rFonts w:ascii="Book Antiqua" w:eastAsiaTheme="minorHAnsi" w:hAnsi="Book Antiqua" w:cs="Arial"/>
          <w:lang w:val="es-PR"/>
        </w:rPr>
        <w:t xml:space="preserve">motivación. </w:t>
      </w:r>
      <w:r w:rsidR="00C738B3" w:rsidRPr="008E1F9F">
        <w:rPr>
          <w:rFonts w:ascii="Book Antiqua" w:eastAsiaTheme="minorHAnsi" w:hAnsi="Book Antiqua" w:cs="Arial"/>
          <w:lang w:val="es-PR"/>
        </w:rPr>
        <w:t>Además, fomenta</w:t>
      </w:r>
      <w:r w:rsidR="006A14DE" w:rsidRPr="008E1F9F">
        <w:rPr>
          <w:rFonts w:ascii="Book Antiqua" w:eastAsiaTheme="minorHAnsi" w:hAnsi="Book Antiqua" w:cs="Arial"/>
          <w:lang w:val="es-PR"/>
        </w:rPr>
        <w:t xml:space="preserve"> </w:t>
      </w:r>
      <w:r w:rsidR="00C84F01" w:rsidRPr="008E1F9F">
        <w:rPr>
          <w:rFonts w:ascii="Book Antiqua" w:eastAsiaTheme="minorHAnsi" w:hAnsi="Book Antiqua" w:cs="Arial"/>
          <w:lang w:val="es-PR"/>
        </w:rPr>
        <w:t xml:space="preserve">la permanencia en el servicio público y </w:t>
      </w:r>
      <w:r w:rsidR="006A14DE" w:rsidRPr="008E1F9F">
        <w:rPr>
          <w:rFonts w:ascii="Book Antiqua" w:eastAsiaTheme="minorHAnsi" w:hAnsi="Book Antiqua" w:cs="Arial"/>
          <w:lang w:val="es-PR"/>
        </w:rPr>
        <w:t>la calidad del cuidado al paciente.</w:t>
      </w:r>
      <w:r w:rsidRPr="008E1F9F">
        <w:rPr>
          <w:rFonts w:ascii="Book Antiqua" w:eastAsiaTheme="minorHAnsi" w:hAnsi="Book Antiqua" w:cs="Arial"/>
          <w:lang w:val="es-PR"/>
        </w:rPr>
        <w:t xml:space="preserve"> </w:t>
      </w:r>
    </w:p>
    <w:p w14:paraId="5969DC27" w14:textId="77777777" w:rsidR="0084034A" w:rsidRPr="008E1F9F" w:rsidRDefault="0084034A" w:rsidP="00F85C38">
      <w:pPr>
        <w:autoSpaceDE w:val="0"/>
        <w:autoSpaceDN w:val="0"/>
        <w:adjustRightInd w:val="0"/>
        <w:jc w:val="both"/>
        <w:rPr>
          <w:rFonts w:ascii="Book Antiqua" w:eastAsiaTheme="minorHAnsi" w:hAnsi="Book Antiqua" w:cs="Arial"/>
          <w:lang w:val="es-PR"/>
        </w:rPr>
      </w:pPr>
    </w:p>
    <w:p w14:paraId="6BD22B0F" w14:textId="227B4265" w:rsidR="006A14DE" w:rsidRPr="008E1F9F" w:rsidRDefault="00C84F01" w:rsidP="00F85C38">
      <w:pPr>
        <w:autoSpaceDE w:val="0"/>
        <w:autoSpaceDN w:val="0"/>
        <w:adjustRightInd w:val="0"/>
        <w:jc w:val="both"/>
        <w:rPr>
          <w:rFonts w:ascii="Book Antiqua" w:eastAsiaTheme="minorHAnsi" w:hAnsi="Book Antiqua" w:cs="Arial"/>
          <w:lang w:val="es-PR"/>
        </w:rPr>
      </w:pPr>
      <w:r w:rsidRPr="008E1F9F">
        <w:rPr>
          <w:rFonts w:ascii="Book Antiqua" w:eastAsiaTheme="minorHAnsi" w:hAnsi="Book Antiqua" w:cs="Arial"/>
          <w:lang w:val="es-PR"/>
        </w:rPr>
        <w:tab/>
      </w:r>
      <w:r w:rsidR="0084034A" w:rsidRPr="008E1F9F">
        <w:rPr>
          <w:rFonts w:ascii="Book Antiqua" w:eastAsiaTheme="minorHAnsi" w:hAnsi="Book Antiqua" w:cs="Arial"/>
          <w:lang w:val="es-PR"/>
        </w:rPr>
        <w:t>Restablecer este derecho</w:t>
      </w:r>
      <w:r w:rsidR="006A14DE" w:rsidRPr="008E1F9F">
        <w:rPr>
          <w:rFonts w:ascii="Book Antiqua" w:eastAsiaTheme="minorHAnsi" w:hAnsi="Book Antiqua" w:cs="Arial"/>
          <w:lang w:val="es-PR"/>
        </w:rPr>
        <w:t xml:space="preserve"> no representa un gast</w:t>
      </w:r>
      <w:r w:rsidRPr="008E1F9F">
        <w:rPr>
          <w:rFonts w:ascii="Book Antiqua" w:eastAsiaTheme="minorHAnsi" w:hAnsi="Book Antiqua" w:cs="Arial"/>
          <w:lang w:val="es-PR"/>
        </w:rPr>
        <w:t>o irrazonable, sino una inversión</w:t>
      </w:r>
      <w:r w:rsidR="006A14DE" w:rsidRPr="008E1F9F">
        <w:rPr>
          <w:rFonts w:ascii="Book Antiqua" w:eastAsiaTheme="minorHAnsi" w:hAnsi="Book Antiqua" w:cs="Arial"/>
          <w:lang w:val="es-PR"/>
        </w:rPr>
        <w:t xml:space="preserve"> </w:t>
      </w:r>
      <w:r w:rsidRPr="008E1F9F">
        <w:rPr>
          <w:rFonts w:ascii="Book Antiqua" w:eastAsiaTheme="minorHAnsi" w:hAnsi="Book Antiqua" w:cs="Arial"/>
          <w:lang w:val="es-PR"/>
        </w:rPr>
        <w:t>que busca dotar al personal de la salud de las</w:t>
      </w:r>
      <w:r w:rsidR="006A14DE" w:rsidRPr="008E1F9F">
        <w:rPr>
          <w:rFonts w:ascii="Book Antiqua" w:eastAsiaTheme="minorHAnsi" w:hAnsi="Book Antiqua" w:cs="Arial"/>
          <w:lang w:val="es-PR"/>
        </w:rPr>
        <w:t xml:space="preserve"> condiciones lab</w:t>
      </w:r>
      <w:r w:rsidRPr="008E1F9F">
        <w:rPr>
          <w:rFonts w:ascii="Book Antiqua" w:eastAsiaTheme="minorHAnsi" w:hAnsi="Book Antiqua" w:cs="Arial"/>
          <w:lang w:val="es-PR"/>
        </w:rPr>
        <w:t xml:space="preserve">orales que reconozcan su </w:t>
      </w:r>
      <w:r w:rsidRPr="008E1F9F">
        <w:rPr>
          <w:rFonts w:ascii="Book Antiqua" w:eastAsiaTheme="minorHAnsi" w:hAnsi="Book Antiqua" w:cs="Arial"/>
          <w:lang w:val="es-PR"/>
        </w:rPr>
        <w:lastRenderedPageBreak/>
        <w:t>rol crítico</w:t>
      </w:r>
      <w:r w:rsidR="006A14DE" w:rsidRPr="008E1F9F">
        <w:rPr>
          <w:rFonts w:ascii="Book Antiqua" w:eastAsiaTheme="minorHAnsi" w:hAnsi="Book Antiqua" w:cs="Arial"/>
          <w:lang w:val="es-PR"/>
        </w:rPr>
        <w:t xml:space="preserve"> y esencial.</w:t>
      </w:r>
      <w:r w:rsidR="00464555" w:rsidRPr="008E1F9F">
        <w:rPr>
          <w:rFonts w:ascii="Book Antiqua" w:eastAsiaTheme="minorHAnsi" w:hAnsi="Book Antiqua" w:cs="Arial"/>
          <w:lang w:val="es-PR"/>
        </w:rPr>
        <w:t xml:space="preserve"> </w:t>
      </w:r>
      <w:r w:rsidR="006A14DE" w:rsidRPr="008E1F9F">
        <w:rPr>
          <w:rFonts w:ascii="Book Antiqua" w:eastAsiaTheme="minorHAnsi" w:hAnsi="Book Antiqua" w:cs="Arial"/>
          <w:lang w:val="es-PR"/>
        </w:rPr>
        <w:t xml:space="preserve">Restituir la </w:t>
      </w:r>
      <w:r w:rsidRPr="008E1F9F">
        <w:rPr>
          <w:rFonts w:ascii="Book Antiqua" w:eastAsiaTheme="minorHAnsi" w:hAnsi="Book Antiqua" w:cs="Arial"/>
          <w:lang w:val="es-PR"/>
        </w:rPr>
        <w:t>acumulación</w:t>
      </w:r>
      <w:r w:rsidR="006A14DE" w:rsidRPr="008E1F9F">
        <w:rPr>
          <w:rFonts w:ascii="Book Antiqua" w:eastAsiaTheme="minorHAnsi" w:hAnsi="Book Antiqua" w:cs="Arial"/>
          <w:lang w:val="es-PR"/>
        </w:rPr>
        <w:t xml:space="preserve"> de </w:t>
      </w:r>
      <w:r w:rsidRPr="008E1F9F">
        <w:rPr>
          <w:rFonts w:ascii="Book Antiqua" w:eastAsiaTheme="minorHAnsi" w:hAnsi="Book Antiqua" w:cs="Arial"/>
          <w:lang w:val="es-PR"/>
        </w:rPr>
        <w:t>los</w:t>
      </w:r>
      <w:r w:rsidR="002278A3" w:rsidRPr="008E1F9F">
        <w:rPr>
          <w:rFonts w:ascii="Book Antiqua" w:eastAsiaTheme="minorHAnsi" w:hAnsi="Book Antiqua" w:cs="Arial"/>
          <w:lang w:val="es-PR"/>
        </w:rPr>
        <w:t xml:space="preserve"> </w:t>
      </w:r>
      <w:r w:rsidR="00170B36" w:rsidRPr="008E1F9F">
        <w:rPr>
          <w:rFonts w:ascii="Book Antiqua" w:eastAsiaTheme="minorHAnsi" w:hAnsi="Book Antiqua" w:cs="Arial"/>
          <w:lang w:val="es-PR"/>
        </w:rPr>
        <w:t>treinta (</w:t>
      </w:r>
      <w:r w:rsidRPr="008E1F9F">
        <w:rPr>
          <w:rFonts w:ascii="Book Antiqua" w:eastAsiaTheme="minorHAnsi" w:hAnsi="Book Antiqua" w:cs="Arial"/>
          <w:lang w:val="es-PR"/>
        </w:rPr>
        <w:t>30</w:t>
      </w:r>
      <w:r w:rsidR="00170B36" w:rsidRPr="008E1F9F">
        <w:rPr>
          <w:rFonts w:ascii="Book Antiqua" w:eastAsiaTheme="minorHAnsi" w:hAnsi="Book Antiqua" w:cs="Arial"/>
          <w:lang w:val="es-PR"/>
        </w:rPr>
        <w:t>)</w:t>
      </w:r>
      <w:r w:rsidRPr="008E1F9F">
        <w:rPr>
          <w:rFonts w:ascii="Book Antiqua" w:eastAsiaTheme="minorHAnsi" w:hAnsi="Book Antiqua" w:cs="Arial"/>
          <w:lang w:val="es-PR"/>
        </w:rPr>
        <w:t xml:space="preserve"> días de vacaciones</w:t>
      </w:r>
      <w:r w:rsidR="002278A3" w:rsidRPr="008E1F9F">
        <w:rPr>
          <w:rFonts w:ascii="Book Antiqua" w:eastAsiaTheme="minorHAnsi" w:hAnsi="Book Antiqua" w:cs="Arial"/>
          <w:lang w:val="es-PR"/>
        </w:rPr>
        <w:t xml:space="preserve"> </w:t>
      </w:r>
      <w:r w:rsidR="00C738B3" w:rsidRPr="008E1F9F">
        <w:rPr>
          <w:rFonts w:ascii="Book Antiqua" w:eastAsiaTheme="minorHAnsi" w:hAnsi="Book Antiqua" w:cs="Arial"/>
          <w:lang w:val="es-PR"/>
        </w:rPr>
        <w:t>anuales</w:t>
      </w:r>
      <w:r w:rsidR="00170B36" w:rsidRPr="008E1F9F">
        <w:rPr>
          <w:rFonts w:ascii="Book Antiqua" w:eastAsiaTheme="minorHAnsi" w:hAnsi="Book Antiqua" w:cs="Arial"/>
          <w:lang w:val="es-PR"/>
        </w:rPr>
        <w:t>,</w:t>
      </w:r>
      <w:r w:rsidR="00C738B3" w:rsidRPr="008E1F9F">
        <w:rPr>
          <w:rFonts w:ascii="Book Antiqua" w:eastAsiaTheme="minorHAnsi" w:hAnsi="Book Antiqua" w:cs="Arial"/>
          <w:lang w:val="es-PR"/>
        </w:rPr>
        <w:t xml:space="preserve"> constituye</w:t>
      </w:r>
      <w:r w:rsidRPr="008E1F9F">
        <w:rPr>
          <w:rFonts w:ascii="Book Antiqua" w:eastAsiaTheme="minorHAnsi" w:hAnsi="Book Antiqua" w:cs="Arial"/>
          <w:lang w:val="es-PR"/>
        </w:rPr>
        <w:t xml:space="preserve"> </w:t>
      </w:r>
      <w:r w:rsidR="00464555" w:rsidRPr="008E1F9F">
        <w:rPr>
          <w:rFonts w:ascii="Book Antiqua" w:eastAsiaTheme="minorHAnsi" w:hAnsi="Book Antiqua" w:cs="Arial"/>
          <w:lang w:val="es-PR"/>
        </w:rPr>
        <w:t xml:space="preserve">un paso concreto, justo y viable </w:t>
      </w:r>
      <w:r w:rsidRPr="008E1F9F">
        <w:rPr>
          <w:rFonts w:ascii="Book Antiqua" w:eastAsiaTheme="minorHAnsi" w:hAnsi="Book Antiqua" w:cs="Arial"/>
          <w:lang w:val="es-PR"/>
        </w:rPr>
        <w:t>para enfrentar el éxodo</w:t>
      </w:r>
      <w:r w:rsidR="006A14DE" w:rsidRPr="008E1F9F">
        <w:rPr>
          <w:rFonts w:ascii="Book Antiqua" w:eastAsiaTheme="minorHAnsi" w:hAnsi="Book Antiqua" w:cs="Arial"/>
          <w:lang w:val="es-PR"/>
        </w:rPr>
        <w:t xml:space="preserve"> de talento y estabilizar nuestro sistema de salud.</w:t>
      </w:r>
    </w:p>
    <w:p w14:paraId="766EFDA0" w14:textId="77777777" w:rsidR="00C738B3" w:rsidRPr="008E1F9F" w:rsidRDefault="00C738B3" w:rsidP="00F85C38">
      <w:pPr>
        <w:autoSpaceDE w:val="0"/>
        <w:autoSpaceDN w:val="0"/>
        <w:adjustRightInd w:val="0"/>
        <w:jc w:val="both"/>
        <w:rPr>
          <w:rFonts w:ascii="Book Antiqua" w:eastAsiaTheme="minorHAnsi" w:hAnsi="Book Antiqua" w:cs="Arial"/>
          <w:lang w:val="es-PR"/>
        </w:rPr>
      </w:pPr>
    </w:p>
    <w:p w14:paraId="7C85EDAC" w14:textId="4D1ED40D" w:rsidR="00E81CDF" w:rsidRPr="008E1F9F" w:rsidRDefault="00E81CDF" w:rsidP="00F85C38">
      <w:pPr>
        <w:ind w:firstLine="708"/>
        <w:jc w:val="both"/>
        <w:rPr>
          <w:rFonts w:ascii="Book Antiqua" w:hAnsi="Book Antiqua"/>
          <w:lang w:val="es-PR"/>
        </w:rPr>
      </w:pPr>
      <w:r w:rsidRPr="008E1F9F">
        <w:rPr>
          <w:rFonts w:ascii="Book Antiqua" w:hAnsi="Book Antiqua"/>
          <w:lang w:val="es-PR"/>
        </w:rPr>
        <w:t>Los empleados de salud, agrupados en los componentes que incluyen al</w:t>
      </w:r>
      <w:r w:rsidRPr="008E1F9F">
        <w:rPr>
          <w:rFonts w:ascii="Book Antiqua" w:hAnsi="Book Antiqua"/>
          <w:b/>
          <w:lang w:val="es-PR"/>
        </w:rPr>
        <w:t xml:space="preserve"> </w:t>
      </w:r>
      <w:r w:rsidRPr="008E1F9F">
        <w:rPr>
          <w:rFonts w:ascii="Book Antiqua" w:hAnsi="Book Antiqua"/>
          <w:lang w:val="es-PR"/>
        </w:rPr>
        <w:t>Departamento de Salud, Programas Categóricos, Administración de Servicios Médicos, Hospital Universitario (UDH), Hospital Pediátrico, Centro Cardio</w:t>
      </w:r>
      <w:r w:rsidR="00D015B9" w:rsidRPr="008E1F9F">
        <w:rPr>
          <w:rFonts w:ascii="Book Antiqua" w:hAnsi="Book Antiqua"/>
          <w:lang w:val="es-PR"/>
        </w:rPr>
        <w:t>v</w:t>
      </w:r>
      <w:r w:rsidRPr="008E1F9F">
        <w:rPr>
          <w:rFonts w:ascii="Book Antiqua" w:hAnsi="Book Antiqua"/>
          <w:lang w:val="es-PR"/>
        </w:rPr>
        <w:t>ascular, Hospital Universitario Dr. Ramón Ruiz Arnau (HURRA), Administración de Servicio de Salud y Contra la Adicción (ASSMCA) y el Programa de Salud Correccional</w:t>
      </w:r>
      <w:r w:rsidR="00170B36" w:rsidRPr="008E1F9F">
        <w:rPr>
          <w:rFonts w:ascii="Book Antiqua" w:hAnsi="Book Antiqua"/>
          <w:lang w:val="es-PR"/>
        </w:rPr>
        <w:t>,</w:t>
      </w:r>
      <w:r w:rsidRPr="008E1F9F">
        <w:rPr>
          <w:rFonts w:ascii="Book Antiqua" w:hAnsi="Book Antiqua"/>
          <w:lang w:val="es-PR"/>
        </w:rPr>
        <w:t xml:space="preserve"> desde hace años han sufrido de la falta de personal en la mayoría de estas facilidades médico-hospitalarias. Esta “crisis al borde del colapso” existe antes del paso del Huracán María, donde miles de puertorriqueños y profesionales de la salud emigraron del país. Ahora con la pandemia del COVID-19</w:t>
      </w:r>
      <w:r w:rsidR="008E1F9F" w:rsidRPr="008E1F9F">
        <w:rPr>
          <w:rFonts w:ascii="Book Antiqua" w:hAnsi="Book Antiqua"/>
          <w:lang w:val="es-PR"/>
        </w:rPr>
        <w:t>,</w:t>
      </w:r>
      <w:r w:rsidRPr="008E1F9F">
        <w:rPr>
          <w:rFonts w:ascii="Book Antiqua" w:hAnsi="Book Antiqua"/>
          <w:lang w:val="es-PR"/>
        </w:rPr>
        <w:t xml:space="preserve"> ha incrementado de manera exponencial la falta del personal de enfermería y de otros servicios clínicos en Centro Médico y en toda la isla sin que se haya tomado una política pública correctiva en consideración a sus reclamos.</w:t>
      </w:r>
    </w:p>
    <w:p w14:paraId="09D146A3" w14:textId="77777777" w:rsidR="00E81CDF" w:rsidRPr="008E1F9F" w:rsidRDefault="00E81CDF" w:rsidP="00F85C38">
      <w:pPr>
        <w:ind w:firstLine="708"/>
        <w:jc w:val="both"/>
        <w:rPr>
          <w:rFonts w:ascii="Book Antiqua" w:hAnsi="Book Antiqua"/>
          <w:lang w:val="es-PR"/>
        </w:rPr>
      </w:pPr>
    </w:p>
    <w:p w14:paraId="38FBE3BC" w14:textId="03995BCF" w:rsidR="00E81CDF" w:rsidRPr="008E1F9F" w:rsidRDefault="00E81CDF" w:rsidP="00F85C38">
      <w:pPr>
        <w:jc w:val="both"/>
        <w:rPr>
          <w:rFonts w:ascii="Book Antiqua" w:hAnsi="Book Antiqua"/>
          <w:lang w:val="es-PR"/>
        </w:rPr>
      </w:pPr>
      <w:r w:rsidRPr="008E1F9F">
        <w:rPr>
          <w:rFonts w:ascii="Book Antiqua" w:hAnsi="Book Antiqua"/>
          <w:lang w:val="es-PR"/>
        </w:rPr>
        <w:tab/>
      </w:r>
      <w:r w:rsidR="002278A3" w:rsidRPr="008E1F9F">
        <w:rPr>
          <w:rFonts w:ascii="Book Antiqua" w:hAnsi="Book Antiqua"/>
          <w:lang w:val="es-PR"/>
        </w:rPr>
        <w:t>C</w:t>
      </w:r>
      <w:r w:rsidRPr="008E1F9F">
        <w:rPr>
          <w:rFonts w:ascii="Book Antiqua" w:hAnsi="Book Antiqua"/>
          <w:lang w:val="es-PR"/>
        </w:rPr>
        <w:t>on cientos de plazas descubiertas en estos componentes de salud, no es difícil concluir que la falta de personal clínico es este centro es una radiografía de lo que ocurre en el resto de las facilidades de servicios de salud en nuestra isla. A esta carencia de personal, y la precarización de las condiciones de trabajo es irresponsable arrebatarle un beneficio marginal como la licencia de vacaciones. Es imperativo que a tono con la declaración de la salud como servicio esencial expresado en la Ley 101-2022, si queremos mejorar nuestro sistema de prestación de servicios en todos los ámbitos, pero muy particularmente en el sector público</w:t>
      </w:r>
      <w:r w:rsidR="008E1F9F" w:rsidRPr="008E1F9F">
        <w:rPr>
          <w:rFonts w:ascii="Book Antiqua" w:hAnsi="Book Antiqua"/>
          <w:lang w:val="es-PR"/>
        </w:rPr>
        <w:t>,</w:t>
      </w:r>
      <w:r w:rsidRPr="008E1F9F">
        <w:rPr>
          <w:rFonts w:ascii="Book Antiqua" w:hAnsi="Book Antiqua"/>
          <w:lang w:val="es-PR"/>
        </w:rPr>
        <w:t xml:space="preserve"> se protejan los beneficios marginales de estos abnegados trabajadores.</w:t>
      </w:r>
    </w:p>
    <w:p w14:paraId="5C11ED3B" w14:textId="77777777" w:rsidR="00E81CDF" w:rsidRPr="008E1F9F" w:rsidRDefault="00E81CDF" w:rsidP="00F85C38">
      <w:pPr>
        <w:jc w:val="both"/>
        <w:rPr>
          <w:rFonts w:ascii="Book Antiqua" w:hAnsi="Book Antiqua"/>
          <w:lang w:val="es-PR"/>
        </w:rPr>
      </w:pPr>
    </w:p>
    <w:p w14:paraId="14B71156" w14:textId="2D63B458" w:rsidR="00E81CDF" w:rsidRDefault="00E81CDF" w:rsidP="00F85C38">
      <w:pPr>
        <w:jc w:val="both"/>
        <w:rPr>
          <w:rFonts w:ascii="Book Antiqua" w:hAnsi="Book Antiqua"/>
          <w:lang w:val="es-PR"/>
        </w:rPr>
      </w:pPr>
      <w:r w:rsidRPr="008E1F9F">
        <w:rPr>
          <w:rFonts w:ascii="Book Antiqua" w:hAnsi="Book Antiqua"/>
          <w:lang w:val="es-PR"/>
        </w:rPr>
        <w:tab/>
        <w:t>Por tanto, es el deseo de esta Asamblea Legislativa disponer mediante este estatuto la protección más adecuada a los miles de empleados de la salud y sus componentes</w:t>
      </w:r>
      <w:r w:rsidR="008E1F9F" w:rsidRPr="008E1F9F">
        <w:rPr>
          <w:rFonts w:ascii="Book Antiqua" w:hAnsi="Book Antiqua"/>
          <w:lang w:val="es-PR"/>
        </w:rPr>
        <w:t>,</w:t>
      </w:r>
      <w:r w:rsidRPr="008E1F9F">
        <w:rPr>
          <w:rFonts w:ascii="Book Antiqua" w:hAnsi="Book Antiqua"/>
          <w:lang w:val="es-PR"/>
        </w:rPr>
        <w:t xml:space="preserve"> para que las disposiciones de beneficios marginales de la Ley 26-2017 no </w:t>
      </w:r>
      <w:r w:rsidR="00C738B3" w:rsidRPr="008E1F9F">
        <w:rPr>
          <w:rFonts w:ascii="Book Antiqua" w:hAnsi="Book Antiqua"/>
          <w:lang w:val="es-PR"/>
        </w:rPr>
        <w:t>se aplicará</w:t>
      </w:r>
      <w:r w:rsidRPr="008E1F9F">
        <w:rPr>
          <w:rFonts w:ascii="Book Antiqua" w:hAnsi="Book Antiqua"/>
          <w:lang w:val="es-PR"/>
        </w:rPr>
        <w:t xml:space="preserve"> a los componentes de salud según se dispone, y que seguirán acumulando las licencias por vacaciones que disfrutan antes de aprobarse la presente ley. </w:t>
      </w:r>
    </w:p>
    <w:p w14:paraId="3232297B" w14:textId="77777777" w:rsidR="00F85C38" w:rsidRPr="008E1F9F" w:rsidRDefault="00F85C38" w:rsidP="00F85C38">
      <w:pPr>
        <w:jc w:val="both"/>
        <w:rPr>
          <w:rFonts w:ascii="Book Antiqua" w:hAnsi="Book Antiqua"/>
          <w:lang w:val="es-PR"/>
        </w:rPr>
      </w:pPr>
    </w:p>
    <w:p w14:paraId="7B1C3647" w14:textId="2C477445" w:rsidR="00B051B3" w:rsidRPr="008E1F9F" w:rsidRDefault="00000314" w:rsidP="00F85C38">
      <w:pPr>
        <w:spacing w:line="480" w:lineRule="auto"/>
        <w:rPr>
          <w:rFonts w:ascii="Book Antiqua" w:hAnsi="Book Antiqua"/>
          <w:b/>
          <w:bCs/>
          <w:i/>
          <w:iCs/>
          <w:lang w:val="es-ES"/>
        </w:rPr>
        <w:sectPr w:rsidR="00B051B3" w:rsidRPr="008E1F9F" w:rsidSect="00AE08B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titlePg/>
          <w:docGrid w:linePitch="360"/>
        </w:sectPr>
      </w:pPr>
      <w:r w:rsidRPr="008E1F9F">
        <w:rPr>
          <w:rFonts w:ascii="Book Antiqua" w:hAnsi="Book Antiqua"/>
          <w:i/>
          <w:lang w:val="es-ES_tradnl"/>
        </w:rPr>
        <w:t>DECRÉTASE POR LA ASAMBLEA LEGISLATIVA DE PUERTO RICO:</w:t>
      </w:r>
    </w:p>
    <w:p w14:paraId="459E43F1" w14:textId="5AB2324B" w:rsidR="00E81CDF" w:rsidRPr="008E1F9F" w:rsidRDefault="003D426D" w:rsidP="00F85C38">
      <w:pPr>
        <w:pStyle w:val="NormalWeb"/>
        <w:spacing w:before="0" w:beforeAutospacing="0" w:after="0" w:afterAutospacing="0" w:line="480" w:lineRule="auto"/>
        <w:ind w:firstLine="360"/>
        <w:jc w:val="both"/>
        <w:rPr>
          <w:rFonts w:ascii="Book Antiqua" w:hAnsi="Book Antiqua"/>
          <w:lang w:val="es-ES"/>
        </w:rPr>
      </w:pPr>
      <w:r w:rsidRPr="008E1F9F">
        <w:rPr>
          <w:rFonts w:ascii="Book Antiqua" w:hAnsi="Book Antiqua"/>
          <w:lang w:val="es-ES"/>
        </w:rPr>
        <w:t xml:space="preserve">Artículo 1.- </w:t>
      </w:r>
      <w:r w:rsidR="00E81CDF" w:rsidRPr="008E1F9F">
        <w:rPr>
          <w:rFonts w:ascii="Book Antiqua" w:hAnsi="Book Antiqua"/>
          <w:lang w:val="es-ES"/>
        </w:rPr>
        <w:t>Se enmienda el subinciso (a) del inciso (1) del Articulo 2.04 de la Ley 26-2017, según enmendada, para que se lea como sigue:</w:t>
      </w:r>
    </w:p>
    <w:p w14:paraId="09B685C8" w14:textId="1FBA68B9" w:rsidR="00E81CDF" w:rsidRPr="008E1F9F" w:rsidRDefault="00E81CDF" w:rsidP="00F85C38">
      <w:pPr>
        <w:spacing w:line="480" w:lineRule="auto"/>
        <w:jc w:val="both"/>
        <w:rPr>
          <w:rFonts w:ascii="Book Antiqua" w:hAnsi="Book Antiqua"/>
          <w:lang w:val="es-PR"/>
        </w:rPr>
      </w:pPr>
      <w:r w:rsidRPr="008E1F9F">
        <w:rPr>
          <w:rFonts w:ascii="Book Antiqua" w:hAnsi="Book Antiqua"/>
          <w:lang w:val="es-PR"/>
        </w:rPr>
        <w:tab/>
        <w:t>“Articulo 2.04.-Beneficios Marginales</w:t>
      </w:r>
    </w:p>
    <w:p w14:paraId="438E3F11" w14:textId="7B0BAB46" w:rsidR="00E81CDF" w:rsidRPr="008E1F9F" w:rsidRDefault="00E81CDF" w:rsidP="00F85C38">
      <w:pPr>
        <w:spacing w:line="480" w:lineRule="auto"/>
        <w:ind w:firstLine="720"/>
        <w:jc w:val="both"/>
        <w:rPr>
          <w:rFonts w:ascii="Book Antiqua" w:hAnsi="Book Antiqua"/>
          <w:lang w:val="es-PR"/>
        </w:rPr>
      </w:pPr>
      <w:r w:rsidRPr="008E1F9F">
        <w:rPr>
          <w:rFonts w:ascii="Book Antiqua" w:hAnsi="Book Antiqua"/>
          <w:lang w:val="es-PR"/>
        </w:rPr>
        <w:t xml:space="preserve">El Gobierno de Puerto Rico es responsable de velar por el disfrute de los beneficios marginales que se les otorgan a los empleados y que los mismos se disfruten conforme a </w:t>
      </w:r>
      <w:r w:rsidRPr="008E1F9F">
        <w:rPr>
          <w:rFonts w:ascii="Book Antiqua" w:hAnsi="Book Antiqua"/>
          <w:lang w:val="es-PR"/>
        </w:rPr>
        <w:lastRenderedPageBreak/>
        <w:t>un plan que mantenga un adecuado balance entre las necesidades de servicio, las necesidades del empleado y la utilización responsable de los recursos disponibles. A fin de mantener una administración de recursos humanos uniforme, responsable, razonable, equitativa y justa, se establecen a continuación los beneficios marginales que podrán disfrutar los funcionarios o empleados públicos, unionados o no unionados, del Gobierno de Puerto Rico, incluyendo las corporaciones públicas, sujeto a lo dispuesto en el Artículo 2.03 de esta Ley.</w:t>
      </w:r>
    </w:p>
    <w:p w14:paraId="6EB571DB" w14:textId="77777777" w:rsidR="00E81CDF" w:rsidRPr="008E1F9F" w:rsidRDefault="00E81CDF" w:rsidP="00F85C38">
      <w:pPr>
        <w:spacing w:line="480" w:lineRule="auto"/>
        <w:ind w:firstLine="720"/>
        <w:jc w:val="both"/>
        <w:rPr>
          <w:rFonts w:ascii="Book Antiqua" w:hAnsi="Book Antiqua"/>
          <w:lang w:val="es-PR"/>
        </w:rPr>
      </w:pPr>
      <w:r w:rsidRPr="008E1F9F">
        <w:rPr>
          <w:rFonts w:ascii="Book Antiqua" w:hAnsi="Book Antiqua"/>
          <w:lang w:val="es-PR"/>
        </w:rPr>
        <w:t xml:space="preserve">Los beneficios marginales de los empleados de la Rama Ejecutiva serán los siguientes: </w:t>
      </w:r>
    </w:p>
    <w:p w14:paraId="2D53ED1C" w14:textId="7DB888CF" w:rsidR="00E81CDF" w:rsidRPr="008E1F9F" w:rsidRDefault="00E81CDF" w:rsidP="00F85C38">
      <w:pPr>
        <w:pStyle w:val="ListParagraph"/>
        <w:numPr>
          <w:ilvl w:val="0"/>
          <w:numId w:val="2"/>
        </w:numPr>
        <w:spacing w:line="480" w:lineRule="auto"/>
        <w:jc w:val="both"/>
        <w:rPr>
          <w:rFonts w:ascii="Book Antiqua" w:hAnsi="Book Antiqua"/>
          <w:b/>
          <w:bCs/>
          <w:lang w:val="es-PR"/>
        </w:rPr>
      </w:pPr>
      <w:r w:rsidRPr="008E1F9F">
        <w:rPr>
          <w:rFonts w:ascii="Book Antiqua" w:hAnsi="Book Antiqua"/>
          <w:b/>
          <w:bCs/>
          <w:lang w:val="es-PR"/>
        </w:rPr>
        <w:t>Licencia de vacaciones</w:t>
      </w:r>
    </w:p>
    <w:p w14:paraId="538FE2FA" w14:textId="5B5A2DE3" w:rsidR="005108FA" w:rsidRPr="008E1F9F" w:rsidRDefault="005108FA" w:rsidP="00F85C38">
      <w:pPr>
        <w:pStyle w:val="ListParagraph"/>
        <w:numPr>
          <w:ilvl w:val="0"/>
          <w:numId w:val="3"/>
        </w:numPr>
        <w:spacing w:line="480" w:lineRule="auto"/>
        <w:ind w:left="1800"/>
        <w:jc w:val="both"/>
        <w:rPr>
          <w:rFonts w:ascii="Book Antiqua" w:hAnsi="Book Antiqua"/>
          <w:b/>
          <w:bCs/>
          <w:lang w:val="es-PR"/>
        </w:rPr>
      </w:pPr>
      <w:r w:rsidRPr="008E1F9F">
        <w:rPr>
          <w:rFonts w:ascii="Book Antiqua" w:hAnsi="Book Antiqua"/>
          <w:lang w:val="es-PR"/>
        </w:rPr>
        <w:t xml:space="preserve">A partir de la vigencia de esta Ley, todo empleado público tendrá derecho a acumular licencia de vacaciones, a razón de </w:t>
      </w:r>
      <w:r w:rsidR="00E222A7" w:rsidRPr="00E222A7">
        <w:rPr>
          <w:rFonts w:ascii="Book Antiqua" w:hAnsi="Book Antiqua"/>
          <w:lang w:val="es-PR"/>
        </w:rPr>
        <w:t xml:space="preserve">uno y un cuarto (1 ¼) días por cada mes de servicio. </w:t>
      </w:r>
      <w:r w:rsidRPr="008E1F9F">
        <w:rPr>
          <w:rFonts w:ascii="Book Antiqua" w:hAnsi="Book Antiqua"/>
          <w:lang w:val="es-PR"/>
        </w:rPr>
        <w:t xml:space="preserve">Esta disposición no será de aplicación a los empleados docentes y directores escolares, a excepción del personal gerencial y administrativo del Departamento de Educación, a los empleados docentes de cualquier entidad educativa del Gobierno de Puerto Rico, a los maestros certificados del Departamento de Corrección y Rehabilitación, y de la Administración de Rehabilitación Vocacional, a los agentes del orden público del Negociado de la Policía de Puerto Rico, a los empleados que pertenecen al Cuerpo de Oficiales de Custodia del Departamento de Corrección y Rehabilitación, a los empleados que prestan servicios en el sistema de </w:t>
      </w:r>
      <w:r w:rsidRPr="008E1F9F">
        <w:rPr>
          <w:rFonts w:ascii="Book Antiqua" w:hAnsi="Book Antiqua"/>
          <w:lang w:val="es-PR"/>
        </w:rPr>
        <w:lastRenderedPageBreak/>
        <w:t>rango del Cuerpo de Bomberos de Puerto Rico, los empleados que integran el Cuerpo de Vigilantes del Departamento de Recursos Naturales y Ambientales y a los empleados que prestan servicios operacionales del Negociado del Cuerpo de Emergencias Médicas de Puerto Rico</w:t>
      </w:r>
      <w:r w:rsidRPr="008E1F9F">
        <w:rPr>
          <w:rFonts w:ascii="Book Antiqua" w:hAnsi="Book Antiqua"/>
          <w:i/>
          <w:iCs/>
          <w:lang w:val="es-PR"/>
        </w:rPr>
        <w:t>; además, en virtud de los servicios de salud haberse declarado servicio esencial, mediante la Ley Núm. 101 de 8 de noviembre de 2022, los componentes de salud que incluyen al</w:t>
      </w:r>
      <w:r w:rsidRPr="008E1F9F">
        <w:rPr>
          <w:rFonts w:ascii="Book Antiqua" w:hAnsi="Book Antiqua"/>
          <w:b/>
          <w:bCs/>
          <w:lang w:val="es-PR"/>
        </w:rPr>
        <w:t xml:space="preserve"> </w:t>
      </w:r>
      <w:r w:rsidRPr="008E1F9F">
        <w:rPr>
          <w:rFonts w:ascii="Book Antiqua" w:hAnsi="Book Antiqua"/>
          <w:i/>
          <w:iCs/>
          <w:lang w:val="es-PR"/>
        </w:rPr>
        <w:t xml:space="preserve">Departamento de Salud, Programas Categóricos, Administración de Servicios Médicos, Hospital Universitario (UDH), Hospital Pediátrico, Centro Cardiovascular, Hospital Universitario Dr. Ramón Ruiz Arnau (HURRA), Administración de Servicio de Salud y Contra la Adicción (ASSMCA) y el Programa de Salud Correccional </w:t>
      </w:r>
      <w:r w:rsidRPr="008E1F9F">
        <w:rPr>
          <w:rFonts w:ascii="Book Antiqua" w:hAnsi="Book Antiqua"/>
          <w:b/>
          <w:bCs/>
          <w:lang w:val="es-PR"/>
        </w:rPr>
        <w:t xml:space="preserve">[que] </w:t>
      </w:r>
      <w:r w:rsidRPr="008E1F9F">
        <w:rPr>
          <w:rFonts w:ascii="Book Antiqua" w:hAnsi="Book Antiqua"/>
          <w:i/>
          <w:iCs/>
          <w:lang w:val="es-PR"/>
        </w:rPr>
        <w:t xml:space="preserve">los cuales </w:t>
      </w:r>
      <w:r w:rsidRPr="008E1F9F">
        <w:rPr>
          <w:rFonts w:ascii="Book Antiqua" w:hAnsi="Book Antiqua"/>
          <w:lang w:val="es-PR"/>
        </w:rPr>
        <w:t xml:space="preserve">seguirán acumulando la licencia por vacaciones que disfrutaban antes de aprobarse la presente Ley. </w:t>
      </w:r>
    </w:p>
    <w:p w14:paraId="0377CB8F" w14:textId="26D9ABBE" w:rsidR="003D426D" w:rsidRPr="00767033" w:rsidRDefault="005108FA" w:rsidP="00F85C38">
      <w:pPr>
        <w:spacing w:line="480" w:lineRule="auto"/>
        <w:ind w:left="1440"/>
        <w:jc w:val="both"/>
        <w:rPr>
          <w:rFonts w:ascii="Book Antiqua" w:hAnsi="Book Antiqua"/>
          <w:bCs/>
          <w:lang w:val="es-ES"/>
        </w:rPr>
      </w:pPr>
      <w:r w:rsidRPr="00767033">
        <w:rPr>
          <w:rFonts w:ascii="Book Antiqua" w:hAnsi="Book Antiqua"/>
          <w:bCs/>
          <w:lang w:val="es-ES"/>
        </w:rPr>
        <w:t>…</w:t>
      </w:r>
      <w:r w:rsidRPr="008E1F9F">
        <w:rPr>
          <w:rFonts w:ascii="Book Antiqua" w:hAnsi="Book Antiqua"/>
          <w:lang w:val="es-PR"/>
        </w:rPr>
        <w:t>”</w:t>
      </w:r>
    </w:p>
    <w:p w14:paraId="299EF8E1" w14:textId="7287DD2A" w:rsidR="002D7B9B" w:rsidRPr="008E1F9F" w:rsidRDefault="002D7B9B" w:rsidP="00F85C38">
      <w:pPr>
        <w:pStyle w:val="NormalWeb"/>
        <w:spacing w:before="0" w:beforeAutospacing="0" w:after="0" w:afterAutospacing="0" w:line="480" w:lineRule="auto"/>
        <w:ind w:firstLine="720"/>
        <w:jc w:val="both"/>
        <w:rPr>
          <w:rFonts w:ascii="Book Antiqua" w:hAnsi="Book Antiqua" w:cs="Open Sans"/>
          <w:color w:val="000000"/>
          <w:shd w:val="clear" w:color="auto" w:fill="FFFFFF"/>
          <w:lang w:val="es-ES"/>
        </w:rPr>
      </w:pPr>
      <w:r w:rsidRPr="008E1F9F">
        <w:rPr>
          <w:rFonts w:ascii="Book Antiqua" w:hAnsi="Book Antiqua" w:cs="Open Sans"/>
          <w:color w:val="000000"/>
          <w:shd w:val="clear" w:color="auto" w:fill="FFFFFF"/>
          <w:lang w:val="es-ES"/>
        </w:rPr>
        <w:t>Artículo 2.- Clausula de Separabilidad</w:t>
      </w:r>
    </w:p>
    <w:p w14:paraId="52BEAA40" w14:textId="77777777" w:rsidR="002D7B9B" w:rsidRPr="008E1F9F" w:rsidRDefault="002D7B9B" w:rsidP="00F85C38">
      <w:pPr>
        <w:spacing w:line="480" w:lineRule="auto"/>
        <w:ind w:firstLine="720"/>
        <w:jc w:val="both"/>
        <w:rPr>
          <w:rFonts w:ascii="Book Antiqua" w:hAnsi="Book Antiqua"/>
          <w:lang w:val="es-ES"/>
        </w:rPr>
      </w:pPr>
      <w:r w:rsidRPr="008E1F9F">
        <w:rPr>
          <w:rFonts w:ascii="Book Antiqua" w:hAnsi="Book Antiqua"/>
          <w:lang w:val="es-ES"/>
        </w:rPr>
        <w:t>Si cualquier cláusula, párrafo, artículo, sección, capítulo, título o parte de esta ley fuere declarada inconstitucional por un tribunal competente, la sentencia a tal efecto dictada no afectará, perjudicará, ni invalidará el resto de esta Ley. El efecto de dicha sentencia quedará limitado a la cláusula, párrafo, artículo, sección, capítulo, título o parte de este, que así hubiere sido declarado inconstitucional.</w:t>
      </w:r>
    </w:p>
    <w:p w14:paraId="77964345" w14:textId="2A9CF0E2" w:rsidR="002D7B9B" w:rsidRPr="008E1F9F" w:rsidRDefault="002D7B9B" w:rsidP="00F85C38">
      <w:pPr>
        <w:spacing w:line="480" w:lineRule="auto"/>
        <w:ind w:firstLine="720"/>
        <w:jc w:val="both"/>
        <w:rPr>
          <w:rFonts w:ascii="Book Antiqua" w:hAnsi="Book Antiqua"/>
          <w:lang w:val="es-ES"/>
        </w:rPr>
      </w:pPr>
      <w:r w:rsidRPr="008E1F9F">
        <w:rPr>
          <w:rFonts w:ascii="Book Antiqua" w:hAnsi="Book Antiqua"/>
          <w:lang w:val="es-ES"/>
        </w:rPr>
        <w:t>Artículo 3- Vigencia</w:t>
      </w:r>
    </w:p>
    <w:p w14:paraId="4F2141AF" w14:textId="46CD2F6C" w:rsidR="002D7B9B" w:rsidRPr="003D426D" w:rsidRDefault="002D7B9B" w:rsidP="00F85C38">
      <w:pPr>
        <w:spacing w:line="480" w:lineRule="auto"/>
        <w:ind w:firstLine="720"/>
        <w:rPr>
          <w:rFonts w:ascii="Book Antiqua" w:hAnsi="Book Antiqua"/>
          <w:lang w:val="es-PR"/>
        </w:rPr>
      </w:pPr>
      <w:r w:rsidRPr="008E1F9F">
        <w:rPr>
          <w:rFonts w:ascii="Book Antiqua" w:hAnsi="Book Antiqua"/>
          <w:lang w:val="es-PR"/>
        </w:rPr>
        <w:t>Esta Ley comenzará a regir inmediatamente después de su aprobación</w:t>
      </w:r>
      <w:r w:rsidRPr="00D20B44">
        <w:rPr>
          <w:rFonts w:ascii="Book Antiqua" w:hAnsi="Book Antiqua"/>
          <w:lang w:val="es-PR"/>
        </w:rPr>
        <w:t>.</w:t>
      </w:r>
    </w:p>
    <w:sectPr w:rsidR="002D7B9B" w:rsidRPr="003D426D" w:rsidSect="00B051B3">
      <w:type w:val="continuous"/>
      <w:pgSz w:w="12240" w:h="15840"/>
      <w:pgMar w:top="1440" w:right="1440" w:bottom="1440" w:left="1440" w:header="708" w:footer="708"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DCD1F" w14:textId="77777777" w:rsidR="00B77EED" w:rsidRDefault="00B77EED" w:rsidP="003D426D">
      <w:r>
        <w:separator/>
      </w:r>
    </w:p>
  </w:endnote>
  <w:endnote w:type="continuationSeparator" w:id="0">
    <w:p w14:paraId="15AFC1AC" w14:textId="77777777" w:rsidR="00B77EED" w:rsidRDefault="00B77EED" w:rsidP="003D4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5004149"/>
      <w:docPartObj>
        <w:docPartGallery w:val="Page Numbers (Bottom of Page)"/>
        <w:docPartUnique/>
      </w:docPartObj>
    </w:sdtPr>
    <w:sdtEndPr>
      <w:rPr>
        <w:rStyle w:val="PageNumber"/>
      </w:rPr>
    </w:sdtEndPr>
    <w:sdtContent>
      <w:p w14:paraId="4DBF97CB" w14:textId="77777777" w:rsidR="003D426D" w:rsidRDefault="003D426D" w:rsidP="00A71E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A2F1772" w14:textId="77777777" w:rsidR="003D426D" w:rsidRDefault="003D42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084C" w14:textId="77777777" w:rsidR="00FC0303" w:rsidRDefault="00FC03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F340C" w14:textId="77777777" w:rsidR="00FC0303" w:rsidRDefault="00FC0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7BE01" w14:textId="77777777" w:rsidR="00B77EED" w:rsidRDefault="00B77EED" w:rsidP="003D426D">
      <w:r>
        <w:separator/>
      </w:r>
    </w:p>
  </w:footnote>
  <w:footnote w:type="continuationSeparator" w:id="0">
    <w:p w14:paraId="48779066" w14:textId="77777777" w:rsidR="00B77EED" w:rsidRDefault="00B77EED" w:rsidP="003D42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8D791" w14:textId="77777777" w:rsidR="00FC0303" w:rsidRDefault="00FC03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933322"/>
      <w:docPartObj>
        <w:docPartGallery w:val="Page Numbers (Top of Page)"/>
        <w:docPartUnique/>
      </w:docPartObj>
    </w:sdtPr>
    <w:sdtEndPr>
      <w:rPr>
        <w:noProof/>
      </w:rPr>
    </w:sdtEndPr>
    <w:sdtContent>
      <w:p w14:paraId="7971E452" w14:textId="5B23F5BA" w:rsidR="00AE08B6" w:rsidRDefault="00AE08B6">
        <w:pPr>
          <w:pStyle w:val="Header"/>
          <w:jc w:val="center"/>
        </w:pPr>
        <w:r>
          <w:fldChar w:fldCharType="begin"/>
        </w:r>
        <w:r>
          <w:instrText xml:space="preserve"> PAGE   \* MERGEFORMAT </w:instrText>
        </w:r>
        <w:r>
          <w:fldChar w:fldCharType="separate"/>
        </w:r>
        <w:r w:rsidR="005F421D">
          <w:rPr>
            <w:noProof/>
          </w:rPr>
          <w:t>6</w:t>
        </w:r>
        <w:r>
          <w:rPr>
            <w:noProof/>
          </w:rPr>
          <w:fldChar w:fldCharType="end"/>
        </w:r>
      </w:p>
    </w:sdtContent>
  </w:sdt>
  <w:p w14:paraId="2D0E2EE5" w14:textId="77777777" w:rsidR="00AE08B6" w:rsidRDefault="00AE08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ABDC8" w14:textId="3C055A8F" w:rsidR="00FC0303" w:rsidRDefault="00FC03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C26C6"/>
    <w:multiLevelType w:val="hybridMultilevel"/>
    <w:tmpl w:val="A75ABA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1216A"/>
    <w:multiLevelType w:val="hybridMultilevel"/>
    <w:tmpl w:val="CA7C7FA6"/>
    <w:lvl w:ilvl="0" w:tplc="5D62F252">
      <w:start w:val="1"/>
      <w:numFmt w:val="lowerLetter"/>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A377F"/>
    <w:multiLevelType w:val="hybridMultilevel"/>
    <w:tmpl w:val="C6CAC762"/>
    <w:lvl w:ilvl="0" w:tplc="111A5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97754A"/>
    <w:multiLevelType w:val="hybridMultilevel"/>
    <w:tmpl w:val="C15672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31F7A08"/>
    <w:multiLevelType w:val="hybridMultilevel"/>
    <w:tmpl w:val="BB0C451A"/>
    <w:lvl w:ilvl="0" w:tplc="AB4AC75C">
      <w:numFmt w:val="bullet"/>
      <w:lvlText w:val="-"/>
      <w:lvlJc w:val="left"/>
      <w:pPr>
        <w:ind w:left="720" w:hanging="360"/>
      </w:pPr>
      <w:rPr>
        <w:rFonts w:ascii="Book Antiqua" w:eastAsiaTheme="minorHAnsi" w:hAnsi="Book Antiqua" w:cs="Aria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618609134">
    <w:abstractNumId w:val="0"/>
  </w:num>
  <w:num w:numId="2" w16cid:durableId="15812834">
    <w:abstractNumId w:val="2"/>
  </w:num>
  <w:num w:numId="3" w16cid:durableId="888028370">
    <w:abstractNumId w:val="3"/>
  </w:num>
  <w:num w:numId="4" w16cid:durableId="204603914">
    <w:abstractNumId w:val="1"/>
  </w:num>
  <w:num w:numId="5" w16cid:durableId="2288086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26D"/>
    <w:rsid w:val="00000314"/>
    <w:rsid w:val="000C78AE"/>
    <w:rsid w:val="00131BCC"/>
    <w:rsid w:val="0015322F"/>
    <w:rsid w:val="00170B36"/>
    <w:rsid w:val="001850D8"/>
    <w:rsid w:val="001D339C"/>
    <w:rsid w:val="0022317D"/>
    <w:rsid w:val="002278A3"/>
    <w:rsid w:val="00296F22"/>
    <w:rsid w:val="002A6329"/>
    <w:rsid w:val="002B4F50"/>
    <w:rsid w:val="002D10EC"/>
    <w:rsid w:val="002D253B"/>
    <w:rsid w:val="002D7B9B"/>
    <w:rsid w:val="002E1396"/>
    <w:rsid w:val="002F2165"/>
    <w:rsid w:val="00360F13"/>
    <w:rsid w:val="00391F29"/>
    <w:rsid w:val="00395ADD"/>
    <w:rsid w:val="003A0EB0"/>
    <w:rsid w:val="003D426D"/>
    <w:rsid w:val="003E5947"/>
    <w:rsid w:val="00414747"/>
    <w:rsid w:val="004457BF"/>
    <w:rsid w:val="00464555"/>
    <w:rsid w:val="00483FB1"/>
    <w:rsid w:val="004A4EEA"/>
    <w:rsid w:val="004D02D0"/>
    <w:rsid w:val="005108FA"/>
    <w:rsid w:val="00514235"/>
    <w:rsid w:val="00520447"/>
    <w:rsid w:val="0056611F"/>
    <w:rsid w:val="005B75E3"/>
    <w:rsid w:val="005E3285"/>
    <w:rsid w:val="005E47CA"/>
    <w:rsid w:val="005F421D"/>
    <w:rsid w:val="0060151F"/>
    <w:rsid w:val="00610D96"/>
    <w:rsid w:val="006546D1"/>
    <w:rsid w:val="00672DE8"/>
    <w:rsid w:val="006A14DE"/>
    <w:rsid w:val="006B2EB5"/>
    <w:rsid w:val="006C4D4C"/>
    <w:rsid w:val="006D6C7E"/>
    <w:rsid w:val="00762D8A"/>
    <w:rsid w:val="007666BA"/>
    <w:rsid w:val="00767033"/>
    <w:rsid w:val="00776A67"/>
    <w:rsid w:val="007C2E34"/>
    <w:rsid w:val="007C5098"/>
    <w:rsid w:val="008057E0"/>
    <w:rsid w:val="0084034A"/>
    <w:rsid w:val="008A2CAD"/>
    <w:rsid w:val="008B6CF5"/>
    <w:rsid w:val="008C361A"/>
    <w:rsid w:val="008C3A18"/>
    <w:rsid w:val="008E1F9F"/>
    <w:rsid w:val="00982ECF"/>
    <w:rsid w:val="00985588"/>
    <w:rsid w:val="00997A3B"/>
    <w:rsid w:val="00A53AD1"/>
    <w:rsid w:val="00A85B9E"/>
    <w:rsid w:val="00AA6D9F"/>
    <w:rsid w:val="00AE08B6"/>
    <w:rsid w:val="00B051B3"/>
    <w:rsid w:val="00B6599F"/>
    <w:rsid w:val="00B77EED"/>
    <w:rsid w:val="00B82A0E"/>
    <w:rsid w:val="00B917AB"/>
    <w:rsid w:val="00B9225B"/>
    <w:rsid w:val="00BA268B"/>
    <w:rsid w:val="00BC183C"/>
    <w:rsid w:val="00BD6EDF"/>
    <w:rsid w:val="00C4698F"/>
    <w:rsid w:val="00C6255B"/>
    <w:rsid w:val="00C738B3"/>
    <w:rsid w:val="00C7790F"/>
    <w:rsid w:val="00C84F01"/>
    <w:rsid w:val="00D015B9"/>
    <w:rsid w:val="00D235B6"/>
    <w:rsid w:val="00DA7C33"/>
    <w:rsid w:val="00DC6A0E"/>
    <w:rsid w:val="00DF65D2"/>
    <w:rsid w:val="00E222A7"/>
    <w:rsid w:val="00E51CA8"/>
    <w:rsid w:val="00E81CDF"/>
    <w:rsid w:val="00E90DB6"/>
    <w:rsid w:val="00E91355"/>
    <w:rsid w:val="00F200FF"/>
    <w:rsid w:val="00F23B71"/>
    <w:rsid w:val="00F27D04"/>
    <w:rsid w:val="00F72FAC"/>
    <w:rsid w:val="00F8410E"/>
    <w:rsid w:val="00F851C6"/>
    <w:rsid w:val="00F85C38"/>
    <w:rsid w:val="00F8775B"/>
    <w:rsid w:val="00FA2594"/>
    <w:rsid w:val="00FB51F2"/>
    <w:rsid w:val="00FC0303"/>
    <w:rsid w:val="00FF465C"/>
    <w:rsid w:val="221AA9C8"/>
    <w:rsid w:val="2DE47A38"/>
    <w:rsid w:val="57595B72"/>
    <w:rsid w:val="5BC2A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4EF72"/>
  <w15:docId w15:val="{3A175676-435A-4466-A267-36D53BC6B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26D"/>
    <w:rPr>
      <w:rFonts w:ascii="Times New Roman" w:eastAsia="Times New Roman" w:hAnsi="Times New Roman" w:cs="Times New Roman"/>
    </w:rPr>
  </w:style>
  <w:style w:type="paragraph" w:styleId="Heading1">
    <w:name w:val="heading 1"/>
    <w:basedOn w:val="Normal"/>
    <w:next w:val="Normal"/>
    <w:link w:val="Heading1Char"/>
    <w:uiPriority w:val="9"/>
    <w:qFormat/>
    <w:rsid w:val="008057E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426D"/>
    <w:pPr>
      <w:spacing w:before="100" w:beforeAutospacing="1" w:after="100" w:afterAutospacing="1"/>
    </w:pPr>
  </w:style>
  <w:style w:type="paragraph" w:customStyle="1" w:styleId="Title2">
    <w:name w:val="Title2"/>
    <w:basedOn w:val="Normal"/>
    <w:next w:val="Normal"/>
    <w:rsid w:val="003D426D"/>
    <w:pPr>
      <w:tabs>
        <w:tab w:val="left" w:pos="648"/>
        <w:tab w:val="right" w:pos="7776"/>
        <w:tab w:val="left" w:pos="7848"/>
      </w:tabs>
    </w:pPr>
    <w:rPr>
      <w:szCs w:val="20"/>
    </w:rPr>
  </w:style>
  <w:style w:type="paragraph" w:styleId="Footer">
    <w:name w:val="footer"/>
    <w:basedOn w:val="Normal"/>
    <w:link w:val="FooterChar"/>
    <w:uiPriority w:val="99"/>
    <w:unhideWhenUsed/>
    <w:rsid w:val="003D426D"/>
    <w:pPr>
      <w:tabs>
        <w:tab w:val="center" w:pos="4680"/>
        <w:tab w:val="right" w:pos="9360"/>
      </w:tabs>
    </w:pPr>
  </w:style>
  <w:style w:type="character" w:customStyle="1" w:styleId="FooterChar">
    <w:name w:val="Footer Char"/>
    <w:basedOn w:val="DefaultParagraphFont"/>
    <w:link w:val="Footer"/>
    <w:uiPriority w:val="99"/>
    <w:rsid w:val="003D426D"/>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3D426D"/>
  </w:style>
  <w:style w:type="paragraph" w:styleId="FootnoteText">
    <w:name w:val="footnote text"/>
    <w:basedOn w:val="Normal"/>
    <w:link w:val="FootnoteTextChar"/>
    <w:uiPriority w:val="99"/>
    <w:semiHidden/>
    <w:unhideWhenUsed/>
    <w:rsid w:val="003D426D"/>
    <w:rPr>
      <w:sz w:val="20"/>
      <w:szCs w:val="20"/>
    </w:rPr>
  </w:style>
  <w:style w:type="character" w:customStyle="1" w:styleId="FootnoteTextChar">
    <w:name w:val="Footnote Text Char"/>
    <w:basedOn w:val="DefaultParagraphFont"/>
    <w:link w:val="FootnoteText"/>
    <w:uiPriority w:val="99"/>
    <w:semiHidden/>
    <w:rsid w:val="003D426D"/>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3D426D"/>
    <w:rPr>
      <w:vertAlign w:val="superscript"/>
    </w:rPr>
  </w:style>
  <w:style w:type="character" w:styleId="LineNumber">
    <w:name w:val="line number"/>
    <w:basedOn w:val="DefaultParagraphFont"/>
    <w:uiPriority w:val="99"/>
    <w:semiHidden/>
    <w:unhideWhenUsed/>
    <w:rsid w:val="003D426D"/>
  </w:style>
  <w:style w:type="paragraph" w:styleId="Header">
    <w:name w:val="header"/>
    <w:basedOn w:val="Normal"/>
    <w:link w:val="HeaderChar"/>
    <w:uiPriority w:val="99"/>
    <w:unhideWhenUsed/>
    <w:rsid w:val="003D426D"/>
    <w:pPr>
      <w:tabs>
        <w:tab w:val="center" w:pos="4680"/>
        <w:tab w:val="right" w:pos="9360"/>
      </w:tabs>
    </w:pPr>
  </w:style>
  <w:style w:type="character" w:customStyle="1" w:styleId="HeaderChar">
    <w:name w:val="Header Char"/>
    <w:basedOn w:val="DefaultParagraphFont"/>
    <w:link w:val="Header"/>
    <w:uiPriority w:val="99"/>
    <w:rsid w:val="003D426D"/>
    <w:rPr>
      <w:rFonts w:ascii="Times New Roman" w:eastAsia="Times New Roman" w:hAnsi="Times New Roman" w:cs="Times New Roman"/>
      <w:lang w:val="en-US"/>
    </w:rPr>
  </w:style>
  <w:style w:type="paragraph" w:styleId="Revision">
    <w:name w:val="Revision"/>
    <w:hidden/>
    <w:uiPriority w:val="99"/>
    <w:semiHidden/>
    <w:rsid w:val="005B75E3"/>
    <w:rPr>
      <w:rFonts w:ascii="Times New Roman" w:eastAsia="Times New Roman" w:hAnsi="Times New Roman" w:cs="Times New Roman"/>
    </w:rPr>
  </w:style>
  <w:style w:type="character" w:customStyle="1" w:styleId="Heading1Char">
    <w:name w:val="Heading 1 Char"/>
    <w:basedOn w:val="DefaultParagraphFont"/>
    <w:link w:val="Heading1"/>
    <w:uiPriority w:val="9"/>
    <w:rsid w:val="008057E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81CDF"/>
    <w:pPr>
      <w:ind w:left="720"/>
      <w:contextualSpacing/>
    </w:pPr>
  </w:style>
  <w:style w:type="paragraph" w:styleId="BalloonText">
    <w:name w:val="Balloon Text"/>
    <w:basedOn w:val="Normal"/>
    <w:link w:val="BalloonTextChar"/>
    <w:uiPriority w:val="99"/>
    <w:semiHidden/>
    <w:unhideWhenUsed/>
    <w:rsid w:val="00FC0303"/>
    <w:rPr>
      <w:rFonts w:ascii="Tahoma" w:hAnsi="Tahoma" w:cs="Tahoma"/>
      <w:sz w:val="16"/>
      <w:szCs w:val="16"/>
    </w:rPr>
  </w:style>
  <w:style w:type="character" w:customStyle="1" w:styleId="BalloonTextChar">
    <w:name w:val="Balloon Text Char"/>
    <w:basedOn w:val="DefaultParagraphFont"/>
    <w:link w:val="BalloonText"/>
    <w:uiPriority w:val="99"/>
    <w:semiHidden/>
    <w:rsid w:val="00FC030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B86A4-8087-4FE5-A08B-15AFCB9E0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1561</Words>
  <Characters>8901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Torres Adrover, Ginnell</dc:creator>
  <cp:lastModifiedBy>Gladys J. Burgos Torres</cp:lastModifiedBy>
  <cp:revision>6</cp:revision>
  <cp:lastPrinted>2025-09-25T18:58:00Z</cp:lastPrinted>
  <dcterms:created xsi:type="dcterms:W3CDTF">2025-09-29T14:36:00Z</dcterms:created>
  <dcterms:modified xsi:type="dcterms:W3CDTF">2025-09-29T16:19:00Z</dcterms:modified>
</cp:coreProperties>
</file>