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2F06252B" w:rsidR="007535BB" w:rsidRPr="00C17181" w:rsidRDefault="007535BB" w:rsidP="00D95836">
            <w:pPr>
              <w:rPr>
                <w:rFonts w:ascii="Book Antiqua" w:hAnsi="Book Antiqua"/>
                <w:lang w:val="es-ES"/>
              </w:rPr>
            </w:pPr>
            <w:r w:rsidRPr="00C17181">
              <w:rPr>
                <w:rFonts w:ascii="Book Antiqua" w:hAnsi="Book Antiqua"/>
                <w:lang w:val="es-ES"/>
              </w:rPr>
              <w:tab/>
            </w:r>
            <w:r w:rsidR="00E17E3B" w:rsidRPr="00C17181">
              <w:rPr>
                <w:rFonts w:ascii="Book Antiqua" w:hAnsi="Book Antiqua"/>
                <w:lang w:val="es-ES"/>
              </w:rPr>
              <w:t>2</w:t>
            </w:r>
            <w:r w:rsidR="00E17E3B" w:rsidRPr="00C17181">
              <w:rPr>
                <w:rFonts w:ascii="Book Antiqua" w:hAnsi="Book Antiqua"/>
                <w:vertAlign w:val="superscript"/>
                <w:lang w:val="es-ES"/>
              </w:rPr>
              <w:t>d</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4BB01900" w:rsidR="007535BB" w:rsidRPr="00C17181" w:rsidRDefault="007535BB" w:rsidP="0027212A">
      <w:pPr>
        <w:spacing w:line="360" w:lineRule="auto"/>
        <w:jc w:val="center"/>
        <w:rPr>
          <w:rFonts w:ascii="Book Antiqua" w:hAnsi="Book Antiqua"/>
          <w:b/>
          <w:sz w:val="52"/>
          <w:lang w:val="es-ES"/>
        </w:rPr>
      </w:pPr>
      <w:r w:rsidRPr="00C17181">
        <w:rPr>
          <w:rFonts w:ascii="Book Antiqua" w:hAnsi="Book Antiqua"/>
          <w:b/>
          <w:sz w:val="52"/>
          <w:lang w:val="es-ES"/>
        </w:rPr>
        <w:t xml:space="preserve">P. del S. </w:t>
      </w:r>
      <w:r w:rsidR="00335BEA">
        <w:rPr>
          <w:rFonts w:ascii="Book Antiqua" w:hAnsi="Book Antiqua"/>
          <w:b/>
          <w:sz w:val="52"/>
          <w:lang w:val="es-ES"/>
        </w:rPr>
        <w:t>745</w:t>
      </w:r>
    </w:p>
    <w:p w14:paraId="1443CA0F" w14:textId="5F3A0A0F"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POSITIVO </w:t>
      </w:r>
    </w:p>
    <w:p w14:paraId="07AB4BDD" w14:textId="4DA6B967" w:rsidR="001B5218" w:rsidRPr="00C17181" w:rsidRDefault="00635A4F" w:rsidP="0027212A">
      <w:pPr>
        <w:spacing w:line="360" w:lineRule="auto"/>
        <w:jc w:val="center"/>
        <w:rPr>
          <w:rFonts w:ascii="Book Antiqua" w:hAnsi="Book Antiqua"/>
          <w:lang w:val="es-ES"/>
        </w:rPr>
      </w:pPr>
      <w:r>
        <w:rPr>
          <w:rFonts w:ascii="Book Antiqua" w:hAnsi="Book Antiqua"/>
          <w:lang w:val="es-ES"/>
        </w:rPr>
        <w:t>13</w:t>
      </w:r>
      <w:r w:rsidR="006239E8" w:rsidRPr="00C17181">
        <w:rPr>
          <w:rFonts w:ascii="Book Antiqua" w:hAnsi="Book Antiqua"/>
          <w:lang w:val="es-ES"/>
        </w:rPr>
        <w:t xml:space="preserve">de </w:t>
      </w:r>
      <w:r w:rsidR="00E37CF0">
        <w:rPr>
          <w:rFonts w:ascii="Book Antiqua" w:hAnsi="Book Antiqua"/>
          <w:lang w:val="es-ES"/>
        </w:rPr>
        <w:t>noviembre</w:t>
      </w:r>
      <w:r w:rsidR="006239E8" w:rsidRPr="00C17181">
        <w:rPr>
          <w:rFonts w:ascii="Book Antiqua" w:hAnsi="Book Antiqua"/>
          <w:lang w:val="es-ES"/>
        </w:rPr>
        <w:t xml:space="preserve"> </w:t>
      </w:r>
      <w:r w:rsidR="00D13D23" w:rsidRPr="00C17181">
        <w:rPr>
          <w:rFonts w:ascii="Book Antiqua" w:hAnsi="Book Antiqua"/>
          <w:lang w:val="es-ES"/>
        </w:rPr>
        <w:t>de 2025</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6AB627D0"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1B5218" w:rsidRPr="00C17181">
        <w:rPr>
          <w:rFonts w:ascii="Book Antiqua" w:hAnsi="Book Antiqua"/>
          <w:spacing w:val="-3"/>
          <w:lang w:val="es-ES"/>
        </w:rPr>
        <w:t xml:space="preserve">La </w:t>
      </w:r>
      <w:r w:rsidR="00E17E3B" w:rsidRPr="00C17181">
        <w:rPr>
          <w:rFonts w:ascii="Book Antiqua" w:hAnsi="Book Antiqua"/>
          <w:spacing w:val="-3"/>
          <w:lang w:val="es-ES"/>
        </w:rPr>
        <w:t>Comisión de lo Jurídico 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AF5AE6">
        <w:rPr>
          <w:rFonts w:ascii="Book Antiqua" w:hAnsi="Book Antiqua"/>
          <w:spacing w:val="-3"/>
          <w:lang w:val="es-ES"/>
        </w:rPr>
        <w:t>Proyecto del Senado 745,</w:t>
      </w:r>
      <w:r w:rsidR="00347930">
        <w:rPr>
          <w:rFonts w:ascii="Book Antiqua" w:hAnsi="Book Antiqua"/>
          <w:spacing w:val="-3"/>
          <w:lang w:val="es-ES"/>
        </w:rPr>
        <w:t xml:space="preserve"> </w:t>
      </w:r>
      <w:r w:rsidR="009F427F" w:rsidRPr="00C17181">
        <w:rPr>
          <w:rFonts w:ascii="Book Antiqua" w:hAnsi="Book Antiqua"/>
          <w:spacing w:val="-3"/>
          <w:lang w:val="es-ES"/>
        </w:rPr>
        <w:t>recomienda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aprobación, con las enmiendas contenidas en el entirillado electrónico que se acompaña</w:t>
      </w:r>
      <w:r w:rsidR="004C58EC">
        <w:rPr>
          <w:rFonts w:ascii="Book Antiqua" w:hAnsi="Book Antiqua"/>
          <w:spacing w:val="-3"/>
          <w:lang w:val="es-ES"/>
        </w:rPr>
        <w:t>.</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71800BC" w14:textId="5414FD94" w:rsidR="00A06A16" w:rsidRPr="008E4C8E" w:rsidRDefault="009F427F" w:rsidP="008E4C8E">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Proyecto del Senado </w:t>
      </w:r>
      <w:r w:rsidR="00347930">
        <w:rPr>
          <w:rFonts w:ascii="Book Antiqua" w:hAnsi="Book Antiqua"/>
          <w:lang w:val="es-ES"/>
        </w:rPr>
        <w:t>745</w:t>
      </w:r>
      <w:r w:rsidRPr="00C17181">
        <w:rPr>
          <w:rFonts w:ascii="Book Antiqua" w:hAnsi="Book Antiqua"/>
          <w:lang w:val="es-ES"/>
        </w:rPr>
        <w:t xml:space="preserve"> (en adelante, P. del S. </w:t>
      </w:r>
      <w:r w:rsidR="00347930">
        <w:rPr>
          <w:rFonts w:ascii="Book Antiqua" w:hAnsi="Book Antiqua"/>
          <w:lang w:val="es-ES"/>
        </w:rPr>
        <w:t>745)</w:t>
      </w:r>
      <w:r w:rsidR="001B5218" w:rsidRPr="00C17181">
        <w:rPr>
          <w:rFonts w:ascii="Book Antiqua" w:hAnsi="Book Antiqua"/>
          <w:lang w:val="es-ES"/>
        </w:rPr>
        <w:t xml:space="preserve"> tiene como propósito </w:t>
      </w:r>
      <w:bookmarkStart w:id="4" w:name="_Hlk194438498"/>
      <w:r w:rsidR="008E4C8E" w:rsidRPr="008E4C8E">
        <w:rPr>
          <w:rFonts w:ascii="Book Antiqua" w:hAnsi="Book Antiqua"/>
          <w:szCs w:val="24"/>
          <w:lang w:val="es-ES"/>
        </w:rPr>
        <w:t>enmendar los Artículos 12 y 13 de la Ley Núm. 75 del 2 de julio de 1987, según enmendada, conocida como “Ley Notarial de Puerto Rico”,</w:t>
      </w:r>
      <w:r w:rsidR="008E4C8E" w:rsidRPr="008E4C8E">
        <w:rPr>
          <w:lang w:val="es-ES"/>
        </w:rPr>
        <w:t xml:space="preserve"> </w:t>
      </w:r>
      <w:r w:rsidR="008E4C8E" w:rsidRPr="008E4C8E">
        <w:rPr>
          <w:rFonts w:ascii="Book Antiqua" w:hAnsi="Book Antiqua"/>
          <w:szCs w:val="24"/>
          <w:lang w:val="es-ES"/>
        </w:rPr>
        <w:t>a los fines de eliminar el requisito de presentar índices mensuales negativos cuando no haya actividad notarial y disponer que el Informe Anual Notarial constituya el mecanismo de ratificación de dicha inactividad.</w:t>
      </w:r>
      <w:bookmarkEnd w:id="4"/>
    </w:p>
    <w:p w14:paraId="12C5A8F5" w14:textId="77777777" w:rsidR="008E4C8E" w:rsidRDefault="008E4C8E" w:rsidP="000C52A1">
      <w:pPr>
        <w:tabs>
          <w:tab w:val="left" w:pos="-720"/>
        </w:tabs>
        <w:suppressAutoHyphens/>
        <w:ind w:firstLine="360"/>
        <w:jc w:val="center"/>
        <w:rPr>
          <w:rFonts w:ascii="Book Antiqua" w:hAnsi="Book Antiqua"/>
          <w:b/>
          <w:bCs/>
          <w:lang w:val="es-ES"/>
        </w:rPr>
      </w:pPr>
    </w:p>
    <w:p w14:paraId="6EE110C6" w14:textId="40C64EB1"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1F92DB41" w14:textId="45558279" w:rsidR="00AC1CC6" w:rsidRPr="00AC1CC6" w:rsidRDefault="009F524F" w:rsidP="00AC1CC6">
      <w:pPr>
        <w:tabs>
          <w:tab w:val="left" w:pos="-720"/>
        </w:tabs>
        <w:suppressAutoHyphens/>
        <w:ind w:firstLine="360"/>
        <w:jc w:val="both"/>
        <w:rPr>
          <w:rFonts w:ascii="Book Antiqua" w:hAnsi="Book Antiqua"/>
          <w:lang w:val="es-ES"/>
        </w:rPr>
      </w:pPr>
      <w:r w:rsidRPr="00C17181">
        <w:rPr>
          <w:rFonts w:ascii="Book Antiqua" w:hAnsi="Book Antiqua"/>
          <w:lang w:val="es-ES"/>
        </w:rPr>
        <w:tab/>
      </w:r>
      <w:r w:rsidR="00AC1CC6" w:rsidRPr="00AC1CC6">
        <w:rPr>
          <w:rFonts w:ascii="Book Antiqua" w:hAnsi="Book Antiqua"/>
          <w:lang w:val="es-ES"/>
        </w:rPr>
        <w:t>El Proyecto del Senado 745 propone modernizar y simplificar el proceso de rendición de informes por parte de los notarios en Puerto Rico, mediante enmiendas a los Artículos 12 y 13-A de la Ley Notarial de Puerto Rico. Tradicionalmente, la legislación exige que todo notario presente mensualmente un índice detallando su actividad notarial</w:t>
      </w:r>
      <w:r w:rsidR="00F07F82">
        <w:rPr>
          <w:rFonts w:ascii="Book Antiqua" w:hAnsi="Book Antiqua"/>
          <w:lang w:val="es-ES"/>
        </w:rPr>
        <w:t xml:space="preserve"> incluso</w:t>
      </w:r>
      <w:r w:rsidR="00AC1CC6" w:rsidRPr="00AC1CC6">
        <w:rPr>
          <w:rFonts w:ascii="Book Antiqua" w:hAnsi="Book Antiqua"/>
          <w:lang w:val="es-ES"/>
        </w:rPr>
        <w:t xml:space="preserve"> cuando no haya autorizado documento alguno. Este requisito de presentar “índices negativos” en meses sin actividad ha sido criticado</w:t>
      </w:r>
      <w:r w:rsidR="00F07F82">
        <w:rPr>
          <w:rFonts w:ascii="Book Antiqua" w:hAnsi="Book Antiqua"/>
          <w:lang w:val="es-ES"/>
        </w:rPr>
        <w:t xml:space="preserve"> por la clase togada</w:t>
      </w:r>
      <w:r w:rsidR="00AC1CC6" w:rsidRPr="00AC1CC6">
        <w:rPr>
          <w:rFonts w:ascii="Book Antiqua" w:hAnsi="Book Antiqua"/>
          <w:lang w:val="es-ES"/>
        </w:rPr>
        <w:t xml:space="preserve"> por imponer una carga administrativa innecesaria y redundante tanto para los notarios como para la Oficina de Inspección de Notarías (ODIN).</w:t>
      </w:r>
    </w:p>
    <w:p w14:paraId="5FF21C09" w14:textId="23FB0DDF" w:rsidR="00AC1CC6" w:rsidRPr="00AC1CC6" w:rsidRDefault="00AC1CC6" w:rsidP="00AC1CC6">
      <w:pPr>
        <w:tabs>
          <w:tab w:val="left" w:pos="-720"/>
        </w:tabs>
        <w:suppressAutoHyphens/>
        <w:ind w:firstLine="360"/>
        <w:jc w:val="both"/>
        <w:rPr>
          <w:rFonts w:ascii="Book Antiqua" w:hAnsi="Book Antiqua"/>
          <w:lang w:val="es-ES"/>
        </w:rPr>
      </w:pPr>
      <w:r>
        <w:rPr>
          <w:rFonts w:ascii="Book Antiqua" w:hAnsi="Book Antiqua"/>
          <w:lang w:val="es-ES"/>
        </w:rPr>
        <w:tab/>
      </w:r>
      <w:r w:rsidRPr="00AC1CC6">
        <w:rPr>
          <w:rFonts w:ascii="Book Antiqua" w:hAnsi="Book Antiqua"/>
          <w:lang w:val="es-ES"/>
        </w:rPr>
        <w:t xml:space="preserve">La medida reconoce que, en la práctica moderna, la falta de radicación mensual puede interpretarse de manera razonable como un mes sin actividad, especialmente ante la existencia de sistemas electrónicos capaces de reflejar de forma confiable la </w:t>
      </w:r>
      <w:r w:rsidRPr="00AC1CC6">
        <w:rPr>
          <w:rFonts w:ascii="Book Antiqua" w:hAnsi="Book Antiqua"/>
          <w:lang w:val="es-ES"/>
        </w:rPr>
        <w:lastRenderedPageBreak/>
        <w:t xml:space="preserve">producción notarial. En esa dirección, el proyecto elimina la obligación de enviar informes negativos y dispone que la </w:t>
      </w:r>
      <w:proofErr w:type="spellStart"/>
      <w:r w:rsidRPr="00AC1CC6">
        <w:rPr>
          <w:rFonts w:ascii="Book Antiqua" w:hAnsi="Book Antiqua"/>
          <w:lang w:val="es-ES"/>
        </w:rPr>
        <w:t>omisión</w:t>
      </w:r>
      <w:proofErr w:type="spellEnd"/>
      <w:r w:rsidRPr="00AC1CC6">
        <w:rPr>
          <w:rFonts w:ascii="Book Antiqua" w:hAnsi="Book Antiqua"/>
          <w:lang w:val="es-ES"/>
        </w:rPr>
        <w:t xml:space="preserve"> de presentar un índice mensual equivaldrá automáticamente a un mes sin actividad notarial, siempre sujeto a la ratificación obligatoria mediante el Informe Estadístico Anual que los notarios deben presentar cada febrero. De igual modo, la medida aclara que los notarios que no hayan radicado índices mensuales durante el año previo deberán presentar el Informe Anual para certificar formalmente que no ejercieron funciones notariales en dichos periodos.</w:t>
      </w:r>
    </w:p>
    <w:p w14:paraId="32AC063F" w14:textId="714FDD54" w:rsidR="00A0511A" w:rsidRDefault="00AC1CC6" w:rsidP="00AC1CC6">
      <w:pPr>
        <w:tabs>
          <w:tab w:val="left" w:pos="-720"/>
        </w:tabs>
        <w:suppressAutoHyphens/>
        <w:ind w:firstLine="360"/>
        <w:jc w:val="both"/>
        <w:rPr>
          <w:rFonts w:ascii="Book Antiqua" w:hAnsi="Book Antiqua"/>
          <w:lang w:val="es-ES"/>
        </w:rPr>
      </w:pPr>
      <w:r>
        <w:rPr>
          <w:rFonts w:ascii="Book Antiqua" w:hAnsi="Book Antiqua"/>
          <w:lang w:val="es-ES"/>
        </w:rPr>
        <w:tab/>
      </w:r>
      <w:r w:rsidRPr="00AC1CC6">
        <w:rPr>
          <w:rFonts w:ascii="Book Antiqua" w:hAnsi="Book Antiqua"/>
          <w:lang w:val="es-ES"/>
        </w:rPr>
        <w:t>El proyecto también dispone que el Tribunal Supremo, a través de ODIN, atempere los reglamentos e instrucciones vigentes para viabilizar esta nueva estructura administrativa. Con ello, la medida busca aliviar cargas burocráticas innecesarias, promover mayor eficiencia en la gestión de ODIN y adaptar la fiscalización notarial a las herramientas tecnológicas disponibles, sin menoscabar la rendición de cuentas ni la preservación de la fe pública notarial.</w:t>
      </w:r>
    </w:p>
    <w:p w14:paraId="79F607DE" w14:textId="77777777" w:rsidR="00AC1CC6" w:rsidRDefault="00AC1CC6" w:rsidP="00A0511A">
      <w:pPr>
        <w:tabs>
          <w:tab w:val="left" w:pos="-720"/>
        </w:tabs>
        <w:suppressAutoHyphens/>
        <w:jc w:val="center"/>
        <w:rPr>
          <w:rFonts w:ascii="Book Antiqua" w:hAnsi="Book Antiqua"/>
          <w:b/>
          <w:bCs/>
          <w:lang w:val="es-ES"/>
        </w:rPr>
      </w:pPr>
    </w:p>
    <w:p w14:paraId="7F093D7F" w14:textId="3D08140D" w:rsidR="00A0511A" w:rsidRPr="00A0511A" w:rsidRDefault="00A0511A" w:rsidP="00A0511A">
      <w:pPr>
        <w:tabs>
          <w:tab w:val="left" w:pos="-720"/>
        </w:tabs>
        <w:suppressAutoHyphens/>
        <w:jc w:val="center"/>
        <w:rPr>
          <w:rFonts w:ascii="Book Antiqua" w:hAnsi="Book Antiqua"/>
          <w:b/>
          <w:bCs/>
          <w:lang w:val="es-ES"/>
        </w:rPr>
      </w:pPr>
      <w:r w:rsidRPr="00A0511A">
        <w:rPr>
          <w:rFonts w:ascii="Book Antiqua" w:hAnsi="Book Antiqua"/>
          <w:b/>
          <w:bCs/>
          <w:lang w:val="es-ES"/>
        </w:rPr>
        <w:t>ALCANCE DEL INFORME</w:t>
      </w:r>
    </w:p>
    <w:p w14:paraId="5BB18BF8" w14:textId="77777777" w:rsidR="00A0511A" w:rsidRPr="00C17181" w:rsidRDefault="00A0511A" w:rsidP="00A0511A">
      <w:pPr>
        <w:tabs>
          <w:tab w:val="left" w:pos="-720"/>
        </w:tabs>
        <w:suppressAutoHyphens/>
        <w:jc w:val="both"/>
        <w:rPr>
          <w:rFonts w:ascii="Book Antiqua" w:hAnsi="Book Antiqua"/>
          <w:lang w:val="es-ES"/>
        </w:rPr>
      </w:pPr>
    </w:p>
    <w:p w14:paraId="7D81C205" w14:textId="33082B37" w:rsidR="006D5838" w:rsidRPr="00C17181" w:rsidRDefault="009F524F" w:rsidP="00F76D6C">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La </w:t>
      </w:r>
      <w:r w:rsidR="000C5B91" w:rsidRPr="00C17181">
        <w:rPr>
          <w:rFonts w:ascii="Book Antiqua" w:hAnsi="Book Antiqua"/>
          <w:spacing w:val="-3"/>
          <w:lang w:val="es-ES"/>
        </w:rPr>
        <w:t>Comisión de lo Jurídico del Senado de Puerto Rico</w:t>
      </w:r>
      <w:r w:rsidR="009154BD" w:rsidRPr="00C17181">
        <w:rPr>
          <w:rFonts w:ascii="Book Antiqua" w:hAnsi="Book Antiqua"/>
          <w:spacing w:val="-3"/>
          <w:lang w:val="es-ES"/>
        </w:rPr>
        <w:t xml:space="preserve">, como parte del estudio y evaluación del </w:t>
      </w:r>
      <w:r w:rsidR="00FA6877">
        <w:rPr>
          <w:rFonts w:ascii="Book Antiqua" w:hAnsi="Book Antiqua"/>
          <w:spacing w:val="-3"/>
          <w:lang w:val="es-ES"/>
        </w:rPr>
        <w:t>P. del S. 745,</w:t>
      </w:r>
      <w:r w:rsidR="00481C39" w:rsidRPr="00C17181">
        <w:rPr>
          <w:rFonts w:ascii="Book Antiqua" w:hAnsi="Book Antiqua"/>
          <w:lang w:val="es-ES"/>
        </w:rPr>
        <w:t xml:space="preserve"> </w:t>
      </w:r>
      <w:r w:rsidR="00FA6877">
        <w:rPr>
          <w:rFonts w:ascii="Book Antiqua" w:hAnsi="Book Antiqua"/>
          <w:lang w:val="es-ES"/>
        </w:rPr>
        <w:t>solicitó</w:t>
      </w:r>
      <w:r w:rsidR="006D5838" w:rsidRPr="00C17181">
        <w:rPr>
          <w:rFonts w:ascii="Book Antiqua" w:hAnsi="Book Antiqua"/>
          <w:lang w:val="es-ES"/>
        </w:rPr>
        <w:t xml:space="preserve"> memoriales explicativos</w:t>
      </w:r>
      <w:r w:rsidR="009154BD" w:rsidRPr="00C17181">
        <w:rPr>
          <w:rFonts w:ascii="Book Antiqua" w:hAnsi="Book Antiqua"/>
          <w:lang w:val="es-ES"/>
        </w:rPr>
        <w:t xml:space="preserve"> a las siguientes agencias y entidades</w:t>
      </w:r>
      <w:r w:rsidR="009313EE" w:rsidRPr="00C17181">
        <w:rPr>
          <w:rFonts w:ascii="Book Antiqua" w:hAnsi="Book Antiqua"/>
          <w:lang w:val="es-ES"/>
        </w:rPr>
        <w:t>:</w:t>
      </w:r>
      <w:r w:rsidR="00393CA6" w:rsidRPr="00C17181">
        <w:rPr>
          <w:rFonts w:ascii="Book Antiqua" w:hAnsi="Book Antiqua"/>
          <w:lang w:val="es-ES"/>
        </w:rPr>
        <w:t xml:space="preserve"> </w:t>
      </w:r>
      <w:r w:rsidR="00FA6877">
        <w:rPr>
          <w:rFonts w:ascii="Book Antiqua" w:hAnsi="Book Antiqua"/>
          <w:lang w:val="es-ES"/>
        </w:rPr>
        <w:t xml:space="preserve">Colegio de </w:t>
      </w:r>
      <w:proofErr w:type="gramStart"/>
      <w:r w:rsidR="00FA6877">
        <w:rPr>
          <w:rFonts w:ascii="Book Antiqua" w:hAnsi="Book Antiqua"/>
          <w:lang w:val="es-ES"/>
        </w:rPr>
        <w:t>Abogados y Abogadas</w:t>
      </w:r>
      <w:proofErr w:type="gramEnd"/>
      <w:r w:rsidR="00FA6877">
        <w:rPr>
          <w:rFonts w:ascii="Book Antiqua" w:hAnsi="Book Antiqua"/>
          <w:lang w:val="es-ES"/>
        </w:rPr>
        <w:t xml:space="preserve"> de Puerto Rico, Oficina de Inspección de Notarías, Colegio Notarial de Puerto Rico y Asociación de Abogados de Puerto Rico. </w:t>
      </w:r>
      <w:r w:rsidR="006D5838" w:rsidRPr="00C17181">
        <w:rPr>
          <w:rFonts w:ascii="Book Antiqua" w:hAnsi="Book Antiqua"/>
          <w:lang w:val="es-ES"/>
        </w:rPr>
        <w:t xml:space="preserve"> </w:t>
      </w:r>
    </w:p>
    <w:p w14:paraId="645A7A37" w14:textId="77777777" w:rsidR="00A52CD9" w:rsidRPr="00C17181" w:rsidRDefault="00A52CD9" w:rsidP="00592B05">
      <w:pPr>
        <w:tabs>
          <w:tab w:val="left" w:pos="-720"/>
        </w:tabs>
        <w:suppressAutoHyphens/>
        <w:spacing w:line="276" w:lineRule="auto"/>
        <w:jc w:val="both"/>
        <w:rPr>
          <w:rFonts w:ascii="Book Antiqua" w:hAnsi="Book Antiqua"/>
          <w:b/>
          <w:bCs/>
          <w:u w:val="single"/>
          <w:lang w:val="es-ES"/>
        </w:rPr>
      </w:pPr>
    </w:p>
    <w:p w14:paraId="471B5547" w14:textId="5F129703" w:rsidR="00867243" w:rsidRPr="00F76D6C" w:rsidRDefault="00F76D6C" w:rsidP="00F76D6C">
      <w:pPr>
        <w:tabs>
          <w:tab w:val="left" w:pos="-720"/>
        </w:tabs>
        <w:suppressAutoHyphens/>
        <w:jc w:val="center"/>
        <w:rPr>
          <w:rFonts w:ascii="Book Antiqua" w:hAnsi="Book Antiqua"/>
          <w:b/>
          <w:bCs/>
          <w:lang w:val="es-ES"/>
        </w:rPr>
      </w:pPr>
      <w:r w:rsidRPr="00F76D6C">
        <w:rPr>
          <w:rFonts w:ascii="Book Antiqua" w:hAnsi="Book Antiqua"/>
          <w:b/>
          <w:bCs/>
          <w:lang w:val="es-ES"/>
        </w:rPr>
        <w:t xml:space="preserve">COLEGIO DE </w:t>
      </w:r>
      <w:proofErr w:type="gramStart"/>
      <w:r w:rsidRPr="00F76D6C">
        <w:rPr>
          <w:rFonts w:ascii="Book Antiqua" w:hAnsi="Book Antiqua"/>
          <w:b/>
          <w:bCs/>
          <w:lang w:val="es-ES"/>
        </w:rPr>
        <w:t>ABOGADOS Y ABOGADAS</w:t>
      </w:r>
      <w:proofErr w:type="gramEnd"/>
    </w:p>
    <w:p w14:paraId="2E9C49E3" w14:textId="77777777" w:rsidR="00F76D6C" w:rsidRPr="00C17181" w:rsidRDefault="00F76D6C" w:rsidP="00011E09">
      <w:pPr>
        <w:tabs>
          <w:tab w:val="left" w:pos="-720"/>
        </w:tabs>
        <w:suppressAutoHyphens/>
        <w:jc w:val="both"/>
        <w:rPr>
          <w:rFonts w:ascii="Book Antiqua" w:hAnsi="Book Antiqua"/>
          <w:lang w:val="es-ES"/>
        </w:rPr>
      </w:pPr>
    </w:p>
    <w:p w14:paraId="59FCBAD8" w14:textId="1796B522" w:rsidR="00867243" w:rsidRDefault="00867243" w:rsidP="00BB3FBA">
      <w:pPr>
        <w:tabs>
          <w:tab w:val="left" w:pos="-720"/>
        </w:tabs>
        <w:suppressAutoHyphens/>
        <w:jc w:val="both"/>
        <w:rPr>
          <w:rFonts w:ascii="Book Antiqua" w:hAnsi="Book Antiqua"/>
          <w:lang w:val="es-ES"/>
        </w:rPr>
      </w:pPr>
      <w:r w:rsidRPr="00C17181">
        <w:rPr>
          <w:rFonts w:ascii="Book Antiqua" w:hAnsi="Book Antiqua"/>
          <w:lang w:val="es-ES"/>
        </w:rPr>
        <w:tab/>
      </w:r>
      <w:r w:rsidR="00F76D6C">
        <w:rPr>
          <w:rFonts w:ascii="Book Antiqua" w:hAnsi="Book Antiqua"/>
          <w:lang w:val="es-ES"/>
        </w:rPr>
        <w:t xml:space="preserve">El Colegio de </w:t>
      </w:r>
      <w:proofErr w:type="gramStart"/>
      <w:r w:rsidR="00F76D6C">
        <w:rPr>
          <w:rFonts w:ascii="Book Antiqua" w:hAnsi="Book Antiqua"/>
          <w:lang w:val="es-ES"/>
        </w:rPr>
        <w:t>Abogados y Abogadas</w:t>
      </w:r>
      <w:proofErr w:type="gramEnd"/>
      <w:r w:rsidR="00F76D6C">
        <w:rPr>
          <w:rFonts w:ascii="Book Antiqua" w:hAnsi="Book Antiqua"/>
          <w:lang w:val="es-ES"/>
        </w:rPr>
        <w:t xml:space="preserve"> de Puerto Rico (CAAPR)</w:t>
      </w:r>
      <w:r w:rsidR="00625140">
        <w:rPr>
          <w:rFonts w:ascii="Book Antiqua" w:hAnsi="Book Antiqua"/>
          <w:lang w:val="es-ES"/>
        </w:rPr>
        <w:t xml:space="preserve"> </w:t>
      </w:r>
      <w:r w:rsidR="00186DCD">
        <w:rPr>
          <w:rFonts w:ascii="Book Antiqua" w:hAnsi="Book Antiqua"/>
          <w:lang w:val="es-ES"/>
        </w:rPr>
        <w:t xml:space="preserve">endosó la medida. </w:t>
      </w:r>
      <w:r w:rsidR="004E1A3F">
        <w:rPr>
          <w:rFonts w:ascii="Book Antiqua" w:hAnsi="Book Antiqua"/>
          <w:lang w:val="es-ES"/>
        </w:rPr>
        <w:t xml:space="preserve">El CAAPR </w:t>
      </w:r>
      <w:r w:rsidR="00CC3D96">
        <w:rPr>
          <w:rFonts w:ascii="Book Antiqua" w:hAnsi="Book Antiqua"/>
          <w:lang w:val="es-ES"/>
        </w:rPr>
        <w:t xml:space="preserve">coincide </w:t>
      </w:r>
      <w:r w:rsidR="00BB3FBA" w:rsidRPr="00BB3FBA">
        <w:rPr>
          <w:rFonts w:ascii="Book Antiqua" w:hAnsi="Book Antiqua"/>
          <w:lang w:val="es-ES"/>
        </w:rPr>
        <w:t>plenamente en</w:t>
      </w:r>
      <w:r w:rsidR="00556FD4">
        <w:rPr>
          <w:rFonts w:ascii="Book Antiqua" w:hAnsi="Book Antiqua"/>
          <w:lang w:val="es-ES"/>
        </w:rPr>
        <w:t xml:space="preserve"> </w:t>
      </w:r>
      <w:r w:rsidR="00BB3FBA" w:rsidRPr="00BB3FBA">
        <w:rPr>
          <w:rFonts w:ascii="Book Antiqua" w:hAnsi="Book Antiqua"/>
          <w:lang w:val="es-ES"/>
        </w:rPr>
        <w:t>que la eliminación del requisito de presentar índices negativos mensuales en</w:t>
      </w:r>
      <w:r w:rsidR="00556FD4">
        <w:rPr>
          <w:rFonts w:ascii="Book Antiqua" w:hAnsi="Book Antiqua"/>
          <w:lang w:val="es-ES"/>
        </w:rPr>
        <w:t xml:space="preserve"> </w:t>
      </w:r>
      <w:r w:rsidR="00BB3FBA" w:rsidRPr="00BB3FBA">
        <w:rPr>
          <w:rFonts w:ascii="Book Antiqua" w:hAnsi="Book Antiqua"/>
          <w:lang w:val="es-ES"/>
        </w:rPr>
        <w:t>ausencia de actividad notarial, y su sustitución por la ratificación de dicha</w:t>
      </w:r>
      <w:r w:rsidR="00556FD4">
        <w:rPr>
          <w:rFonts w:ascii="Book Antiqua" w:hAnsi="Book Antiqua"/>
          <w:lang w:val="es-ES"/>
        </w:rPr>
        <w:t xml:space="preserve"> </w:t>
      </w:r>
      <w:r w:rsidR="00BB3FBA" w:rsidRPr="00BB3FBA">
        <w:rPr>
          <w:rFonts w:ascii="Book Antiqua" w:hAnsi="Book Antiqua"/>
          <w:lang w:val="es-ES"/>
        </w:rPr>
        <w:t>inactividad mediante el Informe Anual Notarial, representa un paso en la dirección</w:t>
      </w:r>
      <w:r w:rsidR="00556FD4">
        <w:rPr>
          <w:rFonts w:ascii="Book Antiqua" w:hAnsi="Book Antiqua"/>
          <w:lang w:val="es-ES"/>
        </w:rPr>
        <w:t xml:space="preserve"> </w:t>
      </w:r>
      <w:r w:rsidR="00BB3FBA" w:rsidRPr="00BB3FBA">
        <w:rPr>
          <w:rFonts w:ascii="Book Antiqua" w:hAnsi="Book Antiqua"/>
          <w:lang w:val="es-ES"/>
        </w:rPr>
        <w:t>correcta. La medida</w:t>
      </w:r>
      <w:r w:rsidR="00556FD4">
        <w:rPr>
          <w:rFonts w:ascii="Book Antiqua" w:hAnsi="Book Antiqua"/>
          <w:lang w:val="es-ES"/>
        </w:rPr>
        <w:t>, a juicio del Colegio,</w:t>
      </w:r>
      <w:r w:rsidR="00BB3FBA" w:rsidRPr="00BB3FBA">
        <w:rPr>
          <w:rFonts w:ascii="Book Antiqua" w:hAnsi="Book Antiqua"/>
          <w:lang w:val="es-ES"/>
        </w:rPr>
        <w:t xml:space="preserve"> logra un balance adecuado entre la obligación de rendición</w:t>
      </w:r>
      <w:r w:rsidR="00556FD4">
        <w:rPr>
          <w:rFonts w:ascii="Book Antiqua" w:hAnsi="Book Antiqua"/>
          <w:lang w:val="es-ES"/>
        </w:rPr>
        <w:t xml:space="preserve"> </w:t>
      </w:r>
      <w:r w:rsidR="00BB3FBA" w:rsidRPr="00BB3FBA">
        <w:rPr>
          <w:rFonts w:ascii="Book Antiqua" w:hAnsi="Book Antiqua"/>
          <w:lang w:val="es-ES"/>
        </w:rPr>
        <w:t>de cuentas y la realidad práctica de la función notarial, particularmente en casos</w:t>
      </w:r>
      <w:r w:rsidR="00556FD4">
        <w:rPr>
          <w:rFonts w:ascii="Book Antiqua" w:hAnsi="Book Antiqua"/>
          <w:lang w:val="es-ES"/>
        </w:rPr>
        <w:t xml:space="preserve"> </w:t>
      </w:r>
      <w:r w:rsidR="00BB3FBA" w:rsidRPr="00BB3FBA">
        <w:rPr>
          <w:rFonts w:ascii="Book Antiqua" w:hAnsi="Book Antiqua"/>
          <w:lang w:val="es-ES"/>
        </w:rPr>
        <w:t>de notarios y notarias cuya práctica no es continua.</w:t>
      </w:r>
    </w:p>
    <w:p w14:paraId="628E4175" w14:textId="77777777" w:rsidR="00FB5565" w:rsidRDefault="00FB5565" w:rsidP="00BB3FBA">
      <w:pPr>
        <w:tabs>
          <w:tab w:val="left" w:pos="-720"/>
        </w:tabs>
        <w:suppressAutoHyphens/>
        <w:jc w:val="both"/>
        <w:rPr>
          <w:rFonts w:ascii="Book Antiqua" w:hAnsi="Book Antiqua"/>
          <w:lang w:val="es-ES"/>
        </w:rPr>
      </w:pPr>
    </w:p>
    <w:p w14:paraId="62C751D0" w14:textId="25EBAAE9" w:rsidR="00FB5565" w:rsidRPr="00BC10C9" w:rsidRDefault="00FB5565" w:rsidP="00BC10C9">
      <w:pPr>
        <w:tabs>
          <w:tab w:val="left" w:pos="-720"/>
        </w:tabs>
        <w:suppressAutoHyphens/>
        <w:jc w:val="center"/>
        <w:rPr>
          <w:rFonts w:ascii="Book Antiqua" w:hAnsi="Book Antiqua"/>
          <w:b/>
          <w:bCs/>
          <w:lang w:val="es-ES"/>
        </w:rPr>
      </w:pPr>
      <w:r w:rsidRPr="00BC10C9">
        <w:rPr>
          <w:rFonts w:ascii="Book Antiqua" w:hAnsi="Book Antiqua"/>
          <w:b/>
          <w:bCs/>
          <w:lang w:val="es-ES"/>
        </w:rPr>
        <w:t xml:space="preserve">COLEGIO </w:t>
      </w:r>
      <w:r w:rsidR="004801E7" w:rsidRPr="00BC10C9">
        <w:rPr>
          <w:rFonts w:ascii="Book Antiqua" w:hAnsi="Book Antiqua"/>
          <w:b/>
          <w:bCs/>
          <w:lang w:val="es-ES"/>
        </w:rPr>
        <w:t>NOTARIAL DE PUERTO RICO</w:t>
      </w:r>
    </w:p>
    <w:p w14:paraId="2A9ABA8A" w14:textId="77777777" w:rsidR="004801E7" w:rsidRDefault="004801E7" w:rsidP="00BB3FBA">
      <w:pPr>
        <w:tabs>
          <w:tab w:val="left" w:pos="-720"/>
        </w:tabs>
        <w:suppressAutoHyphens/>
        <w:jc w:val="both"/>
        <w:rPr>
          <w:rFonts w:ascii="Book Antiqua" w:hAnsi="Book Antiqua"/>
          <w:lang w:val="es-ES"/>
        </w:rPr>
      </w:pPr>
    </w:p>
    <w:p w14:paraId="6432A2E5" w14:textId="7A206021" w:rsidR="004801E7" w:rsidRDefault="00BC10C9" w:rsidP="00BB3FBA">
      <w:pPr>
        <w:tabs>
          <w:tab w:val="left" w:pos="-720"/>
        </w:tabs>
        <w:suppressAutoHyphens/>
        <w:jc w:val="both"/>
        <w:rPr>
          <w:rFonts w:ascii="Book Antiqua" w:hAnsi="Book Antiqua"/>
          <w:lang w:val="es-ES"/>
        </w:rPr>
      </w:pPr>
      <w:r>
        <w:rPr>
          <w:rFonts w:ascii="Book Antiqua" w:hAnsi="Book Antiqua"/>
          <w:lang w:val="es-ES"/>
        </w:rPr>
        <w:tab/>
      </w:r>
      <w:r w:rsidR="004801E7">
        <w:rPr>
          <w:rFonts w:ascii="Book Antiqua" w:hAnsi="Book Antiqua"/>
          <w:lang w:val="es-ES"/>
        </w:rPr>
        <w:t>El Colegio Notarial de Puerto Rico (CNPR)</w:t>
      </w:r>
      <w:r>
        <w:rPr>
          <w:rFonts w:ascii="Book Antiqua" w:hAnsi="Book Antiqua"/>
          <w:lang w:val="es-ES"/>
        </w:rPr>
        <w:t xml:space="preserve"> </w:t>
      </w:r>
      <w:r w:rsidR="009F3F34">
        <w:rPr>
          <w:rFonts w:ascii="Book Antiqua" w:hAnsi="Book Antiqua"/>
          <w:lang w:val="es-ES"/>
        </w:rPr>
        <w:t>endosó la aprobación de la medida, con enmiendas.</w:t>
      </w:r>
      <w:r>
        <w:rPr>
          <w:rFonts w:ascii="Book Antiqua" w:hAnsi="Book Antiqua"/>
          <w:lang w:val="es-ES"/>
        </w:rPr>
        <w:t xml:space="preserve"> </w:t>
      </w:r>
      <w:r w:rsidR="0056117F">
        <w:rPr>
          <w:rFonts w:ascii="Book Antiqua" w:hAnsi="Book Antiqua"/>
          <w:lang w:val="es-ES"/>
        </w:rPr>
        <w:t>Según el Colegio</w:t>
      </w:r>
      <w:r w:rsidR="006806D0">
        <w:rPr>
          <w:rFonts w:ascii="Book Antiqua" w:hAnsi="Book Antiqua"/>
          <w:lang w:val="es-ES"/>
        </w:rPr>
        <w:t>,</w:t>
      </w:r>
      <w:r w:rsidR="001749FF" w:rsidRPr="001749FF">
        <w:rPr>
          <w:rFonts w:ascii="Book Antiqua" w:hAnsi="Book Antiqua"/>
          <w:lang w:val="es-ES"/>
        </w:rPr>
        <w:t xml:space="preserve"> </w:t>
      </w:r>
      <w:r w:rsidR="006806D0">
        <w:rPr>
          <w:rFonts w:ascii="Book Antiqua" w:hAnsi="Book Antiqua"/>
          <w:lang w:val="es-ES"/>
        </w:rPr>
        <w:t xml:space="preserve">la </w:t>
      </w:r>
      <w:r w:rsidR="001749FF" w:rsidRPr="001749FF">
        <w:rPr>
          <w:rFonts w:ascii="Book Antiqua" w:hAnsi="Book Antiqua"/>
          <w:lang w:val="es-ES"/>
        </w:rPr>
        <w:t>medida plantea ciertos aspectos que merecen atención, tanto por su impacto en la fiscalización notarial como por la necesidad de preservar la integridad de los registros electrónicos y la trazabilidad cronológica de los actos notariales.</w:t>
      </w:r>
      <w:r w:rsidR="0033280C">
        <w:rPr>
          <w:rFonts w:ascii="Book Antiqua" w:hAnsi="Book Antiqua"/>
          <w:lang w:val="es-ES"/>
        </w:rPr>
        <w:t xml:space="preserve"> </w:t>
      </w:r>
      <w:r w:rsidR="0033280C" w:rsidRPr="0033280C">
        <w:rPr>
          <w:rFonts w:ascii="Book Antiqua" w:hAnsi="Book Antiqua"/>
          <w:lang w:val="es-ES"/>
        </w:rPr>
        <w:t>El Colegio reconoce y apoya el propósito general de toda legislación que busca simplificar la carga administrativa de los notarios y atemperar los mecanismos de fiscalización de la Oficina de Inspección de Notarías (ODIN) a las realidades tecnológicas actuales.</w:t>
      </w:r>
      <w:r w:rsidR="00D06421">
        <w:rPr>
          <w:rFonts w:ascii="Book Antiqua" w:hAnsi="Book Antiqua"/>
          <w:lang w:val="es-ES"/>
        </w:rPr>
        <w:t xml:space="preserve"> </w:t>
      </w:r>
      <w:r w:rsidR="00D06421" w:rsidRPr="00D06421">
        <w:rPr>
          <w:rFonts w:ascii="Book Antiqua" w:hAnsi="Book Antiqua"/>
          <w:lang w:val="es-ES"/>
        </w:rPr>
        <w:t xml:space="preserve">el Colegio Notarial considera que </w:t>
      </w:r>
      <w:proofErr w:type="gramStart"/>
      <w:r w:rsidR="00D06421" w:rsidRPr="00D06421">
        <w:rPr>
          <w:rFonts w:ascii="Book Antiqua" w:hAnsi="Book Antiqua"/>
          <w:lang w:val="es-ES"/>
        </w:rPr>
        <w:t>esta  medida</w:t>
      </w:r>
      <w:proofErr w:type="gramEnd"/>
      <w:r w:rsidR="00D06421" w:rsidRPr="00D06421">
        <w:rPr>
          <w:rFonts w:ascii="Book Antiqua" w:hAnsi="Book Antiqua"/>
          <w:lang w:val="es-ES"/>
        </w:rPr>
        <w:t xml:space="preserve"> </w:t>
      </w:r>
      <w:r w:rsidR="00D06421" w:rsidRPr="00D06421">
        <w:rPr>
          <w:rFonts w:ascii="Book Antiqua" w:hAnsi="Book Antiqua"/>
          <w:lang w:val="es-ES"/>
        </w:rPr>
        <w:lastRenderedPageBreak/>
        <w:t xml:space="preserve">legislativa debe ir acompañada de una disposición que prohíba expresamente la   presentación retroactiva de índices correspondientes a meses previamente registrados como inactivos, salvo autorización previa y justificada del </w:t>
      </w:r>
      <w:proofErr w:type="gramStart"/>
      <w:r w:rsidR="00D06421" w:rsidRPr="00D06421">
        <w:rPr>
          <w:rFonts w:ascii="Book Antiqua" w:hAnsi="Book Antiqua"/>
          <w:lang w:val="es-ES"/>
        </w:rPr>
        <w:t>Director</w:t>
      </w:r>
      <w:proofErr w:type="gramEnd"/>
      <w:r w:rsidR="00D06421" w:rsidRPr="00D06421">
        <w:rPr>
          <w:rFonts w:ascii="Book Antiqua" w:hAnsi="Book Antiqua"/>
          <w:lang w:val="es-ES"/>
        </w:rPr>
        <w:t xml:space="preserve"> de ODIN. Esta salvaguarda evitaría alteraciones indebidas en la secuencia temporal de los actos notariales y garantizaría que toda corrección o enmienda quede debidamente documentada y fiscalizada. Asimismo, el Colegio recomienda que ODIN implemente mecanismos tecnológicos que certifiquen la inactividad mensual y mantenga la posibilidad de auditorías intermedias, con el fin de garantizar la transparencia y continuidad de la información notarial</w:t>
      </w:r>
      <w:r w:rsidR="009A0BA5">
        <w:rPr>
          <w:rFonts w:ascii="Book Antiqua" w:hAnsi="Book Antiqua"/>
          <w:lang w:val="es-ES"/>
        </w:rPr>
        <w:t>.</w:t>
      </w:r>
    </w:p>
    <w:p w14:paraId="05DEA765" w14:textId="77777777" w:rsidR="009A0BA5" w:rsidRDefault="009A0BA5" w:rsidP="00BB3FBA">
      <w:pPr>
        <w:tabs>
          <w:tab w:val="left" w:pos="-720"/>
        </w:tabs>
        <w:suppressAutoHyphens/>
        <w:jc w:val="both"/>
        <w:rPr>
          <w:rFonts w:ascii="Book Antiqua" w:hAnsi="Book Antiqua"/>
          <w:lang w:val="es-ES"/>
        </w:rPr>
      </w:pPr>
    </w:p>
    <w:p w14:paraId="2C7A7B82" w14:textId="63AA06B3" w:rsidR="009A0BA5" w:rsidRPr="000852D0" w:rsidRDefault="009A0BA5" w:rsidP="000852D0">
      <w:pPr>
        <w:tabs>
          <w:tab w:val="left" w:pos="-720"/>
        </w:tabs>
        <w:suppressAutoHyphens/>
        <w:jc w:val="center"/>
        <w:rPr>
          <w:rFonts w:ascii="Book Antiqua" w:hAnsi="Book Antiqua"/>
          <w:b/>
          <w:bCs/>
          <w:lang w:val="es-ES"/>
        </w:rPr>
      </w:pPr>
      <w:r w:rsidRPr="000852D0">
        <w:rPr>
          <w:rFonts w:ascii="Book Antiqua" w:hAnsi="Book Antiqua"/>
          <w:b/>
          <w:bCs/>
          <w:lang w:val="es-ES"/>
        </w:rPr>
        <w:t>OFICINA DE INSPECCIÓN DE NOTARÍAS</w:t>
      </w:r>
    </w:p>
    <w:p w14:paraId="21115A06" w14:textId="77777777" w:rsidR="009A0BA5" w:rsidRDefault="009A0BA5" w:rsidP="00BB3FBA">
      <w:pPr>
        <w:tabs>
          <w:tab w:val="left" w:pos="-720"/>
        </w:tabs>
        <w:suppressAutoHyphens/>
        <w:jc w:val="both"/>
        <w:rPr>
          <w:rFonts w:ascii="Book Antiqua" w:hAnsi="Book Antiqua"/>
          <w:lang w:val="es-ES"/>
        </w:rPr>
      </w:pPr>
    </w:p>
    <w:p w14:paraId="329936AD" w14:textId="105F3C9F" w:rsidR="000852D0" w:rsidRPr="000852D0" w:rsidRDefault="000852D0" w:rsidP="000852D0">
      <w:pPr>
        <w:tabs>
          <w:tab w:val="left" w:pos="-720"/>
        </w:tabs>
        <w:suppressAutoHyphens/>
        <w:jc w:val="both"/>
        <w:rPr>
          <w:rFonts w:ascii="Book Antiqua" w:hAnsi="Book Antiqua"/>
          <w:lang w:val="es-ES"/>
        </w:rPr>
      </w:pPr>
      <w:r>
        <w:rPr>
          <w:rFonts w:ascii="Book Antiqua" w:hAnsi="Book Antiqua"/>
          <w:lang w:val="es-ES"/>
        </w:rPr>
        <w:tab/>
      </w:r>
      <w:r w:rsidRPr="000852D0">
        <w:rPr>
          <w:rFonts w:ascii="Book Antiqua" w:hAnsi="Book Antiqua"/>
          <w:lang w:val="es-ES"/>
        </w:rPr>
        <w:t xml:space="preserve">La Oficina de Administración de los Tribunales (OAT), </w:t>
      </w:r>
      <w:r>
        <w:rPr>
          <w:rFonts w:ascii="Book Antiqua" w:hAnsi="Book Antiqua"/>
          <w:lang w:val="es-ES"/>
        </w:rPr>
        <w:t>en conjunto con</w:t>
      </w:r>
      <w:r w:rsidRPr="000852D0">
        <w:rPr>
          <w:rFonts w:ascii="Book Antiqua" w:hAnsi="Book Antiqua"/>
          <w:lang w:val="es-ES"/>
        </w:rPr>
        <w:t xml:space="preserve"> la Oficina de Inspección de Notarías (ODIN), expresó su objeción a la aprobación del P. del S. 745</w:t>
      </w:r>
      <w:r>
        <w:rPr>
          <w:rFonts w:ascii="Book Antiqua" w:hAnsi="Book Antiqua"/>
          <w:lang w:val="es-ES"/>
        </w:rPr>
        <w:t>.</w:t>
      </w:r>
    </w:p>
    <w:p w14:paraId="3AD355C7" w14:textId="30A55FAE" w:rsidR="000852D0" w:rsidRPr="000852D0" w:rsidRDefault="000852D0" w:rsidP="000852D0">
      <w:pPr>
        <w:tabs>
          <w:tab w:val="left" w:pos="-720"/>
        </w:tabs>
        <w:suppressAutoHyphens/>
        <w:jc w:val="both"/>
        <w:rPr>
          <w:rFonts w:ascii="Book Antiqua" w:hAnsi="Book Antiqua"/>
          <w:lang w:val="es-ES"/>
        </w:rPr>
      </w:pPr>
      <w:r>
        <w:rPr>
          <w:rFonts w:ascii="Book Antiqua" w:hAnsi="Book Antiqua"/>
          <w:lang w:val="es-ES"/>
        </w:rPr>
        <w:tab/>
      </w:r>
      <w:r w:rsidRPr="000852D0">
        <w:rPr>
          <w:rFonts w:ascii="Book Antiqua" w:hAnsi="Book Antiqua"/>
          <w:lang w:val="es-ES"/>
        </w:rPr>
        <w:t xml:space="preserve">El memorial explica que la ODIN, adscrita a la Oficina de la Jueza </w:t>
      </w:r>
      <w:proofErr w:type="gramStart"/>
      <w:r w:rsidRPr="000852D0">
        <w:rPr>
          <w:rFonts w:ascii="Book Antiqua" w:hAnsi="Book Antiqua"/>
          <w:lang w:val="es-ES"/>
        </w:rPr>
        <w:t>Presidenta</w:t>
      </w:r>
      <w:proofErr w:type="gramEnd"/>
      <w:r w:rsidRPr="000852D0">
        <w:rPr>
          <w:rFonts w:ascii="Book Antiqua" w:hAnsi="Book Antiqua"/>
          <w:lang w:val="es-ES"/>
        </w:rPr>
        <w:t>, es la entidad encargada de la orientación y fiscalización continua de la función notarial. Como parte de ese esquema, los notarios deben remitir índices mensuales y un informe estadístico anual, obligaciones que, según reiterada jurisprudencia del Tribunal Supremo, son esenciales para garantizar certeza sobre la actividad notarial y prevenir la manipulación o fraude. La OAT subraya que el incumplimiento con estos informes constituye una falta grave al deber de transparencia inherente a la fe pública notarial.</w:t>
      </w:r>
    </w:p>
    <w:p w14:paraId="588E7F58" w14:textId="7CC63058" w:rsidR="000852D0" w:rsidRPr="000852D0" w:rsidRDefault="000852D0" w:rsidP="000852D0">
      <w:pPr>
        <w:tabs>
          <w:tab w:val="left" w:pos="-720"/>
        </w:tabs>
        <w:suppressAutoHyphens/>
        <w:jc w:val="both"/>
        <w:rPr>
          <w:rFonts w:ascii="Book Antiqua" w:hAnsi="Book Antiqua"/>
          <w:lang w:val="es-ES"/>
        </w:rPr>
      </w:pPr>
      <w:r>
        <w:rPr>
          <w:rFonts w:ascii="Book Antiqua" w:hAnsi="Book Antiqua"/>
          <w:lang w:val="es-ES"/>
        </w:rPr>
        <w:tab/>
        <w:t>La ODIN</w:t>
      </w:r>
      <w:r w:rsidRPr="000852D0">
        <w:rPr>
          <w:rFonts w:ascii="Book Antiqua" w:hAnsi="Book Antiqua"/>
          <w:lang w:val="es-ES"/>
        </w:rPr>
        <w:t xml:space="preserve"> sostiene que el proyecto legislativo no toma en cuenta los adelantados esfuerzos de modernización tecnológica ya implantados por el Poder Judicial, particularmente la plataforma SIGNO Notarial, mediante la cual todos los informes mensuales y anuales se presentan de forma electrónica desde 2021. SIGNO Notarial ha incorporado múltiples módulos</w:t>
      </w:r>
      <w:r w:rsidR="007831FA">
        <w:rPr>
          <w:rFonts w:ascii="Book Antiqua" w:hAnsi="Book Antiqua"/>
          <w:lang w:val="es-ES"/>
        </w:rPr>
        <w:t xml:space="preserve">, </w:t>
      </w:r>
      <w:r w:rsidRPr="000852D0">
        <w:rPr>
          <w:rFonts w:ascii="Book Antiqua" w:hAnsi="Book Antiqua"/>
          <w:lang w:val="es-ES"/>
        </w:rPr>
        <w:t>incluyendo informes notariales, testimonios, poderes, capitulaciones y fideicomisos</w:t>
      </w:r>
      <w:r w:rsidR="007831FA">
        <w:rPr>
          <w:rFonts w:ascii="Book Antiqua" w:hAnsi="Book Antiqua"/>
          <w:lang w:val="es-ES"/>
        </w:rPr>
        <w:t>,</w:t>
      </w:r>
      <w:r w:rsidRPr="000852D0">
        <w:rPr>
          <w:rFonts w:ascii="Book Antiqua" w:hAnsi="Book Antiqua"/>
          <w:lang w:val="es-ES"/>
        </w:rPr>
        <w:t xml:space="preserve"> que facilitan las gestiones administrativas tanto para los notarios como para la ODIN. Según la OAT, el sistema actual hace que la presentación de índices, incluso los negativos, sea un trámite sencillo, rápido y no oneroso.</w:t>
      </w:r>
    </w:p>
    <w:p w14:paraId="6DB83AD1" w14:textId="087C0077" w:rsidR="000852D0" w:rsidRPr="000852D0" w:rsidRDefault="007831FA" w:rsidP="000852D0">
      <w:pPr>
        <w:tabs>
          <w:tab w:val="left" w:pos="-720"/>
        </w:tabs>
        <w:suppressAutoHyphens/>
        <w:jc w:val="both"/>
        <w:rPr>
          <w:rFonts w:ascii="Book Antiqua" w:hAnsi="Book Antiqua"/>
          <w:lang w:val="es-ES"/>
        </w:rPr>
      </w:pPr>
      <w:r>
        <w:rPr>
          <w:rFonts w:ascii="Book Antiqua" w:hAnsi="Book Antiqua"/>
          <w:lang w:val="es-ES"/>
        </w:rPr>
        <w:tab/>
      </w:r>
      <w:r w:rsidR="000852D0" w:rsidRPr="000852D0">
        <w:rPr>
          <w:rFonts w:ascii="Book Antiqua" w:hAnsi="Book Antiqua"/>
          <w:lang w:val="es-ES"/>
        </w:rPr>
        <w:t xml:space="preserve">La OAT advierte además que eliminar los índices negativos crearía incertidumbre fiscalizadora, pues la ODIN no tendría manera de distinguir entre un notario verdaderamente inactivo y uno que incumple con sus obligaciones. </w:t>
      </w:r>
    </w:p>
    <w:p w14:paraId="4FB55AB0" w14:textId="337211ED" w:rsidR="000852D0" w:rsidRPr="000852D0" w:rsidRDefault="00647930" w:rsidP="000852D0">
      <w:pPr>
        <w:tabs>
          <w:tab w:val="left" w:pos="-720"/>
        </w:tabs>
        <w:suppressAutoHyphens/>
        <w:jc w:val="both"/>
        <w:rPr>
          <w:rFonts w:ascii="Book Antiqua" w:hAnsi="Book Antiqua"/>
          <w:lang w:val="es-ES"/>
        </w:rPr>
      </w:pPr>
      <w:r>
        <w:rPr>
          <w:rFonts w:ascii="Book Antiqua" w:hAnsi="Book Antiqua"/>
          <w:lang w:val="es-ES"/>
        </w:rPr>
        <w:tab/>
      </w:r>
      <w:r w:rsidR="000852D0" w:rsidRPr="000852D0">
        <w:rPr>
          <w:rFonts w:ascii="Book Antiqua" w:hAnsi="Book Antiqua"/>
          <w:lang w:val="es-ES"/>
        </w:rPr>
        <w:t>También recalca que, bajo SIGNO, el informe anual no puede radicarse si existen índices mensuales pendientes, lo que hace incompatible la propuesta legislativa con la estructura tecnológica vigente.</w:t>
      </w:r>
    </w:p>
    <w:p w14:paraId="62EC1A86" w14:textId="003982E9" w:rsidR="009A0BA5" w:rsidRPr="00556FD4" w:rsidRDefault="00647930" w:rsidP="000852D0">
      <w:pPr>
        <w:tabs>
          <w:tab w:val="left" w:pos="-720"/>
        </w:tabs>
        <w:suppressAutoHyphens/>
        <w:jc w:val="both"/>
        <w:rPr>
          <w:rFonts w:ascii="Book Antiqua" w:hAnsi="Book Antiqua"/>
          <w:lang w:val="es-ES"/>
        </w:rPr>
      </w:pPr>
      <w:r>
        <w:rPr>
          <w:rFonts w:ascii="Book Antiqua" w:hAnsi="Book Antiqua"/>
          <w:lang w:val="es-ES"/>
        </w:rPr>
        <w:tab/>
      </w:r>
      <w:r w:rsidR="000852D0" w:rsidRPr="000852D0">
        <w:rPr>
          <w:rFonts w:ascii="Book Antiqua" w:hAnsi="Book Antiqua"/>
          <w:lang w:val="es-ES"/>
        </w:rPr>
        <w:t xml:space="preserve">En suma, la </w:t>
      </w:r>
      <w:r>
        <w:rPr>
          <w:rFonts w:ascii="Book Antiqua" w:hAnsi="Book Antiqua"/>
          <w:lang w:val="es-ES"/>
        </w:rPr>
        <w:t>ODIN</w:t>
      </w:r>
      <w:r w:rsidR="000852D0" w:rsidRPr="000852D0">
        <w:rPr>
          <w:rFonts w:ascii="Book Antiqua" w:hAnsi="Book Antiqua"/>
          <w:lang w:val="es-ES"/>
        </w:rPr>
        <w:t xml:space="preserve"> entiende que la política pública de modernización y desburocratización ya está debidamente atendida mediante SIGNO Notarial y que la presentación de índices negativos es una herramienta fiscalizadora mínima, necesaria y funcional. Por estas razones, </w:t>
      </w:r>
      <w:r w:rsidR="000F72A0">
        <w:rPr>
          <w:rFonts w:ascii="Book Antiqua" w:hAnsi="Book Antiqua"/>
          <w:lang w:val="es-ES"/>
        </w:rPr>
        <w:t>objetan</w:t>
      </w:r>
      <w:r w:rsidR="000852D0" w:rsidRPr="000852D0">
        <w:rPr>
          <w:rFonts w:ascii="Book Antiqua" w:hAnsi="Book Antiqua"/>
          <w:lang w:val="es-ES"/>
        </w:rPr>
        <w:t xml:space="preserve"> la aprobación del P. del S. 745.</w:t>
      </w:r>
    </w:p>
    <w:p w14:paraId="35931FC5" w14:textId="77777777" w:rsidR="00940E84" w:rsidRPr="00C17181" w:rsidRDefault="00940E84" w:rsidP="00011E09">
      <w:pPr>
        <w:tabs>
          <w:tab w:val="left" w:pos="-720"/>
        </w:tabs>
        <w:suppressAutoHyphens/>
        <w:jc w:val="both"/>
        <w:rPr>
          <w:rFonts w:ascii="Book Antiqua" w:hAnsi="Book Antiqua"/>
          <w:lang w:val="es-ES"/>
        </w:rPr>
      </w:pPr>
    </w:p>
    <w:p w14:paraId="302CAC3A" w14:textId="141F50AB"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341C9773"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13D23" w:rsidRPr="00C17181">
        <w:rPr>
          <w:rFonts w:ascii="Book Antiqua" w:hAnsi="Book Antiqua"/>
          <w:lang w:val="es-ES"/>
        </w:rPr>
        <w:t xml:space="preserve">En cumplimiento con el Artículo 1.007 de la Ley Núm. 107–2020, según enmendada, conocida como “Código Municipal de Puerto Rico”, la </w:t>
      </w:r>
      <w:r w:rsidR="00BE6740" w:rsidRPr="00C17181">
        <w:rPr>
          <w:rFonts w:ascii="Book Antiqua" w:hAnsi="Book Antiqua"/>
          <w:spacing w:val="-3"/>
          <w:lang w:val="es-ES"/>
        </w:rPr>
        <w:t>Comisión de lo Jurídico del Senado de Puerto Rico</w:t>
      </w:r>
      <w:r w:rsidR="00BE6740" w:rsidRPr="00C17181">
        <w:rPr>
          <w:rFonts w:ascii="Book Antiqua" w:hAnsi="Book Antiqua"/>
          <w:lang w:val="es-ES"/>
        </w:rPr>
        <w:t xml:space="preserve"> </w:t>
      </w:r>
      <w:r w:rsidRPr="00C17181">
        <w:rPr>
          <w:rFonts w:ascii="Book Antiqua" w:hAnsi="Book Antiqua"/>
          <w:lang w:val="es-ES"/>
        </w:rPr>
        <w:t xml:space="preserve">certifica que el </w:t>
      </w:r>
      <w:r w:rsidR="00201567" w:rsidRPr="00C17181">
        <w:rPr>
          <w:rFonts w:ascii="Book Antiqua" w:hAnsi="Book Antiqua"/>
          <w:lang w:val="es-ES"/>
        </w:rPr>
        <w:t xml:space="preserve">P. del S. </w:t>
      </w:r>
      <w:r w:rsidR="000F72A0">
        <w:rPr>
          <w:rFonts w:ascii="Book Antiqua" w:hAnsi="Book Antiqua"/>
          <w:lang w:val="es-ES"/>
        </w:rPr>
        <w:t>745</w:t>
      </w:r>
      <w:r w:rsidR="00201567" w:rsidRPr="00C17181">
        <w:rPr>
          <w:rFonts w:ascii="Book Antiqua" w:hAnsi="Book Antiqua"/>
          <w:lang w:val="es-ES"/>
        </w:rPr>
        <w:t xml:space="preserve"> </w:t>
      </w:r>
      <w:r w:rsidR="00D13D23" w:rsidRPr="00C17181">
        <w:rPr>
          <w:rFonts w:ascii="Book Antiqua" w:hAnsi="Book Antiqua"/>
          <w:lang w:val="es-ES"/>
        </w:rPr>
        <w:t>no impone una obligación económica en el presupuesto</w:t>
      </w:r>
      <w:r w:rsidR="00946BB4" w:rsidRPr="00C17181">
        <w:rPr>
          <w:rFonts w:ascii="Book Antiqua" w:hAnsi="Book Antiqua"/>
          <w:lang w:val="es-ES"/>
        </w:rPr>
        <w:t xml:space="preserve"> de los gobiernos municipales. </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2D81B2DA" w14:textId="2C582975" w:rsidR="000B071A" w:rsidRPr="00C17181" w:rsidRDefault="00006DDC" w:rsidP="00DF45DC">
      <w:pPr>
        <w:tabs>
          <w:tab w:val="left" w:pos="-720"/>
        </w:tabs>
        <w:suppressAutoHyphens/>
        <w:ind w:firstLine="360"/>
        <w:jc w:val="both"/>
        <w:rPr>
          <w:rFonts w:ascii="Book Antiqua" w:hAnsi="Book Antiqua"/>
          <w:lang w:val="es-ES"/>
        </w:rPr>
      </w:pPr>
      <w:r w:rsidRPr="00C17181">
        <w:rPr>
          <w:rFonts w:ascii="Book Antiqua" w:hAnsi="Book Antiqua"/>
          <w:lang w:val="es-ES"/>
        </w:rPr>
        <w:tab/>
        <w:t xml:space="preserve">La </w:t>
      </w:r>
      <w:r w:rsidR="00F86C0C" w:rsidRPr="00C17181">
        <w:rPr>
          <w:rFonts w:ascii="Book Antiqua" w:hAnsi="Book Antiqua"/>
          <w:spacing w:val="-3"/>
          <w:lang w:val="es-ES"/>
        </w:rPr>
        <w:t>Comisión de lo Jurídico del Senado de Puerto Rico</w:t>
      </w:r>
      <w:r w:rsidR="006C283C" w:rsidRPr="00C17181">
        <w:rPr>
          <w:rFonts w:ascii="Book Antiqua" w:hAnsi="Book Antiqua"/>
          <w:lang w:val="es-ES"/>
        </w:rPr>
        <w:t xml:space="preserve"> </w:t>
      </w:r>
      <w:r w:rsidR="004F6E72" w:rsidRPr="00C17181">
        <w:rPr>
          <w:rFonts w:ascii="Book Antiqua" w:hAnsi="Book Antiqua"/>
          <w:lang w:val="es-ES"/>
        </w:rPr>
        <w:t xml:space="preserve">efectuó un análisis minucioso </w:t>
      </w:r>
      <w:r w:rsidR="00201567" w:rsidRPr="00C17181">
        <w:rPr>
          <w:rFonts w:ascii="Book Antiqua" w:hAnsi="Book Antiqua"/>
          <w:lang w:val="es-ES"/>
        </w:rPr>
        <w:t xml:space="preserve">del P. del S. </w:t>
      </w:r>
      <w:r w:rsidR="001B3A5A">
        <w:rPr>
          <w:rFonts w:ascii="Book Antiqua" w:hAnsi="Book Antiqua"/>
          <w:lang w:val="es-ES"/>
        </w:rPr>
        <w:t>745,</w:t>
      </w:r>
      <w:r w:rsidR="00B702A0" w:rsidRPr="00C17181">
        <w:rPr>
          <w:rFonts w:ascii="Book Antiqua" w:hAnsi="Book Antiqua"/>
          <w:lang w:val="es-ES"/>
        </w:rPr>
        <w:t xml:space="preserve"> según fue referid</w:t>
      </w:r>
      <w:r w:rsidR="00201567" w:rsidRPr="00C17181">
        <w:rPr>
          <w:rFonts w:ascii="Book Antiqua" w:hAnsi="Book Antiqua"/>
          <w:lang w:val="es-ES"/>
        </w:rPr>
        <w:t>o</w:t>
      </w:r>
      <w:r w:rsidR="001D12A7" w:rsidRPr="00C17181">
        <w:rPr>
          <w:rFonts w:ascii="Book Antiqua" w:hAnsi="Book Antiqua"/>
          <w:lang w:val="es-ES"/>
        </w:rPr>
        <w:t>,</w:t>
      </w:r>
      <w:r w:rsidR="00B702A0" w:rsidRPr="00C17181">
        <w:rPr>
          <w:rFonts w:ascii="Book Antiqua" w:hAnsi="Book Antiqua"/>
          <w:lang w:val="es-ES"/>
        </w:rPr>
        <w:t xml:space="preserve"> también analiz</w:t>
      </w:r>
      <w:r w:rsidR="005354C6" w:rsidRPr="00C17181">
        <w:rPr>
          <w:rFonts w:ascii="Book Antiqua" w:hAnsi="Book Antiqua"/>
          <w:lang w:val="es-ES"/>
        </w:rPr>
        <w:t>ó</w:t>
      </w:r>
      <w:r w:rsidR="00B702A0" w:rsidRPr="00C17181">
        <w:rPr>
          <w:rFonts w:ascii="Book Antiqua" w:hAnsi="Book Antiqua"/>
          <w:lang w:val="es-ES"/>
        </w:rPr>
        <w:t xml:space="preserve"> </w:t>
      </w:r>
      <w:r w:rsidR="001B3A5A">
        <w:rPr>
          <w:rFonts w:ascii="Book Antiqua" w:hAnsi="Book Antiqua"/>
          <w:lang w:val="es-ES"/>
        </w:rPr>
        <w:t xml:space="preserve">la Ley Notarial de Puerto Rico y los comentarios de </w:t>
      </w:r>
      <w:proofErr w:type="gramStart"/>
      <w:r w:rsidR="001B3A5A">
        <w:rPr>
          <w:rFonts w:ascii="Book Antiqua" w:hAnsi="Book Antiqua"/>
          <w:lang w:val="es-ES"/>
        </w:rPr>
        <w:t>la entidades</w:t>
      </w:r>
      <w:proofErr w:type="gramEnd"/>
      <w:r w:rsidR="001B3A5A">
        <w:rPr>
          <w:rFonts w:ascii="Book Antiqua" w:hAnsi="Book Antiqua"/>
          <w:lang w:val="es-ES"/>
        </w:rPr>
        <w:t xml:space="preserve"> que agrupan y fiscaliza a los abogados y notarios de Puerto Rico.</w:t>
      </w:r>
    </w:p>
    <w:p w14:paraId="48586142" w14:textId="085C7FB3" w:rsidR="001B3A5A" w:rsidRPr="001B3A5A" w:rsidRDefault="001B3A5A" w:rsidP="001B3A5A">
      <w:pPr>
        <w:tabs>
          <w:tab w:val="left" w:pos="-720"/>
        </w:tabs>
        <w:suppressAutoHyphens/>
        <w:ind w:firstLine="360"/>
        <w:jc w:val="both"/>
        <w:rPr>
          <w:rFonts w:ascii="Book Antiqua" w:hAnsi="Book Antiqua"/>
          <w:lang w:val="es-ES"/>
        </w:rPr>
      </w:pPr>
      <w:r>
        <w:rPr>
          <w:rFonts w:ascii="Book Antiqua" w:hAnsi="Book Antiqua"/>
          <w:lang w:val="es-ES"/>
        </w:rPr>
        <w:tab/>
      </w:r>
      <w:r w:rsidRPr="001B3A5A">
        <w:rPr>
          <w:rFonts w:ascii="Book Antiqua" w:hAnsi="Book Antiqua"/>
          <w:lang w:val="es-ES"/>
        </w:rPr>
        <w:t>A la luz del récord legislativo, esta Comisión concluye que el P. del S. 745 constituye una medida razonable, ponderada y cónsona con una visión moderna de la función notarial. Si bien la ODIN plantea preocupaciones relacionadas con la fiscalización, dichas objeciones no superan el peso de la realidad práctica, la evolución tecnológica y el deber legislativo de garantizar procesos simples</w:t>
      </w:r>
      <w:r w:rsidR="00B66F27">
        <w:rPr>
          <w:rFonts w:ascii="Book Antiqua" w:hAnsi="Book Antiqua"/>
          <w:lang w:val="es-ES"/>
        </w:rPr>
        <w:t xml:space="preserve"> y</w:t>
      </w:r>
      <w:r w:rsidRPr="001B3A5A">
        <w:rPr>
          <w:rFonts w:ascii="Book Antiqua" w:hAnsi="Book Antiqua"/>
          <w:lang w:val="es-ES"/>
        </w:rPr>
        <w:t xml:space="preserve"> eficientes.</w:t>
      </w:r>
    </w:p>
    <w:p w14:paraId="0197EF0E" w14:textId="1E786EBE" w:rsidR="001B3A5A" w:rsidRPr="001B3A5A" w:rsidRDefault="00B66F27" w:rsidP="001B3A5A">
      <w:pPr>
        <w:tabs>
          <w:tab w:val="left" w:pos="-720"/>
        </w:tabs>
        <w:suppressAutoHyphens/>
        <w:ind w:firstLine="360"/>
        <w:jc w:val="both"/>
        <w:rPr>
          <w:rFonts w:ascii="Book Antiqua" w:hAnsi="Book Antiqua"/>
          <w:lang w:val="es-ES"/>
        </w:rPr>
      </w:pPr>
      <w:r>
        <w:rPr>
          <w:rFonts w:ascii="Book Antiqua" w:hAnsi="Book Antiqua"/>
          <w:lang w:val="es-ES"/>
        </w:rPr>
        <w:tab/>
      </w:r>
      <w:r w:rsidR="001B3A5A" w:rsidRPr="001B3A5A">
        <w:rPr>
          <w:rFonts w:ascii="Book Antiqua" w:hAnsi="Book Antiqua"/>
          <w:lang w:val="es-ES"/>
        </w:rPr>
        <w:t>En primer lugar, es incorrecto asumir que la eliminación del índice negativo compromete la supervisión notarial. El proyecto no elimina la obligación de informar actividad, sino que moderniza la manera en que se acredita la inactividad. El mecanismo propuesto</w:t>
      </w:r>
      <w:r w:rsidR="00E60436">
        <w:rPr>
          <w:rFonts w:ascii="Book Antiqua" w:hAnsi="Book Antiqua"/>
          <w:lang w:val="es-ES"/>
        </w:rPr>
        <w:t xml:space="preserve">, </w:t>
      </w:r>
      <w:r w:rsidR="001B3A5A" w:rsidRPr="001B3A5A">
        <w:rPr>
          <w:rFonts w:ascii="Book Antiqua" w:hAnsi="Book Antiqua"/>
          <w:lang w:val="es-ES"/>
        </w:rPr>
        <w:t>la ratificación mediante el Informe Anual Notarial</w:t>
      </w:r>
      <w:r w:rsidR="00E60436">
        <w:rPr>
          <w:rFonts w:ascii="Book Antiqua" w:hAnsi="Book Antiqua"/>
          <w:lang w:val="es-ES"/>
        </w:rPr>
        <w:t>,</w:t>
      </w:r>
      <w:r w:rsidR="001B3A5A" w:rsidRPr="001B3A5A">
        <w:rPr>
          <w:rFonts w:ascii="Book Antiqua" w:hAnsi="Book Antiqua"/>
          <w:lang w:val="es-ES"/>
        </w:rPr>
        <w:t xml:space="preserve"> mantiene intacta la trazabilidad de la actividad notarial, preserva la transparencia documental y continúa permitiendo a la ODIN auditar períodos específicos cuando lo estime necesario. Lejos de debilitar la fiscalización, la medida concentra los esfuerzos en informes sustantivos y reduce trámites que, según reconocen los propios gremios profesionales, no añaden valor funcional al proceso.</w:t>
      </w:r>
    </w:p>
    <w:p w14:paraId="3CBAA9E7" w14:textId="368AACDC" w:rsidR="001B3A5A" w:rsidRPr="001B3A5A" w:rsidRDefault="00E60436" w:rsidP="001B3A5A">
      <w:pPr>
        <w:tabs>
          <w:tab w:val="left" w:pos="-720"/>
        </w:tabs>
        <w:suppressAutoHyphens/>
        <w:ind w:firstLine="360"/>
        <w:jc w:val="both"/>
        <w:rPr>
          <w:rFonts w:ascii="Book Antiqua" w:hAnsi="Book Antiqua"/>
          <w:lang w:val="es-ES"/>
        </w:rPr>
      </w:pPr>
      <w:r>
        <w:rPr>
          <w:rFonts w:ascii="Book Antiqua" w:hAnsi="Book Antiqua"/>
          <w:lang w:val="es-ES"/>
        </w:rPr>
        <w:tab/>
      </w:r>
      <w:r w:rsidR="001B3A5A" w:rsidRPr="001B3A5A">
        <w:rPr>
          <w:rFonts w:ascii="Book Antiqua" w:hAnsi="Book Antiqua"/>
          <w:lang w:val="es-ES"/>
        </w:rPr>
        <w:t xml:space="preserve">Asimismo, aunque la ODIN enfatiza las capacidades actuales de SIGNO Notarial, lo cierto es que la existencia de una plataforma tecnológica avanzada no justifica la perpetuación de trámites redundantes que generan carga administrativa sin beneficio real. La función del legislador </w:t>
      </w:r>
      <w:r w:rsidR="009F7223">
        <w:rPr>
          <w:rFonts w:ascii="Book Antiqua" w:hAnsi="Book Antiqua"/>
          <w:lang w:val="es-ES"/>
        </w:rPr>
        <w:t>es</w:t>
      </w:r>
      <w:r w:rsidR="001B3A5A" w:rsidRPr="001B3A5A">
        <w:rPr>
          <w:rFonts w:ascii="Book Antiqua" w:hAnsi="Book Antiqua"/>
          <w:lang w:val="es-ES"/>
        </w:rPr>
        <w:t xml:space="preserve"> evaluar críticamente si cada obligación</w:t>
      </w:r>
      <w:r w:rsidR="009F7223">
        <w:rPr>
          <w:rFonts w:ascii="Book Antiqua" w:hAnsi="Book Antiqua"/>
          <w:lang w:val="es-ES"/>
        </w:rPr>
        <w:t xml:space="preserve">, </w:t>
      </w:r>
      <w:r w:rsidR="001B3A5A" w:rsidRPr="001B3A5A">
        <w:rPr>
          <w:rFonts w:ascii="Book Antiqua" w:hAnsi="Book Antiqua"/>
          <w:lang w:val="es-ES"/>
        </w:rPr>
        <w:t>incluyendo aquellas facilitadas por la tecnología</w:t>
      </w:r>
      <w:r w:rsidR="009F7223">
        <w:rPr>
          <w:rFonts w:ascii="Book Antiqua" w:hAnsi="Book Antiqua"/>
          <w:lang w:val="es-ES"/>
        </w:rPr>
        <w:t>,</w:t>
      </w:r>
      <w:r w:rsidR="001B3A5A" w:rsidRPr="001B3A5A">
        <w:rPr>
          <w:rFonts w:ascii="Book Antiqua" w:hAnsi="Book Antiqua"/>
          <w:lang w:val="es-ES"/>
        </w:rPr>
        <w:t xml:space="preserve"> responde a necesidades reales del sistema. </w:t>
      </w:r>
      <w:r w:rsidR="000F54C0">
        <w:rPr>
          <w:rFonts w:ascii="Book Antiqua" w:hAnsi="Book Antiqua"/>
          <w:lang w:val="es-ES"/>
        </w:rPr>
        <w:t>Que</w:t>
      </w:r>
      <w:r w:rsidR="001B3A5A" w:rsidRPr="001B3A5A">
        <w:rPr>
          <w:rFonts w:ascii="Book Antiqua" w:hAnsi="Book Antiqua"/>
          <w:lang w:val="es-ES"/>
        </w:rPr>
        <w:t xml:space="preserve"> SIGNO haga más fácil presentar un índice negativo no convierte esa obligación en necesaria. Por el contrario: si la plataforma permite capturar actividad, integrar datos y certificar inactividad de forma automática o anual, ello refuerza la razonabilidad de adoptar un modelo menos oneroso.</w:t>
      </w:r>
    </w:p>
    <w:p w14:paraId="6014D723" w14:textId="63F24516" w:rsidR="001B3A5A" w:rsidRPr="001B3A5A" w:rsidRDefault="00016C42" w:rsidP="001B3A5A">
      <w:pPr>
        <w:tabs>
          <w:tab w:val="left" w:pos="-720"/>
        </w:tabs>
        <w:suppressAutoHyphens/>
        <w:ind w:firstLine="360"/>
        <w:jc w:val="both"/>
        <w:rPr>
          <w:rFonts w:ascii="Book Antiqua" w:hAnsi="Book Antiqua"/>
          <w:lang w:val="es-ES"/>
        </w:rPr>
      </w:pPr>
      <w:r>
        <w:rPr>
          <w:rFonts w:ascii="Book Antiqua" w:hAnsi="Book Antiqua"/>
          <w:lang w:val="es-ES"/>
        </w:rPr>
        <w:tab/>
      </w:r>
      <w:r w:rsidR="001B3A5A" w:rsidRPr="001B3A5A">
        <w:rPr>
          <w:rFonts w:ascii="Book Antiqua" w:hAnsi="Book Antiqua"/>
          <w:lang w:val="es-ES"/>
        </w:rPr>
        <w:t xml:space="preserve">Conviene recalcar que tanto el Colegio de </w:t>
      </w:r>
      <w:proofErr w:type="gramStart"/>
      <w:r w:rsidR="001B3A5A" w:rsidRPr="001B3A5A">
        <w:rPr>
          <w:rFonts w:ascii="Book Antiqua" w:hAnsi="Book Antiqua"/>
          <w:lang w:val="es-ES"/>
        </w:rPr>
        <w:t>Abogados y Abogadas</w:t>
      </w:r>
      <w:proofErr w:type="gramEnd"/>
      <w:r w:rsidR="001B3A5A" w:rsidRPr="001B3A5A">
        <w:rPr>
          <w:rFonts w:ascii="Book Antiqua" w:hAnsi="Book Antiqua"/>
          <w:lang w:val="es-ES"/>
        </w:rPr>
        <w:t xml:space="preserve"> como el Colegio Notarial han endosado la medida, precisamente porque refleja la práctica contemporánea de un notariado cada vez más diverso, en el que no todos los profesionales ejercen de modo continuo. La carga de tener que presentar informes “de cero” mes tras mes, aun en ausencia absoluta de actividad, no fortalece la fe pública </w:t>
      </w:r>
      <w:r w:rsidR="001B3A5A" w:rsidRPr="001B3A5A">
        <w:rPr>
          <w:rFonts w:ascii="Book Antiqua" w:hAnsi="Book Antiqua"/>
          <w:lang w:val="es-ES"/>
        </w:rPr>
        <w:lastRenderedPageBreak/>
        <w:t>notarial; simplemente convierte un deber de contenido en un cumplimiento puramente mecánico. El legislador tiene la responsabilidad de distinguir obligaciones esenciales de obligaciones formales cuya utilidad se ha diluido con el tiempo.</w:t>
      </w:r>
    </w:p>
    <w:p w14:paraId="1A8E4551" w14:textId="2BC4A099" w:rsidR="001B3A5A" w:rsidRPr="001B3A5A" w:rsidRDefault="00016C42" w:rsidP="001B3A5A">
      <w:pPr>
        <w:tabs>
          <w:tab w:val="left" w:pos="-720"/>
        </w:tabs>
        <w:suppressAutoHyphens/>
        <w:ind w:firstLine="360"/>
        <w:jc w:val="both"/>
        <w:rPr>
          <w:rFonts w:ascii="Book Antiqua" w:hAnsi="Book Antiqua"/>
          <w:lang w:val="es-ES"/>
        </w:rPr>
      </w:pPr>
      <w:r>
        <w:rPr>
          <w:rFonts w:ascii="Book Antiqua" w:hAnsi="Book Antiqua"/>
          <w:lang w:val="es-ES"/>
        </w:rPr>
        <w:tab/>
      </w:r>
    </w:p>
    <w:p w14:paraId="12984714" w14:textId="5FB2B91F" w:rsidR="000B071A" w:rsidRDefault="00016C42" w:rsidP="001B3A5A">
      <w:pPr>
        <w:tabs>
          <w:tab w:val="left" w:pos="-720"/>
        </w:tabs>
        <w:suppressAutoHyphens/>
        <w:ind w:firstLine="360"/>
        <w:jc w:val="both"/>
        <w:rPr>
          <w:rFonts w:ascii="Book Antiqua" w:hAnsi="Book Antiqua"/>
          <w:lang w:val="es-ES"/>
        </w:rPr>
      </w:pPr>
      <w:r>
        <w:rPr>
          <w:rFonts w:ascii="Book Antiqua" w:hAnsi="Book Antiqua"/>
          <w:lang w:val="es-ES"/>
        </w:rPr>
        <w:tab/>
        <w:t>Esta</w:t>
      </w:r>
      <w:r w:rsidR="001B3A5A" w:rsidRPr="001B3A5A">
        <w:rPr>
          <w:rFonts w:ascii="Book Antiqua" w:hAnsi="Book Antiqua"/>
          <w:lang w:val="es-ES"/>
        </w:rPr>
        <w:t xml:space="preserve"> Comisión entiende que el P. del S. 745 moderniza la función notarial sin sacrificar controles, reduce cargas innecesarias, promueve eficiencia administrativa y se ajusta a las realidades tecnológicas y profesionales del notariado contemporáneo. A juicio de esta Comisión, la objeción de la ODIN no justifica descartar un cambio normativo cuyo impacto práctico será positivo tanto para el notariado como para la propia administración judicial.</w:t>
      </w:r>
    </w:p>
    <w:p w14:paraId="1248A68C" w14:textId="77777777" w:rsidR="00D83D4A" w:rsidRDefault="00D83D4A" w:rsidP="00D83D4A">
      <w:pPr>
        <w:tabs>
          <w:tab w:val="left" w:pos="-720"/>
        </w:tabs>
        <w:suppressAutoHyphens/>
        <w:jc w:val="both"/>
        <w:rPr>
          <w:rFonts w:ascii="Book Antiqua" w:hAnsi="Book Antiqua"/>
          <w:b/>
          <w:bCs/>
          <w:lang w:val="es-ES"/>
        </w:rPr>
      </w:pPr>
    </w:p>
    <w:p w14:paraId="7885E90D" w14:textId="7695A9F8" w:rsidR="00DF45DC" w:rsidRPr="00C17181" w:rsidRDefault="0096171F" w:rsidP="00D83D4A">
      <w:pPr>
        <w:tabs>
          <w:tab w:val="left" w:pos="-720"/>
        </w:tabs>
        <w:suppressAutoHyphens/>
        <w:jc w:val="both"/>
        <w:rPr>
          <w:rFonts w:ascii="Book Antiqua" w:hAnsi="Book Antiqua"/>
          <w:lang w:val="es-ES"/>
        </w:rPr>
      </w:pPr>
      <w:r w:rsidRPr="00C17181">
        <w:rPr>
          <w:rFonts w:ascii="Book Antiqua" w:hAnsi="Book Antiqua"/>
          <w:b/>
          <w:bCs/>
          <w:lang w:val="es-ES"/>
        </w:rPr>
        <w:t>POR TODO LO ANTES EXPUESTO</w:t>
      </w:r>
      <w:r w:rsidRPr="00C17181">
        <w:rPr>
          <w:rFonts w:ascii="Book Antiqua" w:hAnsi="Book Antiqua"/>
          <w:lang w:val="es-ES"/>
        </w:rPr>
        <w:t xml:space="preserve">, la </w:t>
      </w:r>
      <w:r w:rsidR="001D12A7" w:rsidRPr="00C17181">
        <w:rPr>
          <w:rFonts w:ascii="Book Antiqua" w:hAnsi="Book Antiqua"/>
          <w:spacing w:val="-3"/>
          <w:lang w:val="es-ES"/>
        </w:rPr>
        <w:t>Comisión de lo Jurídico del Senado de Puerto Rico</w:t>
      </w:r>
      <w:r w:rsidR="001D12A7" w:rsidRPr="00C17181">
        <w:rPr>
          <w:rFonts w:ascii="Book Antiqua" w:hAnsi="Book Antiqua"/>
          <w:lang w:val="es-ES"/>
        </w:rPr>
        <w:t xml:space="preserve"> </w:t>
      </w:r>
      <w:r w:rsidR="00006DDC" w:rsidRPr="00C17181">
        <w:rPr>
          <w:rFonts w:ascii="Book Antiqua" w:hAnsi="Book Antiqua"/>
          <w:lang w:val="es-ES"/>
        </w:rPr>
        <w:t xml:space="preserve">tiene a bien presentar ante este Alto Cuerpo el Informe Positivo sobre el </w:t>
      </w:r>
      <w:r w:rsidR="00D83D4A">
        <w:rPr>
          <w:rFonts w:ascii="Book Antiqua" w:hAnsi="Book Antiqua"/>
          <w:b/>
          <w:bCs/>
          <w:lang w:val="es-ES"/>
        </w:rPr>
        <w:t>Proyecto del Senado 745,</w:t>
      </w:r>
      <w:r w:rsidR="00006DDC" w:rsidRPr="00C17181">
        <w:rPr>
          <w:rFonts w:ascii="Book Antiqua" w:hAnsi="Book Antiqua"/>
          <w:lang w:val="es-ES"/>
        </w:rPr>
        <w:t xml:space="preserve"> recomendando su aprobación con las enmiendas contenidas en el entirillado electrónico que se acompaña</w:t>
      </w:r>
      <w:r w:rsidR="00C6503F">
        <w:rPr>
          <w:rFonts w:ascii="Book Antiqua" w:hAnsi="Book Antiqua"/>
          <w:lang w:val="es-ES"/>
        </w:rPr>
        <w:t>.</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4604ED1C"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C17181">
        <w:rPr>
          <w:rFonts w:ascii="Book Antiqua" w:hAnsi="Book Antiqua"/>
          <w:b/>
          <w:bCs/>
          <w:lang w:val="es-ES"/>
        </w:rPr>
        <w:t>.</w:t>
      </w:r>
      <w:r w:rsidRPr="00C17181">
        <w:rPr>
          <w:rFonts w:ascii="Book Antiqua" w:hAnsi="Book Antiqua"/>
          <w:b/>
          <w:bCs/>
          <w:lang w:val="es-ES"/>
        </w:rPr>
        <w:t xml:space="preserve"> </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6AE93B69" w14:textId="6641F2FE" w:rsidR="00AB2E69" w:rsidRPr="00C17181" w:rsidRDefault="00D8699D" w:rsidP="00EE4536">
      <w:pPr>
        <w:tabs>
          <w:tab w:val="left" w:pos="-720"/>
        </w:tabs>
        <w:suppressAutoHyphens/>
        <w:rPr>
          <w:rFonts w:ascii="Book Antiqua" w:hAnsi="Book Antiqua"/>
          <w:b/>
          <w:bCs/>
          <w:lang w:val="es-ES"/>
        </w:rPr>
      </w:pPr>
      <w:proofErr w:type="spellStart"/>
      <w:r w:rsidRPr="00C17181">
        <w:rPr>
          <w:rFonts w:ascii="Book Antiqua" w:hAnsi="Book Antiqua"/>
          <w:b/>
          <w:bCs/>
          <w:lang w:val="es-ES"/>
        </w:rPr>
        <w:t>Hon</w:t>
      </w:r>
      <w:proofErr w:type="spellEnd"/>
      <w:r w:rsidRPr="00C17181">
        <w:rPr>
          <w:rFonts w:ascii="Book Antiqua" w:hAnsi="Book Antiqua"/>
          <w:b/>
          <w:bCs/>
          <w:lang w:val="es-ES"/>
        </w:rPr>
        <w:t xml:space="preserve">.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3FF3D27A" w14:textId="77777777" w:rsidR="001D12A7" w:rsidRPr="00C17181" w:rsidRDefault="001D12A7" w:rsidP="001D12A7">
      <w:pPr>
        <w:tabs>
          <w:tab w:val="left" w:pos="-720"/>
        </w:tabs>
        <w:suppressAutoHyphens/>
        <w:rPr>
          <w:rFonts w:ascii="Book Antiqua" w:hAnsi="Book Antiqua"/>
          <w:spacing w:val="-3"/>
          <w:lang w:val="es-ES"/>
        </w:rPr>
      </w:pPr>
      <w:r w:rsidRPr="00C17181">
        <w:rPr>
          <w:rFonts w:ascii="Book Antiqua" w:hAnsi="Book Antiqua"/>
          <w:spacing w:val="-3"/>
          <w:lang w:val="es-ES"/>
        </w:rPr>
        <w:t xml:space="preserve">Comisión de lo Jurídico </w:t>
      </w:r>
    </w:p>
    <w:p w14:paraId="13BD9EC9" w14:textId="339C867B" w:rsidR="000B3411" w:rsidRPr="000F688D" w:rsidRDefault="001D12A7" w:rsidP="000F688D">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sectPr w:rsidR="000B3411" w:rsidRPr="000F688D"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5FE4EED"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AC1CC6">
      <w:rPr>
        <w:rFonts w:ascii="Book Antiqua" w:hAnsi="Book Antiqua"/>
        <w:i/>
        <w:iCs/>
        <w:sz w:val="20"/>
        <w:lang w:val="es-PR"/>
      </w:rPr>
      <w:t>P. del S. 745</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4ED48" w14:textId="77777777" w:rsidR="00AC1CC6" w:rsidRPr="007B4C52" w:rsidRDefault="00AC1CC6" w:rsidP="00AC1CC6">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 745</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C42"/>
    <w:rsid w:val="00016D64"/>
    <w:rsid w:val="000230E7"/>
    <w:rsid w:val="00043B59"/>
    <w:rsid w:val="00045442"/>
    <w:rsid w:val="00046DD2"/>
    <w:rsid w:val="000533CB"/>
    <w:rsid w:val="0005560C"/>
    <w:rsid w:val="00066916"/>
    <w:rsid w:val="000757F3"/>
    <w:rsid w:val="000852D0"/>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4165"/>
    <w:rsid w:val="000F54C0"/>
    <w:rsid w:val="000F688D"/>
    <w:rsid w:val="000F72A0"/>
    <w:rsid w:val="000F7663"/>
    <w:rsid w:val="0010073E"/>
    <w:rsid w:val="00104CF6"/>
    <w:rsid w:val="00107712"/>
    <w:rsid w:val="00111E71"/>
    <w:rsid w:val="00114F93"/>
    <w:rsid w:val="001312DC"/>
    <w:rsid w:val="00137DC9"/>
    <w:rsid w:val="00152956"/>
    <w:rsid w:val="00152AEE"/>
    <w:rsid w:val="00157BC8"/>
    <w:rsid w:val="00172EE0"/>
    <w:rsid w:val="001749FF"/>
    <w:rsid w:val="00186AB6"/>
    <w:rsid w:val="00186DCD"/>
    <w:rsid w:val="001A4A02"/>
    <w:rsid w:val="001A7434"/>
    <w:rsid w:val="001B3A5A"/>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F0440"/>
    <w:rsid w:val="002F79D4"/>
    <w:rsid w:val="00303FA5"/>
    <w:rsid w:val="003059D5"/>
    <w:rsid w:val="003114E8"/>
    <w:rsid w:val="00311782"/>
    <w:rsid w:val="00316786"/>
    <w:rsid w:val="003239C5"/>
    <w:rsid w:val="00330372"/>
    <w:rsid w:val="0033280C"/>
    <w:rsid w:val="00334935"/>
    <w:rsid w:val="00335BEA"/>
    <w:rsid w:val="00337BB7"/>
    <w:rsid w:val="0034055D"/>
    <w:rsid w:val="003465C8"/>
    <w:rsid w:val="00347930"/>
    <w:rsid w:val="00352C78"/>
    <w:rsid w:val="003546F5"/>
    <w:rsid w:val="00381F18"/>
    <w:rsid w:val="0038390D"/>
    <w:rsid w:val="003857EC"/>
    <w:rsid w:val="00386D32"/>
    <w:rsid w:val="0039037B"/>
    <w:rsid w:val="003906D8"/>
    <w:rsid w:val="00393CA6"/>
    <w:rsid w:val="003A201A"/>
    <w:rsid w:val="003B0348"/>
    <w:rsid w:val="003D7045"/>
    <w:rsid w:val="003F246E"/>
    <w:rsid w:val="00402413"/>
    <w:rsid w:val="004076B9"/>
    <w:rsid w:val="00412A61"/>
    <w:rsid w:val="004227D1"/>
    <w:rsid w:val="00424144"/>
    <w:rsid w:val="004278D1"/>
    <w:rsid w:val="004408DF"/>
    <w:rsid w:val="004440CB"/>
    <w:rsid w:val="00444FD2"/>
    <w:rsid w:val="00445E69"/>
    <w:rsid w:val="004713D2"/>
    <w:rsid w:val="004801E7"/>
    <w:rsid w:val="004817F3"/>
    <w:rsid w:val="00481C39"/>
    <w:rsid w:val="00487AC3"/>
    <w:rsid w:val="004918F1"/>
    <w:rsid w:val="004A05FC"/>
    <w:rsid w:val="004A0FD4"/>
    <w:rsid w:val="004A18C6"/>
    <w:rsid w:val="004B0082"/>
    <w:rsid w:val="004B746F"/>
    <w:rsid w:val="004C370E"/>
    <w:rsid w:val="004C58EC"/>
    <w:rsid w:val="004D2BC7"/>
    <w:rsid w:val="004D4E14"/>
    <w:rsid w:val="004E1A3F"/>
    <w:rsid w:val="004E7F65"/>
    <w:rsid w:val="004F5A8D"/>
    <w:rsid w:val="004F6E72"/>
    <w:rsid w:val="004F7173"/>
    <w:rsid w:val="0051050B"/>
    <w:rsid w:val="00516F80"/>
    <w:rsid w:val="00530395"/>
    <w:rsid w:val="005354C6"/>
    <w:rsid w:val="00540B6A"/>
    <w:rsid w:val="00540DDE"/>
    <w:rsid w:val="00541FE3"/>
    <w:rsid w:val="005478C9"/>
    <w:rsid w:val="00547C2D"/>
    <w:rsid w:val="00550023"/>
    <w:rsid w:val="00550412"/>
    <w:rsid w:val="00552B8A"/>
    <w:rsid w:val="00555018"/>
    <w:rsid w:val="00556FD4"/>
    <w:rsid w:val="0056117F"/>
    <w:rsid w:val="00567D33"/>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25140"/>
    <w:rsid w:val="00635A4F"/>
    <w:rsid w:val="00647930"/>
    <w:rsid w:val="00650D8E"/>
    <w:rsid w:val="0066129F"/>
    <w:rsid w:val="00662809"/>
    <w:rsid w:val="006806D0"/>
    <w:rsid w:val="006807C0"/>
    <w:rsid w:val="006861CE"/>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35BB"/>
    <w:rsid w:val="007611FE"/>
    <w:rsid w:val="00777E1D"/>
    <w:rsid w:val="007831FA"/>
    <w:rsid w:val="00785050"/>
    <w:rsid w:val="00793E19"/>
    <w:rsid w:val="007B4C52"/>
    <w:rsid w:val="007C04E5"/>
    <w:rsid w:val="007C156B"/>
    <w:rsid w:val="007C592E"/>
    <w:rsid w:val="007D5A59"/>
    <w:rsid w:val="007E17BE"/>
    <w:rsid w:val="007E3B6D"/>
    <w:rsid w:val="007F0829"/>
    <w:rsid w:val="007F11F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E4C8E"/>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0BA5"/>
    <w:rsid w:val="009A4A2C"/>
    <w:rsid w:val="009A4FB3"/>
    <w:rsid w:val="009B5669"/>
    <w:rsid w:val="009B619C"/>
    <w:rsid w:val="009C455C"/>
    <w:rsid w:val="009E20DD"/>
    <w:rsid w:val="009F3F34"/>
    <w:rsid w:val="009F427F"/>
    <w:rsid w:val="009F524F"/>
    <w:rsid w:val="009F68F4"/>
    <w:rsid w:val="009F7223"/>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1CC6"/>
    <w:rsid w:val="00AC3813"/>
    <w:rsid w:val="00AD076F"/>
    <w:rsid w:val="00AD4B71"/>
    <w:rsid w:val="00AE555C"/>
    <w:rsid w:val="00AF12FB"/>
    <w:rsid w:val="00AF56F5"/>
    <w:rsid w:val="00AF5AE6"/>
    <w:rsid w:val="00B03E1C"/>
    <w:rsid w:val="00B14832"/>
    <w:rsid w:val="00B216D4"/>
    <w:rsid w:val="00B24B05"/>
    <w:rsid w:val="00B25721"/>
    <w:rsid w:val="00B316DC"/>
    <w:rsid w:val="00B36F9D"/>
    <w:rsid w:val="00B37EF9"/>
    <w:rsid w:val="00B46464"/>
    <w:rsid w:val="00B47BDF"/>
    <w:rsid w:val="00B571D9"/>
    <w:rsid w:val="00B57451"/>
    <w:rsid w:val="00B6135D"/>
    <w:rsid w:val="00B66F27"/>
    <w:rsid w:val="00B702A0"/>
    <w:rsid w:val="00B70EB9"/>
    <w:rsid w:val="00B807DC"/>
    <w:rsid w:val="00B8514B"/>
    <w:rsid w:val="00B8540B"/>
    <w:rsid w:val="00BA0F95"/>
    <w:rsid w:val="00BA43F4"/>
    <w:rsid w:val="00BB20A7"/>
    <w:rsid w:val="00BB3FBA"/>
    <w:rsid w:val="00BB6946"/>
    <w:rsid w:val="00BB7826"/>
    <w:rsid w:val="00BC10C9"/>
    <w:rsid w:val="00BC7625"/>
    <w:rsid w:val="00BD3BEF"/>
    <w:rsid w:val="00BE1535"/>
    <w:rsid w:val="00BE3E24"/>
    <w:rsid w:val="00BE6740"/>
    <w:rsid w:val="00BF358A"/>
    <w:rsid w:val="00C0210B"/>
    <w:rsid w:val="00C17181"/>
    <w:rsid w:val="00C20997"/>
    <w:rsid w:val="00C21A5A"/>
    <w:rsid w:val="00C22AFC"/>
    <w:rsid w:val="00C32ECE"/>
    <w:rsid w:val="00C41CC9"/>
    <w:rsid w:val="00C4275E"/>
    <w:rsid w:val="00C6071A"/>
    <w:rsid w:val="00C6503F"/>
    <w:rsid w:val="00C65A5F"/>
    <w:rsid w:val="00C7303D"/>
    <w:rsid w:val="00C760D6"/>
    <w:rsid w:val="00C869B3"/>
    <w:rsid w:val="00C9772C"/>
    <w:rsid w:val="00CA1098"/>
    <w:rsid w:val="00CA5E1E"/>
    <w:rsid w:val="00CA6DDD"/>
    <w:rsid w:val="00CB5806"/>
    <w:rsid w:val="00CC3D96"/>
    <w:rsid w:val="00CC4859"/>
    <w:rsid w:val="00CE532D"/>
    <w:rsid w:val="00CE7DA0"/>
    <w:rsid w:val="00CF32AA"/>
    <w:rsid w:val="00CF4C00"/>
    <w:rsid w:val="00D0004D"/>
    <w:rsid w:val="00D01A55"/>
    <w:rsid w:val="00D06421"/>
    <w:rsid w:val="00D13D23"/>
    <w:rsid w:val="00D16947"/>
    <w:rsid w:val="00D5351E"/>
    <w:rsid w:val="00D61B6F"/>
    <w:rsid w:val="00D759DB"/>
    <w:rsid w:val="00D83D4A"/>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37CF0"/>
    <w:rsid w:val="00E60436"/>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07F82"/>
    <w:rsid w:val="00F3003D"/>
    <w:rsid w:val="00F315D1"/>
    <w:rsid w:val="00F44E24"/>
    <w:rsid w:val="00F4686E"/>
    <w:rsid w:val="00F566F4"/>
    <w:rsid w:val="00F60859"/>
    <w:rsid w:val="00F65FAA"/>
    <w:rsid w:val="00F76D6C"/>
    <w:rsid w:val="00F816B8"/>
    <w:rsid w:val="00F85B37"/>
    <w:rsid w:val="00F86C0C"/>
    <w:rsid w:val="00F90AAD"/>
    <w:rsid w:val="00F969D4"/>
    <w:rsid w:val="00FA6877"/>
    <w:rsid w:val="00FB10AE"/>
    <w:rsid w:val="00FB5565"/>
    <w:rsid w:val="00FC5FDD"/>
    <w:rsid w:val="00FD19DB"/>
    <w:rsid w:val="00FD2953"/>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4SQX5P7U7WPY-958212181-821327</_dlc_DocId>
    <_dlc_DocIdUrl xmlns="c890fddd-4e87-4e08-8b51-545f2a3f7b06">
      <Url>https://senpr.sharepoint.com/sites/obralegislativa/_layouts/15/DocIdRedir.aspx?ID=4SQX5P7U7WPY-958212181-821327</Url>
      <Description>4SQX5P7U7WPY-958212181-821327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DCEA6B-E091-443C-BEB2-C9F18982A8E1}"/>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DB95B077-B344-4A5B-8445-BF3BA461553B}"/>
</file>

<file path=docProps/app.xml><?xml version="1.0" encoding="utf-8"?>
<Properties xmlns="http://schemas.openxmlformats.org/officeDocument/2006/extended-properties" xmlns:vt="http://schemas.openxmlformats.org/officeDocument/2006/docPropsVTypes">
  <Template>Medida-V2009</Template>
  <TotalTime>1</TotalTime>
  <Pages>5</Pages>
  <Words>1695</Words>
  <Characters>9738</Characters>
  <Application>Microsoft Office Word</Application>
  <DocSecurity>0</DocSecurity>
  <Lines>81</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2025-11-13T19:30:00Z</dcterms:created>
  <dcterms:modified xsi:type="dcterms:W3CDTF">2025-11-13T19:30:00Z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53ac2064-328e-4c28-8ff6-2eeaaa33e6cf</vt:lpwstr>
  </property>
</Properties>
</file>