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5FE74" w14:textId="77777777" w:rsidR="007C36D3" w:rsidRDefault="007C36D3" w:rsidP="007C36D3">
      <w:pPr>
        <w:rPr>
          <w:rFonts w:ascii="Book Antiqua" w:hAnsi="Book Antiqua"/>
          <w:b/>
          <w:szCs w:val="24"/>
          <w:lang w:val="es-ES_tradnl"/>
        </w:rPr>
      </w:pPr>
      <w:r w:rsidRPr="007C36D3">
        <w:rPr>
          <w:rFonts w:ascii="Book Antiqua" w:hAnsi="Book Antiqua"/>
          <w:b/>
          <w:bCs/>
          <w:szCs w:val="24"/>
          <w:lang w:val="es-PR"/>
        </w:rPr>
        <w:t>(</w:t>
      </w:r>
      <w:r w:rsidR="00E46177" w:rsidRPr="007C36D3">
        <w:rPr>
          <w:rFonts w:ascii="Book Antiqua" w:hAnsi="Book Antiqua"/>
          <w:b/>
          <w:szCs w:val="24"/>
          <w:lang w:val="es-ES_tradnl"/>
        </w:rPr>
        <w:t xml:space="preserve">P. de la C. </w:t>
      </w:r>
      <w:r w:rsidR="00263888" w:rsidRPr="007C36D3">
        <w:rPr>
          <w:rFonts w:ascii="Book Antiqua" w:hAnsi="Book Antiqua"/>
          <w:b/>
          <w:szCs w:val="24"/>
          <w:lang w:val="es-ES_tradnl"/>
        </w:rPr>
        <w:t>891</w:t>
      </w:r>
      <w:r w:rsidRPr="007C36D3">
        <w:rPr>
          <w:rFonts w:ascii="Book Antiqua" w:hAnsi="Book Antiqua"/>
          <w:b/>
          <w:szCs w:val="24"/>
          <w:lang w:val="es-ES_tradnl"/>
        </w:rPr>
        <w:t>)</w:t>
      </w:r>
    </w:p>
    <w:p w14:paraId="3B0F298B" w14:textId="77777777" w:rsidR="007C36D3" w:rsidRDefault="007C36D3" w:rsidP="007C36D3">
      <w:pPr>
        <w:rPr>
          <w:rFonts w:ascii="Book Antiqua" w:hAnsi="Book Antiqua"/>
          <w:b/>
          <w:szCs w:val="24"/>
          <w:lang w:val="es-ES_tradnl"/>
        </w:rPr>
      </w:pPr>
    </w:p>
    <w:p w14:paraId="5B9208AE" w14:textId="153F5E3E" w:rsidR="00E46177" w:rsidRDefault="00E46177" w:rsidP="00D262DB">
      <w:pPr>
        <w:jc w:val="center"/>
        <w:rPr>
          <w:rFonts w:ascii="Book Antiqua" w:hAnsi="Book Antiqua"/>
          <w:b/>
          <w:sz w:val="28"/>
          <w:lang w:val="es-ES_tradnl"/>
        </w:rPr>
      </w:pPr>
      <w:r w:rsidRPr="00D55FE9">
        <w:rPr>
          <w:rFonts w:ascii="Book Antiqua" w:hAnsi="Book Antiqua"/>
          <w:b/>
          <w:sz w:val="28"/>
          <w:lang w:val="es-ES_tradnl"/>
        </w:rPr>
        <w:t>LEY</w:t>
      </w:r>
    </w:p>
    <w:p w14:paraId="34DF2A85" w14:textId="77777777" w:rsidR="005B26DE" w:rsidRPr="007C36D3" w:rsidRDefault="005B26DE" w:rsidP="00D262DB">
      <w:pPr>
        <w:jc w:val="center"/>
        <w:rPr>
          <w:rFonts w:ascii="Book Antiqua" w:hAnsi="Book Antiqua"/>
          <w:b/>
          <w:szCs w:val="24"/>
          <w:lang w:val="es-ES_tradnl"/>
        </w:rPr>
      </w:pPr>
    </w:p>
    <w:p w14:paraId="0C63EAA2" w14:textId="77777777" w:rsidR="00E46177" w:rsidRPr="00D55FE9" w:rsidRDefault="00E46177" w:rsidP="008F2C46">
      <w:pPr>
        <w:jc w:val="both"/>
        <w:rPr>
          <w:rFonts w:ascii="Book Antiqua" w:hAnsi="Book Antiqua"/>
          <w:lang w:val="es-ES_tradnl"/>
        </w:rPr>
      </w:pPr>
    </w:p>
    <w:p w14:paraId="702D0025" w14:textId="55F300AB" w:rsidR="00E46177" w:rsidRPr="007C36D3" w:rsidRDefault="00E46177" w:rsidP="008F2C46">
      <w:pPr>
        <w:autoSpaceDE w:val="0"/>
        <w:autoSpaceDN w:val="0"/>
        <w:adjustRightInd w:val="0"/>
        <w:ind w:left="720" w:hanging="720"/>
        <w:jc w:val="both"/>
        <w:rPr>
          <w:rFonts w:ascii="Book Antiqua" w:hAnsi="Book Antiqua" w:cs="BookAntiqua"/>
          <w:szCs w:val="24"/>
          <w:lang w:val="es-PR"/>
        </w:rPr>
      </w:pPr>
      <w:r w:rsidRPr="00D55FE9">
        <w:rPr>
          <w:rFonts w:ascii="Book Antiqua" w:hAnsi="Book Antiqua"/>
          <w:lang w:val="es-ES_tradnl"/>
        </w:rPr>
        <w:t xml:space="preserve">Para </w:t>
      </w:r>
      <w:r w:rsidR="0011630E" w:rsidRPr="00D55FE9">
        <w:rPr>
          <w:rFonts w:ascii="Book Antiqua" w:hAnsi="Book Antiqua" w:cs="BookAntiqua"/>
          <w:szCs w:val="24"/>
          <w:lang w:val="es-PR"/>
        </w:rPr>
        <w:t xml:space="preserve">enmendar el </w:t>
      </w:r>
      <w:proofErr w:type="spellStart"/>
      <w:r w:rsidR="00A54512" w:rsidRPr="00D55FE9">
        <w:rPr>
          <w:rFonts w:ascii="Book Antiqua" w:hAnsi="Book Antiqua" w:cs="BookAntiqua"/>
          <w:szCs w:val="24"/>
          <w:lang w:val="es-PR"/>
        </w:rPr>
        <w:t>sub-inciso</w:t>
      </w:r>
      <w:proofErr w:type="spellEnd"/>
      <w:r w:rsidR="00820734">
        <w:rPr>
          <w:rFonts w:ascii="Book Antiqua" w:hAnsi="Book Antiqua" w:cs="BookAntiqua"/>
          <w:szCs w:val="24"/>
          <w:lang w:val="es-PR"/>
        </w:rPr>
        <w:t xml:space="preserve"> </w:t>
      </w:r>
      <w:r w:rsidR="00F03886" w:rsidRPr="00D55FE9">
        <w:rPr>
          <w:rFonts w:ascii="Book Antiqua" w:hAnsi="Book Antiqua" w:cs="BookAntiqua"/>
          <w:szCs w:val="24"/>
          <w:lang w:val="es-PR"/>
        </w:rPr>
        <w:t>(d)</w:t>
      </w:r>
      <w:r w:rsidR="00A8569E" w:rsidRPr="00D55FE9">
        <w:rPr>
          <w:rFonts w:ascii="Book Antiqua" w:hAnsi="Book Antiqua" w:cs="BookAntiqua"/>
          <w:szCs w:val="24"/>
          <w:lang w:val="es-PR"/>
        </w:rPr>
        <w:t xml:space="preserve"> del inciso (</w:t>
      </w:r>
      <w:r w:rsidR="00F03886" w:rsidRPr="00D55FE9">
        <w:rPr>
          <w:rFonts w:ascii="Book Antiqua" w:hAnsi="Book Antiqua" w:cs="BookAntiqua"/>
          <w:szCs w:val="24"/>
          <w:lang w:val="es-PR"/>
        </w:rPr>
        <w:t>1</w:t>
      </w:r>
      <w:r w:rsidR="0011630E" w:rsidRPr="00D55FE9">
        <w:rPr>
          <w:rFonts w:ascii="Book Antiqua" w:hAnsi="Book Antiqua" w:cs="BookAntiqua"/>
          <w:szCs w:val="24"/>
          <w:lang w:val="es-PR"/>
        </w:rPr>
        <w:t xml:space="preserve">) del Artículo 4.01 </w:t>
      </w:r>
      <w:r w:rsidR="006D1DAB" w:rsidRPr="00D55FE9">
        <w:rPr>
          <w:rFonts w:ascii="Book Antiqua" w:hAnsi="Book Antiqua" w:cs="BookAntiqua"/>
          <w:szCs w:val="24"/>
          <w:lang w:val="es-PR"/>
        </w:rPr>
        <w:t>de la Ley Núm.</w:t>
      </w:r>
      <w:r w:rsidRPr="00D55FE9">
        <w:rPr>
          <w:rFonts w:ascii="Book Antiqua" w:hAnsi="Book Antiqua" w:cs="BookAntiqua"/>
          <w:szCs w:val="24"/>
          <w:lang w:val="es-PR"/>
        </w:rPr>
        <w:t xml:space="preserve"> 154-2018</w:t>
      </w:r>
      <w:r w:rsidR="00627918" w:rsidRPr="00D55FE9">
        <w:rPr>
          <w:rFonts w:ascii="Book Antiqua" w:hAnsi="Book Antiqua" w:cs="BookAntiqua"/>
          <w:szCs w:val="24"/>
          <w:lang w:val="es-PR"/>
        </w:rPr>
        <w:t xml:space="preserve">, </w:t>
      </w:r>
      <w:r w:rsidR="00627918" w:rsidRPr="007C36D3">
        <w:rPr>
          <w:rFonts w:ascii="Book Antiqua" w:hAnsi="Book Antiqua" w:cs="BookAntiqua"/>
          <w:szCs w:val="24"/>
          <w:lang w:val="es-PR"/>
        </w:rPr>
        <w:t xml:space="preserve">según enmendada, </w:t>
      </w:r>
      <w:r w:rsidRPr="007C36D3">
        <w:rPr>
          <w:rFonts w:ascii="Book Antiqua" w:hAnsi="Book Antiqua" w:cs="BookAntiqua"/>
          <w:szCs w:val="24"/>
          <w:lang w:val="es-PR"/>
        </w:rPr>
        <w:t xml:space="preserve">conocida como “Ley de Reclamaciones Fraudulentas a los Programas, Contratos y Servicios del Gobierno </w:t>
      </w:r>
      <w:r w:rsidR="0011630E" w:rsidRPr="007C36D3">
        <w:rPr>
          <w:rFonts w:ascii="Book Antiqua" w:hAnsi="Book Antiqua" w:cs="BookAntiqua"/>
          <w:szCs w:val="24"/>
          <w:lang w:val="es-PR"/>
        </w:rPr>
        <w:t>de Puerto Rico”,</w:t>
      </w:r>
      <w:r w:rsidRPr="007C36D3">
        <w:rPr>
          <w:rFonts w:ascii="Book Antiqua" w:hAnsi="Book Antiqua" w:cs="BookAntiqua"/>
          <w:szCs w:val="24"/>
          <w:lang w:val="es-PR"/>
        </w:rPr>
        <w:t xml:space="preserve"> a los fines de aclarar la intención legislativa de incluir como violaciones a dicha ley la evasión o disminución de obligaciones de pagar o transmitir dinero o propiedad al Gobierno y para atemperarla a las violaciones de esta naturaleza, según definidas y reguladas por el False </w:t>
      </w:r>
      <w:proofErr w:type="spellStart"/>
      <w:r w:rsidRPr="007C36D3">
        <w:rPr>
          <w:rFonts w:ascii="Book Antiqua" w:hAnsi="Book Antiqua" w:cs="BookAntiqua"/>
          <w:szCs w:val="24"/>
          <w:lang w:val="es-PR"/>
        </w:rPr>
        <w:t>Claims</w:t>
      </w:r>
      <w:proofErr w:type="spellEnd"/>
      <w:r w:rsidRPr="007C36D3">
        <w:rPr>
          <w:rFonts w:ascii="Book Antiqua" w:hAnsi="Book Antiqua" w:cs="BookAntiqua"/>
          <w:szCs w:val="24"/>
          <w:lang w:val="es-PR"/>
        </w:rPr>
        <w:t xml:space="preserve"> </w:t>
      </w:r>
      <w:proofErr w:type="spellStart"/>
      <w:r w:rsidRPr="007C36D3">
        <w:rPr>
          <w:rFonts w:ascii="Book Antiqua" w:hAnsi="Book Antiqua" w:cs="BookAntiqua"/>
          <w:szCs w:val="24"/>
          <w:lang w:val="es-PR"/>
        </w:rPr>
        <w:t>Act</w:t>
      </w:r>
      <w:proofErr w:type="spellEnd"/>
      <w:r w:rsidRPr="007C36D3">
        <w:rPr>
          <w:rFonts w:ascii="Book Antiqua" w:hAnsi="Book Antiqua" w:cs="BookAntiqua"/>
          <w:szCs w:val="24"/>
          <w:lang w:val="es-PR"/>
        </w:rPr>
        <w:t xml:space="preserve">, 31 U.S.C. </w:t>
      </w:r>
      <w:r w:rsidR="00A2507B" w:rsidRPr="007C36D3">
        <w:rPr>
          <w:rFonts w:ascii="Book Antiqua" w:hAnsi="Book Antiqua" w:cs="BookAntiqua"/>
          <w:szCs w:val="24"/>
          <w:lang w:val="es-PR"/>
        </w:rPr>
        <w:t>§ 3729-3733</w:t>
      </w:r>
      <w:r w:rsidRPr="007C36D3">
        <w:rPr>
          <w:rFonts w:ascii="Book Antiqua" w:hAnsi="Book Antiqua" w:cs="BookAntiqua"/>
          <w:szCs w:val="24"/>
          <w:lang w:val="es-PR"/>
        </w:rPr>
        <w:t xml:space="preserve"> y la jurisprudencia federal aplicabl</w:t>
      </w:r>
      <w:r w:rsidR="0011630E" w:rsidRPr="007C36D3">
        <w:rPr>
          <w:rFonts w:ascii="Book Antiqua" w:hAnsi="Book Antiqua" w:cs="BookAntiqua"/>
          <w:szCs w:val="24"/>
          <w:lang w:val="es-PR"/>
        </w:rPr>
        <w:t>e; y para otros fines relacionados</w:t>
      </w:r>
      <w:r w:rsidRPr="007C36D3">
        <w:rPr>
          <w:rFonts w:ascii="Book Antiqua" w:hAnsi="Book Antiqua" w:cs="BookAntiqua"/>
          <w:szCs w:val="24"/>
          <w:lang w:val="es-PR"/>
        </w:rPr>
        <w:t>.</w:t>
      </w:r>
    </w:p>
    <w:p w14:paraId="096B8D98" w14:textId="77777777" w:rsidR="00E46177" w:rsidRPr="00D55FE9" w:rsidRDefault="00E46177" w:rsidP="008F2C46">
      <w:pPr>
        <w:ind w:left="360" w:hanging="360"/>
        <w:jc w:val="both"/>
        <w:rPr>
          <w:rFonts w:ascii="Book Antiqua" w:hAnsi="Book Antiqua"/>
          <w:lang w:val="es-PR"/>
        </w:rPr>
      </w:pPr>
    </w:p>
    <w:p w14:paraId="7E23C752" w14:textId="77777777" w:rsidR="00E46177" w:rsidRPr="00D55FE9" w:rsidRDefault="00E46177" w:rsidP="008F2C46">
      <w:pPr>
        <w:jc w:val="center"/>
        <w:rPr>
          <w:rFonts w:ascii="Book Antiqua" w:hAnsi="Book Antiqua"/>
          <w:lang w:val="es-ES_tradnl"/>
        </w:rPr>
      </w:pPr>
      <w:r w:rsidRPr="00D55FE9">
        <w:rPr>
          <w:rFonts w:ascii="Book Antiqua" w:hAnsi="Book Antiqua"/>
          <w:lang w:val="es-ES_tradnl"/>
        </w:rPr>
        <w:t>EXPOSICIÓN DE MOTIVOS</w:t>
      </w:r>
    </w:p>
    <w:p w14:paraId="3ADC44B5" w14:textId="77777777" w:rsidR="008F2C46" w:rsidRPr="00D55FE9" w:rsidRDefault="008F2C46" w:rsidP="008F2C46">
      <w:pPr>
        <w:ind w:firstLine="360"/>
        <w:jc w:val="center"/>
        <w:rPr>
          <w:rFonts w:ascii="Book Antiqua" w:hAnsi="Book Antiqua"/>
          <w:lang w:val="es-ES_tradnl"/>
        </w:rPr>
      </w:pPr>
    </w:p>
    <w:p w14:paraId="3DA2A374" w14:textId="3DD9DA23" w:rsidR="00E46177" w:rsidRPr="007C36D3"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11630E" w:rsidRPr="007C36D3">
        <w:rPr>
          <w:rFonts w:ascii="Book Antiqua" w:hAnsi="Book Antiqua" w:cs="BookAntiqua"/>
          <w:szCs w:val="24"/>
          <w:lang w:val="es-PR"/>
        </w:rPr>
        <w:t>La Ley 154-</w:t>
      </w:r>
      <w:r w:rsidR="00E46177" w:rsidRPr="007C36D3">
        <w:rPr>
          <w:rFonts w:ascii="Book Antiqua" w:hAnsi="Book Antiqua" w:cs="BookAntiqua"/>
          <w:szCs w:val="24"/>
          <w:lang w:val="es-PR"/>
        </w:rPr>
        <w:t>2018 fue creada</w:t>
      </w:r>
      <w:r w:rsidR="007C36D3">
        <w:rPr>
          <w:rFonts w:ascii="Book Antiqua" w:hAnsi="Book Antiqua" w:cs="BookAntiqua"/>
          <w:szCs w:val="24"/>
          <w:lang w:val="es-PR"/>
        </w:rPr>
        <w:t>, entre otros fines,</w:t>
      </w:r>
      <w:r w:rsidR="00E46177" w:rsidRPr="007C36D3">
        <w:rPr>
          <w:rFonts w:ascii="Book Antiqua" w:hAnsi="Book Antiqua" w:cs="BookAntiqua"/>
          <w:szCs w:val="24"/>
          <w:lang w:val="es-PR"/>
        </w:rPr>
        <w:t xml:space="preserve"> para establecer la Unidad de Control de Fraude al Medicaid adscrita al Departamento de Justicia, detallar sus responsabilidades y facultades, disponer guías de</w:t>
      </w:r>
      <w:r w:rsidR="0011630E" w:rsidRPr="007C36D3">
        <w:rPr>
          <w:rFonts w:ascii="Book Antiqua" w:hAnsi="Book Antiqua" w:cs="BookAntiqua"/>
          <w:szCs w:val="24"/>
          <w:lang w:val="es-PR"/>
        </w:rPr>
        <w:t xml:space="preserve"> </w:t>
      </w:r>
      <w:r w:rsidR="00E46177" w:rsidRPr="007C36D3">
        <w:rPr>
          <w:rFonts w:ascii="Book Antiqua" w:hAnsi="Book Antiqua" w:cs="BookAntiqua"/>
          <w:szCs w:val="24"/>
          <w:lang w:val="es-PR"/>
        </w:rPr>
        <w:t>funcionamiento,</w:t>
      </w:r>
      <w:r w:rsidR="007C36D3">
        <w:rPr>
          <w:rFonts w:ascii="Book Antiqua" w:hAnsi="Book Antiqua" w:cs="BookAntiqua"/>
          <w:szCs w:val="24"/>
          <w:lang w:val="es-PR"/>
        </w:rPr>
        <w:t xml:space="preserve"> crear un marco ci</w:t>
      </w:r>
      <w:r w:rsidR="00C332BC">
        <w:rPr>
          <w:rFonts w:ascii="Book Antiqua" w:hAnsi="Book Antiqua" w:cs="BookAntiqua"/>
          <w:szCs w:val="24"/>
          <w:lang w:val="es-PR"/>
        </w:rPr>
        <w:t>vil de reclamaciones fraudulentas contra programas, contratos y servicios del Gobierno</w:t>
      </w:r>
      <w:r w:rsidR="0011630E" w:rsidRPr="007C36D3">
        <w:rPr>
          <w:rFonts w:ascii="Book Antiqua" w:hAnsi="Book Antiqua" w:cs="BookAntiqua"/>
          <w:szCs w:val="24"/>
          <w:lang w:val="es-PR"/>
        </w:rPr>
        <w:t xml:space="preserve">. Dicha </w:t>
      </w:r>
      <w:r w:rsidR="00C332BC">
        <w:rPr>
          <w:rFonts w:ascii="Book Antiqua" w:hAnsi="Book Antiqua" w:cs="BookAntiqua"/>
          <w:szCs w:val="24"/>
          <w:lang w:val="es-PR"/>
        </w:rPr>
        <w:t xml:space="preserve">legislación incorpora un régimen análogo al estatuto federal conocido como el </w:t>
      </w:r>
      <w:r w:rsidR="00C332BC" w:rsidRPr="00C332BC">
        <w:rPr>
          <w:rFonts w:ascii="Book Antiqua" w:hAnsi="Book Antiqua" w:cs="BookAntiqua"/>
          <w:i/>
          <w:iCs/>
          <w:szCs w:val="24"/>
          <w:lang w:val="es-PR"/>
        </w:rPr>
        <w:t xml:space="preserve">False </w:t>
      </w:r>
      <w:proofErr w:type="spellStart"/>
      <w:r w:rsidR="00C332BC" w:rsidRPr="00C332BC">
        <w:rPr>
          <w:rFonts w:ascii="Book Antiqua" w:hAnsi="Book Antiqua" w:cs="BookAntiqua"/>
          <w:i/>
          <w:iCs/>
          <w:szCs w:val="24"/>
          <w:lang w:val="es-PR"/>
        </w:rPr>
        <w:t>Claim</w:t>
      </w:r>
      <w:proofErr w:type="spellEnd"/>
      <w:r w:rsidR="00C332BC" w:rsidRPr="00C332BC">
        <w:rPr>
          <w:rFonts w:ascii="Book Antiqua" w:hAnsi="Book Antiqua" w:cs="BookAntiqua"/>
          <w:i/>
          <w:iCs/>
          <w:szCs w:val="24"/>
          <w:lang w:val="es-PR"/>
        </w:rPr>
        <w:t xml:space="preserve"> </w:t>
      </w:r>
      <w:proofErr w:type="spellStart"/>
      <w:r w:rsidR="00C332BC" w:rsidRPr="00C332BC">
        <w:rPr>
          <w:rFonts w:ascii="Book Antiqua" w:hAnsi="Book Antiqua" w:cs="BookAntiqua"/>
          <w:i/>
          <w:iCs/>
          <w:szCs w:val="24"/>
          <w:lang w:val="es-PR"/>
        </w:rPr>
        <w:t>Act</w:t>
      </w:r>
      <w:proofErr w:type="spellEnd"/>
      <w:r w:rsidR="00C332BC" w:rsidRPr="00C332BC">
        <w:rPr>
          <w:rFonts w:ascii="Book Antiqua" w:hAnsi="Book Antiqua" w:cs="BookAntiqua"/>
          <w:i/>
          <w:iCs/>
          <w:szCs w:val="24"/>
          <w:lang w:val="es-PR"/>
        </w:rPr>
        <w:t>, 31 U.S.C. §</w:t>
      </w:r>
      <w:r w:rsidR="00066E58" w:rsidRPr="007C36D3">
        <w:rPr>
          <w:rFonts w:ascii="Book Antiqua" w:hAnsi="Book Antiqua" w:cs="BookAntiqua"/>
          <w:szCs w:val="24"/>
          <w:lang w:val="es-PR"/>
        </w:rPr>
        <w:t>§</w:t>
      </w:r>
      <w:r w:rsidR="00C332BC" w:rsidRPr="00C332BC">
        <w:rPr>
          <w:rFonts w:ascii="Book Antiqua" w:hAnsi="Book Antiqua" w:cs="BookAntiqua"/>
          <w:i/>
          <w:iCs/>
          <w:szCs w:val="24"/>
          <w:lang w:val="es-PR"/>
        </w:rPr>
        <w:t xml:space="preserve"> 3729-3733</w:t>
      </w:r>
      <w:r w:rsidR="00C332BC">
        <w:rPr>
          <w:rFonts w:ascii="Book Antiqua" w:hAnsi="Book Antiqua" w:cs="BookAntiqua"/>
          <w:szCs w:val="24"/>
          <w:lang w:val="es-PR"/>
        </w:rPr>
        <w:t>, particularmente en cuanto a la responsabilidad civil por reclamaciones falsas y al mecanismo de acciones presentadas a nombre del Gobierno</w:t>
      </w:r>
      <w:r w:rsidR="00E46177" w:rsidRPr="007C36D3">
        <w:rPr>
          <w:rFonts w:ascii="Book Antiqua" w:hAnsi="Book Antiqua" w:cs="BookAntiqua"/>
          <w:szCs w:val="24"/>
          <w:lang w:val="es-PR"/>
        </w:rPr>
        <w:t>.</w:t>
      </w:r>
    </w:p>
    <w:p w14:paraId="23656CFD"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0512E335" w14:textId="6B105494" w:rsidR="00E46177" w:rsidRPr="00D55FE9"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D55FE9">
        <w:rPr>
          <w:rFonts w:ascii="Book Antiqua" w:hAnsi="Book Antiqua" w:cs="BookAntiqua"/>
          <w:szCs w:val="24"/>
          <w:lang w:val="es-PR"/>
        </w:rPr>
        <w:t xml:space="preserve">El </w:t>
      </w:r>
      <w:r w:rsidR="00E46177" w:rsidRPr="00D55FE9">
        <w:rPr>
          <w:rFonts w:ascii="Book Antiqua" w:hAnsi="Book Antiqua" w:cs="BookAntiqua"/>
          <w:i/>
          <w:szCs w:val="24"/>
          <w:lang w:val="es-PR"/>
        </w:rPr>
        <w:t xml:space="preserve">False </w:t>
      </w:r>
      <w:proofErr w:type="spellStart"/>
      <w:r w:rsidR="00E46177" w:rsidRPr="00D55FE9">
        <w:rPr>
          <w:rFonts w:ascii="Book Antiqua" w:hAnsi="Book Antiqua" w:cs="BookAntiqua"/>
          <w:i/>
          <w:szCs w:val="24"/>
          <w:lang w:val="es-PR"/>
        </w:rPr>
        <w:t>Claims</w:t>
      </w:r>
      <w:proofErr w:type="spellEnd"/>
      <w:r w:rsidR="00E46177" w:rsidRPr="00D55FE9">
        <w:rPr>
          <w:rFonts w:ascii="Book Antiqua" w:hAnsi="Book Antiqua" w:cs="BookAntiqua"/>
          <w:i/>
          <w:szCs w:val="24"/>
          <w:lang w:val="es-PR"/>
        </w:rPr>
        <w:t xml:space="preserve"> </w:t>
      </w:r>
      <w:proofErr w:type="spellStart"/>
      <w:r w:rsidR="00E46177" w:rsidRPr="00D55FE9">
        <w:rPr>
          <w:rFonts w:ascii="Book Antiqua" w:hAnsi="Book Antiqua" w:cs="BookAntiqua"/>
          <w:i/>
          <w:szCs w:val="24"/>
          <w:lang w:val="es-PR"/>
        </w:rPr>
        <w:t>Act</w:t>
      </w:r>
      <w:proofErr w:type="spellEnd"/>
      <w:r w:rsidR="00E46177" w:rsidRPr="00D55FE9">
        <w:rPr>
          <w:rFonts w:ascii="Book Antiqua" w:hAnsi="Book Antiqua" w:cs="BookAntiqua"/>
          <w:szCs w:val="24"/>
          <w:lang w:val="es-PR"/>
        </w:rPr>
        <w:t xml:space="preserve"> </w:t>
      </w:r>
      <w:r w:rsidR="00E46177" w:rsidRPr="007C36D3">
        <w:rPr>
          <w:rFonts w:ascii="Book Antiqua" w:hAnsi="Book Antiqua" w:cs="BookAntiqua"/>
          <w:szCs w:val="24"/>
          <w:lang w:val="es-PR"/>
        </w:rPr>
        <w:t>promueve e incentiva la participación ciudadana en la detección de fraude al gobierno federal en casos de sobrefacturación por bienes y servicios, retención indebida de dineros que pertenecen al gobierno federal, así como la disminución o evasión de obligaciones de pago al gobierno. Esa legislación permite al Gobierno de los Estados Unidos entablar demandas y reclamaciones civiles para el recobro de las p</w:t>
      </w:r>
      <w:r w:rsidR="00C332BC">
        <w:rPr>
          <w:rFonts w:ascii="Book Antiqua" w:hAnsi="Book Antiqua" w:cs="BookAntiqua"/>
          <w:szCs w:val="24"/>
          <w:lang w:val="es-PR"/>
        </w:rPr>
        <w:t>é</w:t>
      </w:r>
      <w:r w:rsidR="00E46177" w:rsidRPr="007C36D3">
        <w:rPr>
          <w:rFonts w:ascii="Book Antiqua" w:hAnsi="Book Antiqua" w:cs="BookAntiqua"/>
          <w:szCs w:val="24"/>
          <w:lang w:val="es-PR"/>
        </w:rPr>
        <w:t xml:space="preserve">rdidas resultantes de dichas conductas fraudulentas, así como la imposición de multas o penalidades. A su vez, 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federal, permite a los ciudadanos entablar demandas a nombre y beneficio del Gobierno de los Estados Unidos para el recobro de tales pérdidas atribuibles a fraude. A cambio de esto, el Gobierno le otorga un porcentaje del dinero recuperado a raíz de la información suministrada por estos ciudadanos al amparo de lo que </w:t>
      </w:r>
      <w:r w:rsidR="00AC66E1" w:rsidRPr="007C36D3">
        <w:rPr>
          <w:rFonts w:ascii="Book Antiqua" w:hAnsi="Book Antiqua" w:cs="BookAntiqua"/>
          <w:szCs w:val="24"/>
          <w:lang w:val="es-PR"/>
        </w:rPr>
        <w:t>hoy</w:t>
      </w:r>
      <w:r w:rsidR="00E46177" w:rsidRPr="007C36D3">
        <w:rPr>
          <w:rFonts w:ascii="Book Antiqua" w:hAnsi="Book Antiqua" w:cs="BookAntiqua"/>
          <w:szCs w:val="24"/>
          <w:lang w:val="es-PR"/>
        </w:rPr>
        <w:t xml:space="preserve"> se conoce como el</w:t>
      </w:r>
      <w:r w:rsidR="00E46177" w:rsidRPr="00D55FE9">
        <w:rPr>
          <w:rFonts w:ascii="Book Antiqua" w:hAnsi="Book Antiqua" w:cs="BookAntiqua"/>
          <w:szCs w:val="24"/>
          <w:lang w:val="es-PR"/>
        </w:rPr>
        <w:t xml:space="preserve"> “</w:t>
      </w:r>
      <w:r w:rsidR="00E46177" w:rsidRPr="00D55FE9">
        <w:rPr>
          <w:rFonts w:ascii="Book Antiqua" w:hAnsi="Book Antiqua" w:cs="BookAntiqua-Italic"/>
          <w:i/>
          <w:iCs/>
          <w:szCs w:val="24"/>
          <w:lang w:val="es-PR"/>
        </w:rPr>
        <w:t xml:space="preserve">Qui </w:t>
      </w:r>
      <w:proofErr w:type="spellStart"/>
      <w:r w:rsidR="00E46177" w:rsidRPr="00D55FE9">
        <w:rPr>
          <w:rFonts w:ascii="Book Antiqua" w:hAnsi="Book Antiqua" w:cs="BookAntiqua-Italic"/>
          <w:i/>
          <w:iCs/>
          <w:szCs w:val="24"/>
          <w:lang w:val="es-PR"/>
        </w:rPr>
        <w:t>Tam</w:t>
      </w:r>
      <w:proofErr w:type="spellEnd"/>
      <w:r w:rsidR="00E46177" w:rsidRPr="00D55FE9">
        <w:rPr>
          <w:rFonts w:ascii="Book Antiqua" w:hAnsi="Book Antiqua" w:cs="BookAntiqua-Italic"/>
          <w:i/>
          <w:iCs/>
          <w:szCs w:val="24"/>
          <w:lang w:val="es-PR"/>
        </w:rPr>
        <w:t xml:space="preserve"> </w:t>
      </w:r>
      <w:proofErr w:type="spellStart"/>
      <w:r w:rsidR="00E46177" w:rsidRPr="00D55FE9">
        <w:rPr>
          <w:rFonts w:ascii="Book Antiqua" w:hAnsi="Book Antiqua" w:cs="BookAntiqua-Italic"/>
          <w:i/>
          <w:iCs/>
          <w:szCs w:val="24"/>
          <w:lang w:val="es-PR"/>
        </w:rPr>
        <w:t>Provision</w:t>
      </w:r>
      <w:proofErr w:type="spellEnd"/>
      <w:r w:rsidR="00E46177" w:rsidRPr="00D55FE9">
        <w:rPr>
          <w:rFonts w:ascii="Book Antiqua" w:hAnsi="Book Antiqua" w:cs="BookAntiqua"/>
          <w:szCs w:val="24"/>
          <w:lang w:val="es-PR"/>
        </w:rPr>
        <w:t>”.</w:t>
      </w:r>
    </w:p>
    <w:p w14:paraId="40A30BB2" w14:textId="77777777" w:rsidR="00E46177" w:rsidRPr="00D55FE9" w:rsidRDefault="00E46177" w:rsidP="008F2C46">
      <w:pPr>
        <w:autoSpaceDE w:val="0"/>
        <w:autoSpaceDN w:val="0"/>
        <w:adjustRightInd w:val="0"/>
        <w:jc w:val="both"/>
        <w:rPr>
          <w:rFonts w:ascii="Book Antiqua" w:hAnsi="Book Antiqua" w:cs="BookAntiqua"/>
          <w:szCs w:val="24"/>
          <w:lang w:val="es-PR"/>
        </w:rPr>
      </w:pPr>
    </w:p>
    <w:p w14:paraId="4A048248" w14:textId="38A9F0E5" w:rsidR="00E46177" w:rsidRPr="00345EBA"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La</w:t>
      </w:r>
      <w:r w:rsidR="0011630E" w:rsidRPr="007C36D3">
        <w:rPr>
          <w:rFonts w:ascii="Book Antiqua" w:hAnsi="Book Antiqua" w:cs="BookAntiqua"/>
          <w:szCs w:val="24"/>
          <w:lang w:val="es-PR"/>
        </w:rPr>
        <w:t xml:space="preserve"> Ley 154</w:t>
      </w:r>
      <w:r w:rsidR="00DE640D" w:rsidRPr="007C36D3">
        <w:rPr>
          <w:rFonts w:ascii="Book Antiqua" w:hAnsi="Book Antiqua" w:cs="BookAntiqua"/>
          <w:szCs w:val="24"/>
          <w:lang w:val="es-PR"/>
        </w:rPr>
        <w:t xml:space="preserve">, </w:t>
      </w:r>
      <w:r w:rsidR="00DE640D" w:rsidRPr="007C36D3">
        <w:rPr>
          <w:rFonts w:ascii="Book Antiqua" w:hAnsi="Book Antiqua" w:cs="BookAntiqua"/>
          <w:i/>
          <w:iCs/>
          <w:szCs w:val="24"/>
          <w:lang w:val="es-PR"/>
        </w:rPr>
        <w:t>supra</w:t>
      </w:r>
      <w:r w:rsidR="00DE640D" w:rsidRPr="007C36D3">
        <w:rPr>
          <w:rFonts w:ascii="Book Antiqua" w:hAnsi="Book Antiqua" w:cs="BookAntiqua"/>
          <w:szCs w:val="24"/>
          <w:lang w:val="es-PR"/>
        </w:rPr>
        <w:t>,</w:t>
      </w:r>
      <w:r w:rsidR="0011630E" w:rsidRPr="007C36D3">
        <w:rPr>
          <w:rFonts w:ascii="Book Antiqua" w:hAnsi="Book Antiqua" w:cs="BookAntiqua"/>
          <w:szCs w:val="24"/>
          <w:lang w:val="es-PR"/>
        </w:rPr>
        <w:t xml:space="preserve"> </w:t>
      </w:r>
      <w:r w:rsidR="00C332BC">
        <w:rPr>
          <w:rFonts w:ascii="Book Antiqua" w:hAnsi="Book Antiqua" w:cs="BookAntiqua"/>
          <w:szCs w:val="24"/>
          <w:lang w:val="es-PR"/>
        </w:rPr>
        <w:t xml:space="preserve">se inspira en el </w:t>
      </w:r>
      <w:r w:rsidR="00C332BC" w:rsidRPr="00066E58">
        <w:rPr>
          <w:rFonts w:ascii="Book Antiqua" w:hAnsi="Book Antiqua" w:cs="BookAntiqua"/>
          <w:i/>
          <w:iCs/>
          <w:szCs w:val="24"/>
          <w:lang w:val="es-PR"/>
        </w:rPr>
        <w:t xml:space="preserve">False </w:t>
      </w:r>
      <w:proofErr w:type="spellStart"/>
      <w:r w:rsidR="00C332BC" w:rsidRPr="00066E58">
        <w:rPr>
          <w:rFonts w:ascii="Book Antiqua" w:hAnsi="Book Antiqua" w:cs="BookAntiqua"/>
          <w:i/>
          <w:iCs/>
          <w:szCs w:val="24"/>
          <w:lang w:val="es-PR"/>
        </w:rPr>
        <w:t>Claims</w:t>
      </w:r>
      <w:proofErr w:type="spellEnd"/>
      <w:r w:rsidR="00C332BC" w:rsidRPr="00066E58">
        <w:rPr>
          <w:rFonts w:ascii="Book Antiqua" w:hAnsi="Book Antiqua" w:cs="BookAntiqua"/>
          <w:i/>
          <w:iCs/>
          <w:szCs w:val="24"/>
          <w:lang w:val="es-PR"/>
        </w:rPr>
        <w:t xml:space="preserve"> </w:t>
      </w:r>
      <w:proofErr w:type="spellStart"/>
      <w:r w:rsidR="00C332BC" w:rsidRPr="00066E58">
        <w:rPr>
          <w:rFonts w:ascii="Book Antiqua" w:hAnsi="Book Antiqua" w:cs="BookAntiqua"/>
          <w:i/>
          <w:iCs/>
          <w:szCs w:val="24"/>
          <w:lang w:val="es-PR"/>
        </w:rPr>
        <w:t>Act</w:t>
      </w:r>
      <w:proofErr w:type="spellEnd"/>
      <w:r w:rsidR="00C332BC">
        <w:rPr>
          <w:rFonts w:ascii="Book Antiqua" w:hAnsi="Book Antiqua" w:cs="BookAntiqua"/>
          <w:szCs w:val="24"/>
          <w:lang w:val="es-PR"/>
        </w:rPr>
        <w:t xml:space="preserve"> y adopta, en el ordenamiento local, un mecanismo civil dirigido a proteger el erario frente a reclamaciones falsas, pagos indebidos, retención impropia de fondos y evasión de obligaciones económicas frente al Gobierno</w:t>
      </w:r>
      <w:r w:rsidR="00E46177" w:rsidRPr="007C36D3">
        <w:rPr>
          <w:rFonts w:ascii="Book Antiqua" w:hAnsi="Book Antiqua" w:cs="BookAntiqua"/>
          <w:szCs w:val="24"/>
          <w:lang w:val="es-PR"/>
        </w:rPr>
        <w:t xml:space="preserve">. Mediante esta Ley se creó el andamiaje legal para procesar civilmente el fraude a los </w:t>
      </w:r>
      <w:r w:rsidR="00C332BC">
        <w:rPr>
          <w:rFonts w:ascii="Book Antiqua" w:hAnsi="Book Antiqua" w:cs="BookAntiqua"/>
          <w:szCs w:val="24"/>
          <w:lang w:val="es-PR"/>
        </w:rPr>
        <w:t xml:space="preserve">programas, </w:t>
      </w:r>
      <w:r w:rsidR="00E46177" w:rsidRPr="007C36D3">
        <w:rPr>
          <w:rFonts w:ascii="Book Antiqua" w:hAnsi="Book Antiqua" w:cs="BookAntiqua"/>
          <w:szCs w:val="24"/>
          <w:lang w:val="es-PR"/>
        </w:rPr>
        <w:t xml:space="preserve">contratos </w:t>
      </w:r>
      <w:r w:rsidR="00C332BC">
        <w:rPr>
          <w:rFonts w:ascii="Book Antiqua" w:hAnsi="Book Antiqua" w:cs="BookAntiqua"/>
          <w:szCs w:val="24"/>
          <w:lang w:val="es-PR"/>
        </w:rPr>
        <w:t>y</w:t>
      </w:r>
      <w:r w:rsidR="00E46177" w:rsidRPr="007C36D3">
        <w:rPr>
          <w:rFonts w:ascii="Book Antiqua" w:hAnsi="Book Antiqua" w:cs="BookAntiqua"/>
          <w:szCs w:val="24"/>
          <w:lang w:val="es-PR"/>
        </w:rPr>
        <w:t xml:space="preserve"> servicio</w:t>
      </w:r>
      <w:r w:rsidR="00C332BC">
        <w:rPr>
          <w:rFonts w:ascii="Book Antiqua" w:hAnsi="Book Antiqua" w:cs="BookAntiqua"/>
          <w:szCs w:val="24"/>
          <w:lang w:val="es-PR"/>
        </w:rPr>
        <w:t>s</w:t>
      </w:r>
      <w:r w:rsidR="00345EBA">
        <w:rPr>
          <w:rFonts w:ascii="Book Antiqua" w:hAnsi="Book Antiqua" w:cs="BookAntiqua"/>
          <w:szCs w:val="24"/>
          <w:lang w:val="es-PR"/>
        </w:rPr>
        <w:t xml:space="preserve"> del Gobierno</w:t>
      </w:r>
      <w:r w:rsidR="00E46177" w:rsidRPr="007C36D3">
        <w:rPr>
          <w:rFonts w:ascii="Book Antiqua" w:hAnsi="Book Antiqua" w:cs="BookAntiqua"/>
          <w:szCs w:val="24"/>
          <w:lang w:val="es-PR"/>
        </w:rPr>
        <w:t xml:space="preserve"> y los actos que resulten en la disminución o evasión de obligaciones de pagar o transmitir propiedad al Gobierno. Con este mecanismo se estableció un procedimiento en los Tribunales donde el Gobierno </w:t>
      </w:r>
      <w:r w:rsidR="00E46177" w:rsidRPr="007C36D3">
        <w:rPr>
          <w:rFonts w:ascii="Book Antiqua" w:hAnsi="Book Antiqua" w:cs="BookAntiqua"/>
          <w:szCs w:val="24"/>
          <w:lang w:val="es-PR"/>
        </w:rPr>
        <w:lastRenderedPageBreak/>
        <w:t>puede some</w:t>
      </w:r>
      <w:r w:rsidR="0011630E" w:rsidRPr="007C36D3">
        <w:rPr>
          <w:rFonts w:ascii="Book Antiqua" w:hAnsi="Book Antiqua" w:cs="BookAntiqua"/>
          <w:szCs w:val="24"/>
          <w:lang w:val="es-PR"/>
        </w:rPr>
        <w:t xml:space="preserve">ter reclamaciones para buscar </w:t>
      </w:r>
      <w:r w:rsidR="00E46177" w:rsidRPr="007C36D3">
        <w:rPr>
          <w:rFonts w:ascii="Book Antiqua" w:hAnsi="Book Antiqua" w:cs="BookAntiqua"/>
          <w:szCs w:val="24"/>
          <w:lang w:val="es-PR"/>
        </w:rPr>
        <w:t>que</w:t>
      </w:r>
      <w:r w:rsidR="0011630E" w:rsidRPr="007C36D3">
        <w:rPr>
          <w:rFonts w:ascii="Book Antiqua" w:hAnsi="Book Antiqua" w:cs="BookAntiqua"/>
          <w:szCs w:val="24"/>
          <w:lang w:val="es-PR"/>
        </w:rPr>
        <w:t>, a</w:t>
      </w:r>
      <w:r w:rsidR="00E46177" w:rsidRPr="007C36D3">
        <w:rPr>
          <w:rFonts w:ascii="Book Antiqua" w:hAnsi="Book Antiqua" w:cs="BookAntiqua"/>
          <w:szCs w:val="24"/>
          <w:lang w:val="es-PR"/>
        </w:rPr>
        <w:t xml:space="preserve"> estas personas que han defraudado al Gobierno se les imponga una penalidad monetaria por sus actuaciones. De igual manera, se fomenta e incentiva la participación ciudadana en los procedimientos al crear disposiciones </w:t>
      </w:r>
      <w:r w:rsidR="00345EBA" w:rsidRPr="00345EBA">
        <w:rPr>
          <w:rFonts w:ascii="Book Antiqua" w:hAnsi="Book Antiqua" w:cs="BookAntiqua-Italic"/>
          <w:szCs w:val="24"/>
          <w:lang w:val="es-PR"/>
        </w:rPr>
        <w:t>de delator o</w:t>
      </w:r>
      <w:r w:rsidR="00345EBA">
        <w:rPr>
          <w:rFonts w:ascii="Book Antiqua" w:hAnsi="Book Antiqua" w:cs="BookAntiqua-Italic"/>
          <w:i/>
          <w:iCs/>
          <w:szCs w:val="24"/>
          <w:lang w:val="es-PR"/>
        </w:rPr>
        <w:t xml:space="preserve"> qui </w:t>
      </w:r>
      <w:proofErr w:type="spellStart"/>
      <w:r w:rsidR="00345EBA">
        <w:rPr>
          <w:rFonts w:ascii="Book Antiqua" w:hAnsi="Book Antiqua" w:cs="BookAntiqua-Italic"/>
          <w:i/>
          <w:iCs/>
          <w:szCs w:val="24"/>
          <w:lang w:val="es-PR"/>
        </w:rPr>
        <w:t>tam</w:t>
      </w:r>
      <w:proofErr w:type="spellEnd"/>
      <w:r w:rsidR="00345EBA">
        <w:rPr>
          <w:rFonts w:ascii="Book Antiqua" w:hAnsi="Book Antiqua" w:cs="BookAntiqua-Italic"/>
          <w:i/>
          <w:iCs/>
          <w:szCs w:val="24"/>
          <w:lang w:val="es-PR"/>
        </w:rPr>
        <w:t xml:space="preserve">, </w:t>
      </w:r>
      <w:r w:rsidR="00345EBA" w:rsidRPr="00345EBA">
        <w:rPr>
          <w:rFonts w:ascii="Book Antiqua" w:hAnsi="Book Antiqua" w:cs="BookAntiqua-Italic"/>
          <w:szCs w:val="24"/>
          <w:lang w:val="es-PR"/>
        </w:rPr>
        <w:t xml:space="preserve">mediante las cuales la persona que aporta información y promueve la </w:t>
      </w:r>
      <w:r w:rsidR="00364371" w:rsidRPr="00345EBA">
        <w:rPr>
          <w:rFonts w:ascii="Book Antiqua" w:hAnsi="Book Antiqua" w:cs="BookAntiqua-Italic"/>
          <w:szCs w:val="24"/>
          <w:lang w:val="es-PR"/>
        </w:rPr>
        <w:t>acció</w:t>
      </w:r>
      <w:r w:rsidR="00364371">
        <w:rPr>
          <w:rFonts w:ascii="Book Antiqua" w:hAnsi="Book Antiqua" w:cs="BookAntiqua-Italic"/>
          <w:szCs w:val="24"/>
          <w:lang w:val="es-PR"/>
        </w:rPr>
        <w:t>n</w:t>
      </w:r>
      <w:r w:rsidR="00345EBA" w:rsidRPr="00345EBA">
        <w:rPr>
          <w:rFonts w:ascii="Book Antiqua" w:hAnsi="Book Antiqua" w:cs="BookAntiqua-Italic"/>
          <w:szCs w:val="24"/>
          <w:lang w:val="es-PR"/>
        </w:rPr>
        <w:t xml:space="preserve"> a nombre del Gobierno </w:t>
      </w:r>
      <w:r w:rsidR="00364371" w:rsidRPr="00345EBA">
        <w:rPr>
          <w:rFonts w:ascii="Book Antiqua" w:hAnsi="Book Antiqua" w:cs="BookAntiqua-Italic"/>
          <w:szCs w:val="24"/>
          <w:lang w:val="es-PR"/>
        </w:rPr>
        <w:t>puede</w:t>
      </w:r>
      <w:r w:rsidR="00345EBA" w:rsidRPr="00345EBA">
        <w:rPr>
          <w:rFonts w:ascii="Book Antiqua" w:hAnsi="Book Antiqua" w:cs="BookAntiqua-Italic"/>
          <w:szCs w:val="24"/>
          <w:lang w:val="es-PR"/>
        </w:rPr>
        <w:t xml:space="preserve"> recibir una compensación conforme a los parámetros establecidos en la Ley</w:t>
      </w:r>
      <w:r w:rsidR="00E46177" w:rsidRPr="00345EBA">
        <w:rPr>
          <w:rFonts w:ascii="Book Antiqua" w:hAnsi="Book Antiqua" w:cs="BookAntiqua"/>
          <w:szCs w:val="24"/>
          <w:lang w:val="es-PR"/>
        </w:rPr>
        <w:t>.</w:t>
      </w:r>
    </w:p>
    <w:p w14:paraId="2A06DD19" w14:textId="77777777" w:rsidR="00E46177" w:rsidRPr="007C36D3" w:rsidRDefault="00E46177" w:rsidP="008F2C46">
      <w:pPr>
        <w:autoSpaceDE w:val="0"/>
        <w:autoSpaceDN w:val="0"/>
        <w:adjustRightInd w:val="0"/>
        <w:jc w:val="both"/>
        <w:rPr>
          <w:rFonts w:ascii="Book Antiqua" w:hAnsi="Book Antiqua" w:cs="BookAntiqua"/>
          <w:szCs w:val="24"/>
          <w:lang w:val="es-PR"/>
        </w:rPr>
      </w:pPr>
    </w:p>
    <w:p w14:paraId="645CD2DC" w14:textId="6309F5D4" w:rsidR="00E46177" w:rsidRPr="007C36D3"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F922D6">
        <w:rPr>
          <w:rFonts w:ascii="Book Antiqua" w:hAnsi="Book Antiqua" w:cs="BookAntiqua"/>
          <w:szCs w:val="24"/>
          <w:lang w:val="es-PR"/>
        </w:rPr>
        <w:t>Esta Ley</w:t>
      </w:r>
      <w:r w:rsidR="00E46177" w:rsidRPr="007C36D3">
        <w:rPr>
          <w:rFonts w:ascii="Book Antiqua" w:hAnsi="Book Antiqua" w:cs="BookAntiqua"/>
          <w:szCs w:val="24"/>
          <w:lang w:val="es-PR"/>
        </w:rPr>
        <w:t xml:space="preserve"> tiene el propósito de atender lo que constituye una violación resultante de la disminución o evasión de obligaciones de pagar o transmitir propiedad al Gobierno, aclarar que el propósito legislativo de la Ley 154</w:t>
      </w:r>
      <w:r w:rsidR="006F6B7E" w:rsidRPr="007C36D3">
        <w:rPr>
          <w:rFonts w:ascii="Book Antiqua" w:hAnsi="Book Antiqua" w:cs="BookAntiqua"/>
          <w:szCs w:val="24"/>
          <w:lang w:val="es-PR"/>
        </w:rPr>
        <w:t xml:space="preserve">, </w:t>
      </w:r>
      <w:r w:rsidR="006F6B7E" w:rsidRPr="007C36D3">
        <w:rPr>
          <w:rFonts w:ascii="Book Antiqua" w:hAnsi="Book Antiqua" w:cs="BookAntiqua"/>
          <w:i/>
          <w:szCs w:val="24"/>
          <w:lang w:val="es-PR"/>
        </w:rPr>
        <w:t>supra,</w:t>
      </w:r>
      <w:r w:rsidR="00E46177" w:rsidRPr="007C36D3">
        <w:rPr>
          <w:rFonts w:ascii="Book Antiqua" w:hAnsi="Book Antiqua" w:cs="BookAntiqua"/>
          <w:szCs w:val="24"/>
          <w:lang w:val="es-PR"/>
        </w:rPr>
        <w:t xml:space="preserve"> fue que se consideren como violaciones a dicha ley la disminución o evasión de obligaciones de pago o transferencia de propiedad al Gobierno de cualquier naturaleza y no </w:t>
      </w:r>
      <w:r w:rsidR="00C55261" w:rsidRPr="007C36D3">
        <w:rPr>
          <w:rFonts w:ascii="Book Antiqua" w:hAnsi="Book Antiqua" w:cs="BookAntiqua"/>
          <w:szCs w:val="24"/>
          <w:lang w:val="es-PR"/>
        </w:rPr>
        <w:t xml:space="preserve">solo </w:t>
      </w:r>
      <w:r w:rsidR="00E46177" w:rsidRPr="007C36D3">
        <w:rPr>
          <w:rFonts w:ascii="Book Antiqua" w:hAnsi="Book Antiqua" w:cs="BookAntiqua"/>
          <w:szCs w:val="24"/>
          <w:lang w:val="es-PR"/>
        </w:rPr>
        <w:t>aquellas relacionadas a Programas de Gobierno o Contratos de Servicio, así como atemperar la Ley 154</w:t>
      </w:r>
      <w:r w:rsidR="00DE640D" w:rsidRPr="007C36D3">
        <w:rPr>
          <w:rFonts w:ascii="Book Antiqua" w:hAnsi="Book Antiqua" w:cs="BookAntiqua"/>
          <w:i/>
          <w:iCs/>
          <w:szCs w:val="24"/>
          <w:lang w:val="es-PR"/>
        </w:rPr>
        <w:t xml:space="preserve"> supra</w:t>
      </w:r>
      <w:r w:rsidR="00DE640D" w:rsidRPr="007C36D3">
        <w:rPr>
          <w:rFonts w:ascii="Book Antiqua" w:hAnsi="Book Antiqua" w:cs="BookAntiqua"/>
          <w:szCs w:val="24"/>
          <w:lang w:val="es-PR"/>
        </w:rPr>
        <w:t>,</w:t>
      </w:r>
      <w:r w:rsidR="00E46177" w:rsidRPr="007C36D3">
        <w:rPr>
          <w:rFonts w:ascii="Book Antiqua" w:hAnsi="Book Antiqua" w:cs="BookAntiqua"/>
          <w:szCs w:val="24"/>
          <w:lang w:val="es-PR"/>
        </w:rPr>
        <w:t xml:space="preserve"> a las disposiciones del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y la interpretación judicial que surge de la jurisprudencia federal aplicable.</w:t>
      </w:r>
    </w:p>
    <w:p w14:paraId="58122666" w14:textId="77777777" w:rsidR="00E46177" w:rsidRPr="007C36D3" w:rsidRDefault="00E46177" w:rsidP="008F2C46">
      <w:pPr>
        <w:autoSpaceDE w:val="0"/>
        <w:autoSpaceDN w:val="0"/>
        <w:adjustRightInd w:val="0"/>
        <w:jc w:val="both"/>
        <w:rPr>
          <w:rFonts w:ascii="Book Antiqua" w:hAnsi="Book Antiqua" w:cs="BookAntiqua"/>
          <w:szCs w:val="24"/>
          <w:lang w:val="es-PR"/>
        </w:rPr>
      </w:pPr>
    </w:p>
    <w:p w14:paraId="4B580726" w14:textId="5D09B59F" w:rsidR="00E46177" w:rsidRPr="007C36D3" w:rsidRDefault="008F2C46" w:rsidP="008F2C46">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El Artículo 4.01(1)(d) de la Ley</w:t>
      </w:r>
      <w:r w:rsidR="00762D93" w:rsidRPr="007C36D3">
        <w:rPr>
          <w:rFonts w:ascii="Book Antiqua" w:hAnsi="Book Antiqua" w:cs="BookAntiqua"/>
          <w:szCs w:val="24"/>
          <w:lang w:val="es-PR"/>
        </w:rPr>
        <w:t xml:space="preserve"> </w:t>
      </w:r>
      <w:r w:rsidR="00E46177" w:rsidRPr="007C36D3">
        <w:rPr>
          <w:rFonts w:ascii="Book Antiqua" w:hAnsi="Book Antiqua" w:cs="BookAntiqua"/>
          <w:szCs w:val="24"/>
          <w:lang w:val="es-PR"/>
        </w:rPr>
        <w:t xml:space="preserve">154 recoge la violación que se conoce en el ámbito federal como una “reclamación fraudulenta a la inversa”. Normalmente, bajo la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el gobierno </w:t>
      </w:r>
      <w:r w:rsidR="00A8569E" w:rsidRPr="007C36D3">
        <w:rPr>
          <w:rFonts w:ascii="Book Antiqua" w:hAnsi="Book Antiqua" w:cs="BookAntiqua"/>
          <w:szCs w:val="24"/>
          <w:lang w:val="es-PR"/>
        </w:rPr>
        <w:t>federal, o una parte demandando</w:t>
      </w:r>
      <w:r w:rsidR="00E46177" w:rsidRPr="007C36D3">
        <w:rPr>
          <w:rFonts w:ascii="Book Antiqua" w:hAnsi="Book Antiqua" w:cs="BookAntiqua"/>
          <w:szCs w:val="24"/>
          <w:lang w:val="es-PR"/>
        </w:rPr>
        <w:t xml:space="preserve"> en </w:t>
      </w:r>
      <w:r w:rsidR="00A8569E" w:rsidRPr="007C36D3">
        <w:rPr>
          <w:rFonts w:ascii="Book Antiqua" w:hAnsi="Book Antiqua" w:cs="BookAntiqua"/>
          <w:szCs w:val="24"/>
          <w:lang w:val="es-PR"/>
        </w:rPr>
        <w:t xml:space="preserve">su nombre, </w:t>
      </w:r>
      <w:r w:rsidR="00E46177" w:rsidRPr="007C36D3">
        <w:rPr>
          <w:rFonts w:ascii="Book Antiqua" w:hAnsi="Book Antiqua" w:cs="BookAntiqua"/>
          <w:szCs w:val="24"/>
          <w:lang w:val="es-PR"/>
        </w:rPr>
        <w:t xml:space="preserve">puede recuperar dinero e imponer penalidades por reclamos falsos hechos por un </w:t>
      </w:r>
      <w:r w:rsidR="00364371">
        <w:rPr>
          <w:rFonts w:ascii="Book Antiqua" w:hAnsi="Book Antiqua" w:cs="BookAntiqua"/>
          <w:szCs w:val="24"/>
          <w:lang w:val="es-PR"/>
        </w:rPr>
        <w:t>demandado</w:t>
      </w:r>
      <w:r w:rsidR="00E46177" w:rsidRPr="007C36D3">
        <w:rPr>
          <w:rFonts w:ascii="Book Antiqua" w:hAnsi="Book Antiqua" w:cs="BookAntiqua"/>
          <w:szCs w:val="24"/>
          <w:lang w:val="es-PR"/>
        </w:rPr>
        <w:t xml:space="preserve"> con el fin de asegurar un pago por parte del gobierno. En una acción de reclamación fraudulenta inversa, la acción del </w:t>
      </w:r>
      <w:r w:rsidR="00364371">
        <w:rPr>
          <w:rFonts w:ascii="Book Antiqua" w:hAnsi="Book Antiqua" w:cs="BookAntiqua"/>
          <w:szCs w:val="24"/>
          <w:lang w:val="es-PR"/>
        </w:rPr>
        <w:t>demandado</w:t>
      </w:r>
      <w:r w:rsidR="00E46177" w:rsidRPr="007C36D3">
        <w:rPr>
          <w:rFonts w:ascii="Book Antiqua" w:hAnsi="Book Antiqua" w:cs="BookAntiqua"/>
          <w:szCs w:val="24"/>
          <w:lang w:val="es-PR"/>
        </w:rPr>
        <w:t xml:space="preserve"> no resulta en un pago indebido por parte del gobierno al </w:t>
      </w:r>
      <w:r w:rsidR="00364371">
        <w:rPr>
          <w:rFonts w:ascii="Book Antiqua" w:hAnsi="Book Antiqua" w:cs="BookAntiqua"/>
          <w:szCs w:val="24"/>
          <w:lang w:val="es-PR"/>
        </w:rPr>
        <w:t>demandado</w:t>
      </w:r>
      <w:r w:rsidR="00E46177" w:rsidRPr="007C36D3">
        <w:rPr>
          <w:rFonts w:ascii="Book Antiqua" w:hAnsi="Book Antiqua" w:cs="BookAntiqua"/>
          <w:szCs w:val="24"/>
          <w:lang w:val="es-PR"/>
        </w:rPr>
        <w:t xml:space="preserve">, sino que resulta en una falta de pago al gobierno cuando se trata de un pago obligatorio. Dicho de otra forma, </w:t>
      </w:r>
      <w:r w:rsidR="00A8569E" w:rsidRPr="007C36D3">
        <w:rPr>
          <w:rFonts w:ascii="Book Antiqua" w:hAnsi="Book Antiqua" w:cs="BookAntiqua"/>
          <w:szCs w:val="24"/>
          <w:lang w:val="es-PR"/>
        </w:rPr>
        <w:t>una reclamación fraudulenta tradicional</w:t>
      </w:r>
      <w:r w:rsidR="00E46177" w:rsidRPr="007C36D3">
        <w:rPr>
          <w:rFonts w:ascii="Book Antiqua" w:hAnsi="Book Antiqua" w:cs="BookAntiqua"/>
          <w:szCs w:val="24"/>
          <w:lang w:val="es-PR"/>
        </w:rPr>
        <w:t xml:space="preserve"> se refiere a pagos realizados por el gobierno, mientras que una </w:t>
      </w:r>
      <w:r w:rsidR="00A8569E" w:rsidRPr="007C36D3">
        <w:rPr>
          <w:rFonts w:ascii="Book Antiqua" w:hAnsi="Book Antiqua" w:cs="BookAntiqua"/>
          <w:szCs w:val="24"/>
          <w:lang w:val="es-PR"/>
        </w:rPr>
        <w:t>reclamación</w:t>
      </w:r>
      <w:r w:rsidR="00E46177" w:rsidRPr="007C36D3">
        <w:rPr>
          <w:rFonts w:ascii="Book Antiqua" w:hAnsi="Book Antiqua" w:cs="BookAntiqua"/>
          <w:szCs w:val="24"/>
          <w:lang w:val="es-PR"/>
        </w:rPr>
        <w:t xml:space="preserve"> inversa cubre reclamos de dinero adeudado </w:t>
      </w:r>
      <w:r w:rsidR="00364371">
        <w:rPr>
          <w:rFonts w:ascii="Book Antiqua" w:hAnsi="Book Antiqua" w:cs="BookAntiqua"/>
          <w:szCs w:val="24"/>
          <w:lang w:val="es-PR"/>
        </w:rPr>
        <w:t xml:space="preserve">o transmitir propiedad debida </w:t>
      </w:r>
      <w:r w:rsidR="00E46177" w:rsidRPr="007C36D3">
        <w:rPr>
          <w:rFonts w:ascii="Book Antiqua" w:hAnsi="Book Antiqua" w:cs="BookAntiqua"/>
          <w:szCs w:val="24"/>
          <w:lang w:val="es-PR"/>
        </w:rPr>
        <w:t>al gobierno.</w:t>
      </w:r>
    </w:p>
    <w:p w14:paraId="0B170C75"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0E459B34" w14:textId="4AF9EC39" w:rsidR="00E46177" w:rsidRPr="007C36D3"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Un ejemplo común de reclamación inversa es no devolver dinero obtenido mediante un pago en exceso a lo verdaderamente adeudado por parte del Gobierno. Muchas entidades reciben fondos del gobierno para un propósito específico y, por lo general, se</w:t>
      </w:r>
      <w:r w:rsidR="001F2E49" w:rsidRPr="007C36D3">
        <w:rPr>
          <w:rFonts w:ascii="Book Antiqua" w:hAnsi="Book Antiqua" w:cs="BookAntiqua"/>
          <w:szCs w:val="24"/>
          <w:lang w:val="es-PR"/>
        </w:rPr>
        <w:t xml:space="preserve"> </w:t>
      </w:r>
      <w:r w:rsidR="00E46177" w:rsidRPr="007C36D3">
        <w:rPr>
          <w:rFonts w:ascii="Book Antiqua" w:hAnsi="Book Antiqua" w:cs="BookAntiqua"/>
          <w:szCs w:val="24"/>
          <w:lang w:val="es-PR"/>
        </w:rPr>
        <w:t>les exige que devuelvan al gobierno aquellos fondos no utilizados para ese propósito. Si</w:t>
      </w:r>
      <w:r w:rsidR="001F2E49" w:rsidRPr="007C36D3">
        <w:rPr>
          <w:rFonts w:ascii="Book Antiqua" w:hAnsi="Book Antiqua" w:cs="BookAntiqua"/>
          <w:szCs w:val="24"/>
          <w:lang w:val="es-PR"/>
        </w:rPr>
        <w:t xml:space="preserve"> </w:t>
      </w:r>
      <w:r w:rsidR="00E46177" w:rsidRPr="007C36D3">
        <w:rPr>
          <w:rFonts w:ascii="Book Antiqua" w:hAnsi="Book Antiqua" w:cs="BookAntiqua"/>
          <w:szCs w:val="24"/>
          <w:lang w:val="es-PR"/>
        </w:rPr>
        <w:t xml:space="preserve">la entidad utiliza una parte de los fondos del </w:t>
      </w:r>
      <w:r w:rsidR="00A8569E" w:rsidRPr="007C36D3">
        <w:rPr>
          <w:rFonts w:ascii="Book Antiqua" w:hAnsi="Book Antiqua" w:cs="BookAntiqua"/>
          <w:szCs w:val="24"/>
          <w:lang w:val="es-PR"/>
        </w:rPr>
        <w:t>Gobierno,</w:t>
      </w:r>
      <w:r w:rsidR="00E46177" w:rsidRPr="007C36D3">
        <w:rPr>
          <w:rFonts w:ascii="Book Antiqua" w:hAnsi="Book Antiqua" w:cs="BookAntiqua"/>
          <w:szCs w:val="24"/>
          <w:lang w:val="es-PR"/>
        </w:rPr>
        <w:t xml:space="preserve"> pero no devuelve el resto, la compañía habría evitado una obligación de pago al Gobierno y, por lo tanto, estaría sujeta a la responsabilidad inversa. Otro ejemplo común es la disminución o evasión del pago de aranceles (“</w:t>
      </w:r>
      <w:proofErr w:type="spellStart"/>
      <w:r w:rsidR="00E46177" w:rsidRPr="007C36D3">
        <w:rPr>
          <w:rFonts w:ascii="Book Antiqua" w:hAnsi="Book Antiqua" w:cs="BookAntiqua"/>
          <w:i/>
          <w:szCs w:val="24"/>
          <w:lang w:val="es-PR"/>
        </w:rPr>
        <w:t>duties</w:t>
      </w:r>
      <w:proofErr w:type="spellEnd"/>
      <w:r w:rsidR="00E46177" w:rsidRPr="007C36D3">
        <w:rPr>
          <w:rFonts w:ascii="Book Antiqua" w:hAnsi="Book Antiqua" w:cs="BookAntiqua"/>
          <w:szCs w:val="24"/>
          <w:lang w:val="es-PR"/>
        </w:rPr>
        <w:t>”) a la aduana federal (“</w:t>
      </w:r>
      <w:r w:rsidR="00E46177" w:rsidRPr="007C36D3">
        <w:rPr>
          <w:rFonts w:ascii="Book Antiqua" w:hAnsi="Book Antiqua" w:cs="BookAntiqua"/>
          <w:i/>
          <w:szCs w:val="24"/>
          <w:lang w:val="es-PR"/>
        </w:rPr>
        <w:t xml:space="preserve">U.S. </w:t>
      </w:r>
      <w:proofErr w:type="spellStart"/>
      <w:r w:rsidR="00E46177" w:rsidRPr="007C36D3">
        <w:rPr>
          <w:rFonts w:ascii="Book Antiqua" w:hAnsi="Book Antiqua" w:cs="BookAntiqua"/>
          <w:i/>
          <w:szCs w:val="24"/>
          <w:lang w:val="es-PR"/>
        </w:rPr>
        <w:t>Customs</w:t>
      </w:r>
      <w:proofErr w:type="spellEnd"/>
      <w:r w:rsidR="00E46177" w:rsidRPr="007C36D3">
        <w:rPr>
          <w:rFonts w:ascii="Book Antiqua" w:hAnsi="Book Antiqua" w:cs="BookAntiqua"/>
          <w:i/>
          <w:szCs w:val="24"/>
          <w:lang w:val="es-PR"/>
        </w:rPr>
        <w:t xml:space="preserve"> and Border </w:t>
      </w:r>
      <w:proofErr w:type="spellStart"/>
      <w:r w:rsidR="00E46177" w:rsidRPr="007C36D3">
        <w:rPr>
          <w:rFonts w:ascii="Book Antiqua" w:hAnsi="Book Antiqua" w:cs="BookAntiqua"/>
          <w:i/>
          <w:szCs w:val="24"/>
          <w:lang w:val="es-PR"/>
        </w:rPr>
        <w:t>Protection</w:t>
      </w:r>
      <w:proofErr w:type="spellEnd"/>
      <w:r w:rsidR="00E46177" w:rsidRPr="007C36D3">
        <w:rPr>
          <w:rFonts w:ascii="Book Antiqua" w:hAnsi="Book Antiqua" w:cs="BookAntiqua"/>
          <w:szCs w:val="24"/>
          <w:lang w:val="es-PR"/>
        </w:rPr>
        <w:t xml:space="preserve">”) por productos importados del extranjero. Por ejemplo, en ocasiones los importadores presentan información falsa, como el país de origen de un producto, para evadir el pago de aranceles específicos que el gobierno federal ha impuesto a productos provenientes de </w:t>
      </w:r>
      <w:r w:rsidR="00A8569E" w:rsidRPr="007C36D3">
        <w:rPr>
          <w:rFonts w:ascii="Book Antiqua" w:hAnsi="Book Antiqua" w:cs="BookAntiqua"/>
          <w:szCs w:val="24"/>
          <w:lang w:val="es-PR"/>
        </w:rPr>
        <w:t>un país</w:t>
      </w:r>
      <w:r w:rsidR="00E46177" w:rsidRPr="007C36D3">
        <w:rPr>
          <w:rFonts w:ascii="Book Antiqua" w:hAnsi="Book Antiqua" w:cs="BookAntiqua"/>
          <w:szCs w:val="24"/>
          <w:lang w:val="es-PR"/>
        </w:rPr>
        <w:t xml:space="preserve"> en particular.</w:t>
      </w:r>
    </w:p>
    <w:p w14:paraId="1F5FE44C"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3CC5F93F" w14:textId="6A8B5389" w:rsidR="00E46177" w:rsidRPr="007C36D3"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El Artículo 4.01(1)(d) de la Ley</w:t>
      </w:r>
      <w:r w:rsidR="00BE5A95" w:rsidRPr="007C36D3">
        <w:rPr>
          <w:rFonts w:ascii="Book Antiqua" w:hAnsi="Book Antiqua" w:cs="BookAntiqua"/>
          <w:szCs w:val="24"/>
          <w:lang w:val="es-PR"/>
        </w:rPr>
        <w:t xml:space="preserve"> </w:t>
      </w:r>
      <w:r w:rsidR="00E46177" w:rsidRPr="007C36D3">
        <w:rPr>
          <w:rFonts w:ascii="Book Antiqua" w:hAnsi="Book Antiqua" w:cs="BookAntiqua"/>
          <w:szCs w:val="24"/>
          <w:lang w:val="es-PR"/>
        </w:rPr>
        <w:t>154</w:t>
      </w:r>
      <w:r w:rsidR="00DE640D" w:rsidRPr="007C36D3">
        <w:rPr>
          <w:rFonts w:ascii="Book Antiqua" w:hAnsi="Book Antiqua" w:cs="BookAntiqua"/>
          <w:szCs w:val="24"/>
          <w:lang w:val="es-PR"/>
        </w:rPr>
        <w:t>,</w:t>
      </w:r>
      <w:r w:rsidR="00DE640D" w:rsidRPr="007C36D3">
        <w:rPr>
          <w:rFonts w:ascii="Book Antiqua" w:hAnsi="Book Antiqua" w:cs="BookAntiqua"/>
          <w:i/>
          <w:iCs/>
          <w:szCs w:val="24"/>
          <w:lang w:val="es-PR"/>
        </w:rPr>
        <w:t xml:space="preserve"> supra</w:t>
      </w:r>
      <w:r w:rsidR="00DE640D" w:rsidRPr="007C36D3">
        <w:rPr>
          <w:rFonts w:ascii="Book Antiqua" w:hAnsi="Book Antiqua" w:cs="BookAntiqua"/>
          <w:szCs w:val="24"/>
          <w:lang w:val="es-PR"/>
        </w:rPr>
        <w:t xml:space="preserve">, </w:t>
      </w:r>
      <w:r w:rsidR="00E46177" w:rsidRPr="007C36D3">
        <w:rPr>
          <w:rFonts w:ascii="Book Antiqua" w:hAnsi="Book Antiqua" w:cs="BookAntiqua"/>
          <w:szCs w:val="24"/>
          <w:lang w:val="es-PR"/>
        </w:rPr>
        <w:t xml:space="preserve">provee que incurrirá en violación cualquier persona que </w:t>
      </w:r>
      <w:r w:rsidR="00E46177" w:rsidRPr="007C36D3">
        <w:rPr>
          <w:rFonts w:ascii="Book Antiqua" w:hAnsi="Book Antiqua" w:cs="BookAntiqua"/>
          <w:i/>
          <w:szCs w:val="24"/>
          <w:lang w:val="es-PR"/>
        </w:rPr>
        <w:t>“[c]</w:t>
      </w:r>
      <w:proofErr w:type="spellStart"/>
      <w:r w:rsidR="00E46177" w:rsidRPr="007C36D3">
        <w:rPr>
          <w:rFonts w:ascii="Book Antiqua" w:hAnsi="Book Antiqua" w:cs="BookAntiqua"/>
          <w:i/>
          <w:szCs w:val="24"/>
          <w:lang w:val="es-PR"/>
        </w:rPr>
        <w:t>on</w:t>
      </w:r>
      <w:proofErr w:type="spellEnd"/>
      <w:r w:rsidR="00E46177" w:rsidRPr="007C36D3">
        <w:rPr>
          <w:rFonts w:ascii="Book Antiqua" w:hAnsi="Book Antiqua" w:cs="BookAntiqua"/>
          <w:i/>
          <w:szCs w:val="24"/>
          <w:lang w:val="es-PR"/>
        </w:rPr>
        <w:t xml:space="preserve"> conocimiento haga, use, o cause que se haga o que se use un récord falso o una declaración que sea </w:t>
      </w:r>
      <w:r w:rsidR="00E46177" w:rsidRPr="007C36D3">
        <w:rPr>
          <w:rFonts w:ascii="Book Antiqua" w:hAnsi="Book Antiqua" w:cs="BookAntiqua-Bold"/>
          <w:b/>
          <w:bCs/>
          <w:i/>
          <w:szCs w:val="24"/>
          <w:lang w:val="es-PR"/>
        </w:rPr>
        <w:t xml:space="preserve">fundamental </w:t>
      </w:r>
      <w:r w:rsidR="00E46177" w:rsidRPr="007C36D3">
        <w:rPr>
          <w:rFonts w:ascii="Book Antiqua" w:hAnsi="Book Antiqua" w:cs="BookAntiqua"/>
          <w:i/>
          <w:szCs w:val="24"/>
          <w:lang w:val="es-PR"/>
        </w:rPr>
        <w:t xml:space="preserve">para una obligación de pagar, transmitir dinero o </w:t>
      </w:r>
      <w:r w:rsidR="00E46177" w:rsidRPr="007C36D3">
        <w:rPr>
          <w:rFonts w:ascii="Book Antiqua" w:hAnsi="Book Antiqua" w:cs="BookAntiqua"/>
          <w:i/>
          <w:szCs w:val="24"/>
          <w:lang w:val="es-PR"/>
        </w:rPr>
        <w:lastRenderedPageBreak/>
        <w:t xml:space="preserve">propiedad al Gobierno, o con conocimiento esconda e impropiamente evada o disminuya una obligación de pagar o transmitir dinero o propiedad, </w:t>
      </w:r>
      <w:r w:rsidR="00C717B4" w:rsidRPr="007C36D3">
        <w:rPr>
          <w:rFonts w:ascii="Book Antiqua" w:hAnsi="Book Antiqua" w:cs="BookAntiqua"/>
          <w:b/>
          <w:bCs/>
          <w:szCs w:val="24"/>
          <w:lang w:val="es-PR"/>
        </w:rPr>
        <w:t>relativa a cualquier Programa de Gobierno, incluyendo el Programa de Medicaid de Puerto Rico; o a algún contrato de servicio, según definido en esta Ley…</w:t>
      </w:r>
      <w:r w:rsidR="00E46177" w:rsidRPr="007C36D3">
        <w:rPr>
          <w:rFonts w:ascii="Book Antiqua" w:hAnsi="Book Antiqua" w:cs="BookAntiqua"/>
          <w:i/>
          <w:szCs w:val="24"/>
          <w:lang w:val="es-PR"/>
        </w:rPr>
        <w:t>”</w:t>
      </w:r>
      <w:r w:rsidR="00E46177" w:rsidRPr="007C36D3">
        <w:rPr>
          <w:rFonts w:ascii="Book Antiqua" w:hAnsi="Book Antiqua" w:cs="BookAntiqua"/>
          <w:szCs w:val="24"/>
          <w:lang w:val="es-PR"/>
        </w:rPr>
        <w:t xml:space="preserve"> (</w:t>
      </w:r>
      <w:r w:rsidR="006D44E3" w:rsidRPr="007C36D3">
        <w:rPr>
          <w:rFonts w:ascii="Book Antiqua" w:hAnsi="Book Antiqua" w:cs="BookAntiqua"/>
          <w:b/>
          <w:szCs w:val="24"/>
          <w:lang w:val="es-PR"/>
        </w:rPr>
        <w:t>É</w:t>
      </w:r>
      <w:r w:rsidR="00E46177" w:rsidRPr="007C36D3">
        <w:rPr>
          <w:rFonts w:ascii="Book Antiqua" w:hAnsi="Book Antiqua" w:cs="BookAntiqua"/>
          <w:b/>
          <w:szCs w:val="24"/>
          <w:lang w:val="es-PR"/>
        </w:rPr>
        <w:t xml:space="preserve">nfasis </w:t>
      </w:r>
      <w:r w:rsidR="00A8569E" w:rsidRPr="007C36D3">
        <w:rPr>
          <w:rFonts w:ascii="Book Antiqua" w:hAnsi="Book Antiqua" w:cs="BookAntiqua"/>
          <w:b/>
          <w:szCs w:val="24"/>
          <w:lang w:val="es-PR"/>
        </w:rPr>
        <w:t>nuestro</w:t>
      </w:r>
      <w:r w:rsidR="00E46177" w:rsidRPr="007C36D3">
        <w:rPr>
          <w:rFonts w:ascii="Book Antiqua" w:hAnsi="Book Antiqua" w:cs="BookAntiqua"/>
          <w:szCs w:val="24"/>
          <w:lang w:val="es-PR"/>
        </w:rPr>
        <w:t>). El mencionado Artícu</w:t>
      </w:r>
      <w:r w:rsidR="00A8569E" w:rsidRPr="007C36D3">
        <w:rPr>
          <w:rFonts w:ascii="Book Antiqua" w:hAnsi="Book Antiqua" w:cs="BookAntiqua"/>
          <w:szCs w:val="24"/>
          <w:lang w:val="es-PR"/>
        </w:rPr>
        <w:t>lo es una traducción literal de</w:t>
      </w:r>
      <w:r w:rsidR="00E46177" w:rsidRPr="007C36D3">
        <w:rPr>
          <w:rFonts w:ascii="Book Antiqua" w:hAnsi="Book Antiqua" w:cs="BookAntiqua"/>
          <w:szCs w:val="24"/>
          <w:lang w:val="es-PR"/>
        </w:rPr>
        <w:t xml:space="preserve"> la Sección 3729(a)(1)(G) del False </w:t>
      </w:r>
      <w:proofErr w:type="spellStart"/>
      <w:r w:rsidR="00E46177" w:rsidRPr="007C36D3">
        <w:rPr>
          <w:rFonts w:ascii="Book Antiqua" w:hAnsi="Book Antiqua" w:cs="BookAntiqua"/>
          <w:szCs w:val="24"/>
          <w:lang w:val="es-PR"/>
        </w:rPr>
        <w:t>Claims</w:t>
      </w:r>
      <w:proofErr w:type="spellEnd"/>
      <w:r w:rsidR="00E46177" w:rsidRPr="007C36D3">
        <w:rPr>
          <w:rFonts w:ascii="Book Antiqua" w:hAnsi="Book Antiqua" w:cs="BookAntiqua"/>
          <w:szCs w:val="24"/>
          <w:lang w:val="es-PR"/>
        </w:rPr>
        <w:t xml:space="preserve"> </w:t>
      </w:r>
      <w:proofErr w:type="spellStart"/>
      <w:r w:rsidR="00E46177" w:rsidRPr="007C36D3">
        <w:rPr>
          <w:rFonts w:ascii="Book Antiqua" w:hAnsi="Book Antiqua" w:cs="BookAntiqua"/>
          <w:szCs w:val="24"/>
          <w:lang w:val="es-PR"/>
        </w:rPr>
        <w:t>Act</w:t>
      </w:r>
      <w:proofErr w:type="spellEnd"/>
      <w:r w:rsidR="00E46177" w:rsidRPr="007C36D3">
        <w:rPr>
          <w:rFonts w:ascii="Book Antiqua" w:hAnsi="Book Antiqua" w:cs="BookAntiqua"/>
          <w:szCs w:val="24"/>
          <w:lang w:val="es-PR"/>
        </w:rPr>
        <w:t xml:space="preserve"> - también conocida como el “</w:t>
      </w:r>
      <w:r w:rsidR="00E46177" w:rsidRPr="007C36D3">
        <w:rPr>
          <w:rFonts w:ascii="Book Antiqua" w:hAnsi="Book Antiqua" w:cs="BookAntiqua"/>
          <w:i/>
          <w:szCs w:val="24"/>
          <w:lang w:val="es-PR"/>
        </w:rPr>
        <w:t xml:space="preserve">Reverse False </w:t>
      </w:r>
      <w:proofErr w:type="spellStart"/>
      <w:r w:rsidR="00E46177" w:rsidRPr="007C36D3">
        <w:rPr>
          <w:rFonts w:ascii="Book Antiqua" w:hAnsi="Book Antiqua" w:cs="BookAntiqua"/>
          <w:i/>
          <w:szCs w:val="24"/>
          <w:lang w:val="es-PR"/>
        </w:rPr>
        <w:t>Claim</w:t>
      </w:r>
      <w:proofErr w:type="spellEnd"/>
      <w:r w:rsidR="00E46177" w:rsidRPr="007C36D3">
        <w:rPr>
          <w:rFonts w:ascii="Book Antiqua" w:hAnsi="Book Antiqua" w:cs="BookAntiqua"/>
          <w:i/>
          <w:szCs w:val="24"/>
          <w:lang w:val="es-PR"/>
        </w:rPr>
        <w:t xml:space="preserve"> Section</w:t>
      </w:r>
      <w:r w:rsidR="00E46177" w:rsidRPr="007C36D3">
        <w:rPr>
          <w:rFonts w:ascii="Book Antiqua" w:hAnsi="Book Antiqua" w:cs="BookAntiqua"/>
          <w:szCs w:val="24"/>
          <w:lang w:val="es-PR"/>
        </w:rPr>
        <w:t xml:space="preserve">” - excepto por el texto aquí enfatizado. </w:t>
      </w:r>
      <w:r w:rsidR="00E46177" w:rsidRPr="007C36D3">
        <w:rPr>
          <w:rFonts w:ascii="Book Antiqua" w:hAnsi="Book Antiqua" w:cs="BookAntiqua"/>
          <w:szCs w:val="24"/>
        </w:rPr>
        <w:t xml:space="preserve">Dicha </w:t>
      </w:r>
      <w:proofErr w:type="spellStart"/>
      <w:r w:rsidR="00E46177" w:rsidRPr="007C36D3">
        <w:rPr>
          <w:rFonts w:ascii="Book Antiqua" w:hAnsi="Book Antiqua" w:cs="BookAntiqua"/>
          <w:szCs w:val="24"/>
        </w:rPr>
        <w:t>sección</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provee</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que</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incurrirá</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en</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violación</w:t>
      </w:r>
      <w:proofErr w:type="spellEnd"/>
      <w:r w:rsidR="00E46177" w:rsidRPr="007C36D3">
        <w:rPr>
          <w:rFonts w:ascii="Book Antiqua" w:hAnsi="Book Antiqua" w:cs="BookAntiqua"/>
          <w:szCs w:val="24"/>
        </w:rPr>
        <w:t xml:space="preserve"> del </w:t>
      </w:r>
      <w:proofErr w:type="spellStart"/>
      <w:r w:rsidR="00E46177" w:rsidRPr="007C36D3">
        <w:rPr>
          <w:rFonts w:ascii="Book Antiqua" w:hAnsi="Book Antiqua" w:cs="BookAntiqua"/>
          <w:szCs w:val="24"/>
        </w:rPr>
        <w:t>estatuto</w:t>
      </w:r>
      <w:proofErr w:type="spellEnd"/>
      <w:r w:rsidR="00E46177" w:rsidRPr="007C36D3">
        <w:rPr>
          <w:rFonts w:ascii="Book Antiqua" w:hAnsi="Book Antiqua" w:cs="BookAntiqua"/>
          <w:szCs w:val="24"/>
        </w:rPr>
        <w:t xml:space="preserve"> </w:t>
      </w:r>
      <w:proofErr w:type="spellStart"/>
      <w:r w:rsidR="00E46177" w:rsidRPr="007C36D3">
        <w:rPr>
          <w:rFonts w:ascii="Book Antiqua" w:hAnsi="Book Antiqua" w:cs="BookAntiqua"/>
          <w:szCs w:val="24"/>
        </w:rPr>
        <w:t>cualquier</w:t>
      </w:r>
      <w:proofErr w:type="spellEnd"/>
      <w:r w:rsidR="00E46177" w:rsidRPr="007C36D3">
        <w:rPr>
          <w:rFonts w:ascii="Book Antiqua" w:hAnsi="Book Antiqua" w:cs="BookAntiqua"/>
          <w:szCs w:val="24"/>
        </w:rPr>
        <w:t xml:space="preserve"> persona </w:t>
      </w:r>
      <w:proofErr w:type="spellStart"/>
      <w:r w:rsidR="00E46177" w:rsidRPr="007C36D3">
        <w:rPr>
          <w:rFonts w:ascii="Book Antiqua" w:hAnsi="Book Antiqua" w:cs="BookAntiqua"/>
          <w:szCs w:val="24"/>
        </w:rPr>
        <w:t>que</w:t>
      </w:r>
      <w:proofErr w:type="spellEnd"/>
      <w:r w:rsidR="00E46177" w:rsidRPr="007C36D3">
        <w:rPr>
          <w:rFonts w:ascii="Book Antiqua" w:hAnsi="Book Antiqua" w:cs="BookAntiqua"/>
          <w:szCs w:val="24"/>
        </w:rPr>
        <w:t xml:space="preserve"> </w:t>
      </w:r>
      <w:r w:rsidR="00E46177" w:rsidRPr="007C36D3">
        <w:rPr>
          <w:rFonts w:ascii="Book Antiqua" w:hAnsi="Book Antiqua" w:cs="BookAntiqua"/>
          <w:i/>
          <w:szCs w:val="24"/>
        </w:rPr>
        <w:t>“knowingly makes,</w:t>
      </w:r>
      <w:r w:rsidR="00E46177" w:rsidRPr="00D55FE9">
        <w:rPr>
          <w:rFonts w:ascii="Book Antiqua" w:hAnsi="Book Antiqua" w:cs="BookAntiqua"/>
          <w:i/>
          <w:szCs w:val="24"/>
        </w:rPr>
        <w:t xml:space="preserve"> </w:t>
      </w:r>
      <w:r w:rsidR="00E46177" w:rsidRPr="007C36D3">
        <w:rPr>
          <w:rFonts w:ascii="Book Antiqua" w:hAnsi="Book Antiqua" w:cs="BookAntiqua"/>
          <w:i/>
          <w:szCs w:val="24"/>
        </w:rPr>
        <w:t xml:space="preserve">uses, or causes to be made or used, a false record or statement </w:t>
      </w:r>
      <w:r w:rsidR="00E46177" w:rsidRPr="007C36D3">
        <w:rPr>
          <w:rFonts w:ascii="Book Antiqua" w:hAnsi="Book Antiqua" w:cs="BookAntiqua-Bold"/>
          <w:b/>
          <w:bCs/>
          <w:i/>
          <w:szCs w:val="24"/>
        </w:rPr>
        <w:t xml:space="preserve">material </w:t>
      </w:r>
      <w:r w:rsidR="00E46177" w:rsidRPr="007C36D3">
        <w:rPr>
          <w:rFonts w:ascii="Book Antiqua" w:hAnsi="Book Antiqua" w:cs="BookAntiqua"/>
          <w:i/>
          <w:szCs w:val="24"/>
        </w:rPr>
        <w:t>to an obligation to pay or transmit money or property to the Government, or knowingly conceals or knowingly and improperly avoids or decreases an obligation to pay or transmit money or property to the Government”</w:t>
      </w:r>
      <w:r w:rsidR="006D44E3" w:rsidRPr="007C36D3">
        <w:rPr>
          <w:rFonts w:ascii="Book Antiqua" w:hAnsi="Book Antiqua" w:cs="BookAntiqua"/>
          <w:i/>
          <w:szCs w:val="24"/>
        </w:rPr>
        <w:t>.</w:t>
      </w:r>
      <w:r w:rsidR="002442CA" w:rsidRPr="007C36D3">
        <w:rPr>
          <w:rFonts w:ascii="Book Antiqua" w:hAnsi="Book Antiqua" w:cs="BookAntiqua"/>
          <w:szCs w:val="24"/>
        </w:rPr>
        <w:t xml:space="preserve"> </w:t>
      </w:r>
      <w:r w:rsidR="00A8569E" w:rsidRPr="007C36D3">
        <w:rPr>
          <w:rFonts w:ascii="Book Antiqua" w:hAnsi="Book Antiqua" w:cs="BookAntiqua"/>
          <w:szCs w:val="24"/>
          <w:lang w:val="es-PR"/>
        </w:rPr>
        <w:t>(</w:t>
      </w:r>
      <w:r w:rsidR="006D44E3" w:rsidRPr="007C36D3">
        <w:rPr>
          <w:rFonts w:ascii="Book Antiqua" w:hAnsi="Book Antiqua" w:cs="BookAntiqua"/>
          <w:b/>
          <w:szCs w:val="24"/>
          <w:lang w:val="es-PR"/>
        </w:rPr>
        <w:t>É</w:t>
      </w:r>
      <w:r w:rsidR="00A8569E" w:rsidRPr="007C36D3">
        <w:rPr>
          <w:rFonts w:ascii="Book Antiqua" w:hAnsi="Book Antiqua" w:cs="BookAntiqua"/>
          <w:b/>
          <w:szCs w:val="24"/>
          <w:lang w:val="es-PR"/>
        </w:rPr>
        <w:t>nfasis nuestro</w:t>
      </w:r>
      <w:r w:rsidR="00A8569E" w:rsidRPr="007C36D3">
        <w:rPr>
          <w:rFonts w:ascii="Book Antiqua" w:hAnsi="Book Antiqua" w:cs="BookAntiqua"/>
          <w:szCs w:val="24"/>
          <w:lang w:val="es-PR"/>
        </w:rPr>
        <w:t>)</w:t>
      </w:r>
    </w:p>
    <w:p w14:paraId="068F18AE" w14:textId="77777777" w:rsidR="00CE4812" w:rsidRPr="00D55FE9" w:rsidRDefault="00CE4812" w:rsidP="00E46177">
      <w:pPr>
        <w:autoSpaceDE w:val="0"/>
        <w:autoSpaceDN w:val="0"/>
        <w:adjustRightInd w:val="0"/>
        <w:jc w:val="both"/>
        <w:rPr>
          <w:rFonts w:ascii="Book Antiqua" w:hAnsi="Book Antiqua" w:cs="BookAntiqua"/>
          <w:szCs w:val="24"/>
          <w:lang w:val="es-PR"/>
        </w:rPr>
      </w:pPr>
    </w:p>
    <w:p w14:paraId="692F8C7B" w14:textId="1028AFBE" w:rsidR="00E46177" w:rsidRPr="007C36D3"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 xml:space="preserve">Por lo tanto, el Artículo 4.01(1)(d) de la Ley en lugar de incluir el término “material” según su traducción literal, se reemplazó por el término “fundamental” cuyo significado es sustancialmente distinto al de la palabra “material”. Por lo tanto, el término “material” en la Sección 3729(a)(1)(G) del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se refiere a aquello que pertenece o está relacionado a la obligación de pago o transmisión de dinero o propiedad al Gobierno. El término “fundamental”, sin embargo, se define en el Diccionario de la Real Academia Española como algo que “sirve de fundamento”. Por tal razón, 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establece un ámbito mucho más amplio que la Ley</w:t>
      </w:r>
      <w:r w:rsidR="007A479E" w:rsidRPr="007C36D3">
        <w:rPr>
          <w:rFonts w:ascii="Book Antiqua" w:hAnsi="Book Antiqua" w:cs="BookAntiqua"/>
          <w:szCs w:val="24"/>
          <w:lang w:val="es-PR"/>
        </w:rPr>
        <w:t xml:space="preserve"> Núm.</w:t>
      </w:r>
      <w:r w:rsidR="00E46177" w:rsidRPr="007C36D3">
        <w:rPr>
          <w:rFonts w:ascii="Book Antiqua" w:hAnsi="Book Antiqua" w:cs="BookAntiqua"/>
          <w:szCs w:val="24"/>
          <w:lang w:val="es-PR"/>
        </w:rPr>
        <w:t xml:space="preserve"> 154</w:t>
      </w:r>
      <w:r w:rsidR="006F6B7E" w:rsidRPr="007C36D3">
        <w:rPr>
          <w:rFonts w:ascii="Book Antiqua" w:hAnsi="Book Antiqua" w:cs="BookAntiqua"/>
          <w:szCs w:val="24"/>
          <w:lang w:val="es-PR"/>
        </w:rPr>
        <w:t xml:space="preserve">, </w:t>
      </w:r>
      <w:r w:rsidR="00AC66E1" w:rsidRPr="007C36D3">
        <w:rPr>
          <w:rFonts w:ascii="Book Antiqua" w:hAnsi="Book Antiqua" w:cs="BookAntiqua"/>
          <w:i/>
          <w:iCs/>
          <w:szCs w:val="24"/>
          <w:lang w:val="es-PR"/>
        </w:rPr>
        <w:t>supra</w:t>
      </w:r>
      <w:r w:rsidR="00AC66E1" w:rsidRPr="007C36D3">
        <w:rPr>
          <w:rFonts w:ascii="Book Antiqua" w:hAnsi="Book Antiqua" w:cs="BookAntiqua"/>
          <w:szCs w:val="24"/>
          <w:lang w:val="es-PR"/>
        </w:rPr>
        <w:t>,</w:t>
      </w:r>
      <w:r w:rsidR="00E46177" w:rsidRPr="007C36D3">
        <w:rPr>
          <w:rFonts w:ascii="Book Antiqua" w:hAnsi="Book Antiqua" w:cs="BookAntiqua"/>
          <w:szCs w:val="24"/>
          <w:lang w:val="es-PR"/>
        </w:rPr>
        <w:t xml:space="preserve"> para lo que </w:t>
      </w:r>
      <w:r w:rsidR="00A8569E" w:rsidRPr="007C36D3">
        <w:rPr>
          <w:rFonts w:ascii="Book Antiqua" w:hAnsi="Book Antiqua" w:cs="BookAntiqua"/>
          <w:szCs w:val="24"/>
          <w:lang w:val="es-PR"/>
        </w:rPr>
        <w:t>constituye</w:t>
      </w:r>
      <w:r w:rsidR="00E46177" w:rsidRPr="007C36D3">
        <w:rPr>
          <w:rFonts w:ascii="Book Antiqua" w:hAnsi="Book Antiqua" w:cs="BookAntiqua"/>
          <w:szCs w:val="24"/>
          <w:lang w:val="es-PR"/>
        </w:rPr>
        <w:t xml:space="preserve"> una violación de evasión o disminución de obligaciones de pago. Todo aquello que es “fundamental” en un asunto es necesariamente “material”, pero no todo lo “material” en un asunto es de naturaleza “fundamental”.</w:t>
      </w:r>
    </w:p>
    <w:p w14:paraId="602D395A"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4BAE25B0" w14:textId="6C83036C" w:rsidR="00E46177" w:rsidRPr="007C36D3"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Por otro lado, según redactado, podría inte</w:t>
      </w:r>
      <w:r w:rsidR="00A8569E" w:rsidRPr="007C36D3">
        <w:rPr>
          <w:rFonts w:ascii="Book Antiqua" w:hAnsi="Book Antiqua" w:cs="BookAntiqua"/>
          <w:szCs w:val="24"/>
          <w:lang w:val="es-PR"/>
        </w:rPr>
        <w:t xml:space="preserve">rpretarse que la violación al </w:t>
      </w:r>
      <w:r w:rsidR="00E46177" w:rsidRPr="007C36D3">
        <w:rPr>
          <w:rFonts w:ascii="Book Antiqua" w:hAnsi="Book Antiqua" w:cs="BookAntiqua"/>
          <w:szCs w:val="24"/>
          <w:lang w:val="es-PR"/>
        </w:rPr>
        <w:t>Artículo 4.01(1)(d) de la Ley</w:t>
      </w:r>
      <w:r w:rsidR="00A36939" w:rsidRPr="007C36D3">
        <w:rPr>
          <w:rFonts w:ascii="Book Antiqua" w:hAnsi="Book Antiqua" w:cs="BookAntiqua"/>
          <w:szCs w:val="24"/>
          <w:lang w:val="es-PR"/>
        </w:rPr>
        <w:t xml:space="preserve"> Núm.</w:t>
      </w:r>
      <w:r w:rsidR="00E46177" w:rsidRPr="007C36D3">
        <w:rPr>
          <w:rFonts w:ascii="Book Antiqua" w:hAnsi="Book Antiqua" w:cs="BookAntiqua"/>
          <w:szCs w:val="24"/>
          <w:lang w:val="es-PR"/>
        </w:rPr>
        <w:t xml:space="preserve"> 154</w:t>
      </w:r>
      <w:r w:rsidR="00DE640D" w:rsidRPr="007C36D3">
        <w:rPr>
          <w:rFonts w:ascii="Book Antiqua" w:hAnsi="Book Antiqua" w:cs="BookAntiqua"/>
          <w:i/>
          <w:iCs/>
          <w:szCs w:val="24"/>
          <w:lang w:val="es-PR"/>
        </w:rPr>
        <w:t xml:space="preserve"> supra</w:t>
      </w:r>
      <w:r w:rsidR="00DE640D" w:rsidRPr="007C36D3">
        <w:rPr>
          <w:rFonts w:ascii="Book Antiqua" w:hAnsi="Book Antiqua" w:cs="BookAntiqua"/>
          <w:szCs w:val="24"/>
          <w:lang w:val="es-PR"/>
        </w:rPr>
        <w:t>,</w:t>
      </w:r>
      <w:r w:rsidR="00E46177" w:rsidRPr="007C36D3">
        <w:rPr>
          <w:rFonts w:ascii="Book Antiqua" w:hAnsi="Book Antiqua" w:cs="BookAntiqua"/>
          <w:szCs w:val="24"/>
          <w:lang w:val="es-PR"/>
        </w:rPr>
        <w:t xml:space="preserve"> por disminución o evasión de obligaciones de pago al Gobierno está limitada a aquellas relacionadas “</w:t>
      </w:r>
      <w:r w:rsidR="00CE4812" w:rsidRPr="007C36D3">
        <w:rPr>
          <w:rFonts w:ascii="Book Antiqua" w:hAnsi="Book Antiqua" w:cs="BookAntiqua"/>
          <w:szCs w:val="24"/>
          <w:lang w:val="es-PR"/>
        </w:rPr>
        <w:t>a cualquier Programa de Gobierno, incluyendo el Programa de Medicaid de Puerto Rico; o a algún contrato de servicio, según definido en esta Ley</w:t>
      </w:r>
      <w:r w:rsidR="00E46177" w:rsidRPr="007C36D3">
        <w:rPr>
          <w:rFonts w:ascii="Book Antiqua" w:hAnsi="Book Antiqua" w:cs="BookAntiqua"/>
          <w:szCs w:val="24"/>
          <w:lang w:val="es-PR"/>
        </w:rPr>
        <w:t>”. El Artículo 1.02(</w:t>
      </w:r>
      <w:r w:rsidR="00F203AF" w:rsidRPr="007C36D3">
        <w:rPr>
          <w:rFonts w:ascii="Book Antiqua" w:hAnsi="Book Antiqua" w:cs="BookAntiqua"/>
          <w:szCs w:val="24"/>
          <w:lang w:val="es-PR"/>
        </w:rPr>
        <w:t>m</w:t>
      </w:r>
      <w:r w:rsidR="00E46177" w:rsidRPr="007C36D3">
        <w:rPr>
          <w:rFonts w:ascii="Book Antiqua" w:hAnsi="Book Antiqua" w:cs="BookAntiqua"/>
          <w:szCs w:val="24"/>
          <w:lang w:val="es-PR"/>
        </w:rPr>
        <w:t xml:space="preserve">) de la Ley </w:t>
      </w:r>
      <w:r w:rsidR="00A36939" w:rsidRPr="007C36D3">
        <w:rPr>
          <w:rFonts w:ascii="Book Antiqua" w:hAnsi="Book Antiqua" w:cs="BookAntiqua"/>
          <w:szCs w:val="24"/>
          <w:lang w:val="es-PR"/>
        </w:rPr>
        <w:t xml:space="preserve">Núm. </w:t>
      </w:r>
      <w:r w:rsidR="00E46177" w:rsidRPr="007C36D3">
        <w:rPr>
          <w:rFonts w:ascii="Book Antiqua" w:hAnsi="Book Antiqua" w:cs="BookAntiqua"/>
          <w:szCs w:val="24"/>
          <w:lang w:val="es-PR"/>
        </w:rPr>
        <w:t>154 define “obligación” como “</w:t>
      </w:r>
      <w:r w:rsidR="00F203AF" w:rsidRPr="007C36D3">
        <w:rPr>
          <w:rFonts w:ascii="Book Antiqua" w:hAnsi="Book Antiqua" w:cs="BookAntiqua"/>
          <w:szCs w:val="24"/>
          <w:lang w:val="es-PR"/>
        </w:rPr>
        <w:t>una relación establecida, fija o no, procedente de una relación expresa o implícita contractual, cedente-concesionario o licenciante-licenciatario, entre el Gobierno y cualquier persona natural o jurídica derivado de honorarios establecidos mediante ley y/o reglamentación y/o para la retención de cualquier sobrepago.</w:t>
      </w:r>
      <w:r w:rsidR="00E46177" w:rsidRPr="007C36D3">
        <w:rPr>
          <w:rFonts w:ascii="Book Antiqua" w:hAnsi="Book Antiqua" w:cs="BookAntiqua"/>
          <w:szCs w:val="24"/>
          <w:lang w:val="es-PR"/>
        </w:rPr>
        <w:t>” Esta es una traducción de la definición del mismo término</w:t>
      </w:r>
      <w:r w:rsidR="00F203AF" w:rsidRPr="007C36D3">
        <w:rPr>
          <w:rFonts w:ascii="Book Antiqua" w:hAnsi="Book Antiqua" w:cs="BookAntiqua"/>
          <w:szCs w:val="24"/>
          <w:lang w:val="es-PR"/>
        </w:rPr>
        <w:t xml:space="preserve"> </w:t>
      </w:r>
      <w:r w:rsidR="00E46177" w:rsidRPr="007C36D3">
        <w:rPr>
          <w:rFonts w:ascii="Book Antiqua" w:hAnsi="Book Antiqua" w:cs="BookAntiqua"/>
          <w:szCs w:val="24"/>
          <w:lang w:val="es-PR"/>
        </w:rPr>
        <w:t xml:space="preserve">contenida en la Sección 3729(b)(3) del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Por su parte, el Artículo 1.02(</w:t>
      </w:r>
      <w:r w:rsidR="00F203AF" w:rsidRPr="007C36D3">
        <w:rPr>
          <w:rFonts w:ascii="Book Antiqua" w:hAnsi="Book Antiqua" w:cs="BookAntiqua"/>
          <w:szCs w:val="24"/>
          <w:lang w:val="es-PR"/>
        </w:rPr>
        <w:t>o</w:t>
      </w:r>
      <w:r w:rsidR="00E46177" w:rsidRPr="007C36D3">
        <w:rPr>
          <w:rFonts w:ascii="Book Antiqua" w:hAnsi="Book Antiqua" w:cs="BookAntiqua"/>
          <w:szCs w:val="24"/>
          <w:lang w:val="es-PR"/>
        </w:rPr>
        <w:t xml:space="preserve">) define “Programas de Gobierno” como “cualquier programa autorizado por ley, ya sea Federal o Estatal, donde el Gobierno sea quien administre los fondos y/o servicios </w:t>
      </w:r>
      <w:r w:rsidR="00E46177" w:rsidRPr="007C36D3">
        <w:rPr>
          <w:rFonts w:ascii="Book Antiqua" w:hAnsi="Book Antiqua" w:cs="BookAntiqua-Bold"/>
          <w:b/>
          <w:bCs/>
          <w:szCs w:val="24"/>
          <w:lang w:val="es-PR"/>
        </w:rPr>
        <w:t>y haga</w:t>
      </w:r>
      <w:r w:rsidR="00E46177" w:rsidRPr="007C36D3">
        <w:rPr>
          <w:rFonts w:ascii="Book Antiqua" w:hAnsi="Book Antiqua" w:cs="BookAntiqua"/>
          <w:szCs w:val="24"/>
          <w:lang w:val="es-PR"/>
        </w:rPr>
        <w:t xml:space="preserve"> </w:t>
      </w:r>
      <w:r w:rsidR="00E46177" w:rsidRPr="007C36D3">
        <w:rPr>
          <w:rFonts w:ascii="Book Antiqua" w:hAnsi="Book Antiqua" w:cs="BookAntiqua-Bold"/>
          <w:b/>
          <w:bCs/>
          <w:szCs w:val="24"/>
          <w:lang w:val="es-PR"/>
        </w:rPr>
        <w:t>los correspondientes desembolsos a los participantes de dichos programas</w:t>
      </w:r>
      <w:r w:rsidR="002442CA" w:rsidRPr="007C36D3">
        <w:rPr>
          <w:rFonts w:ascii="Book Antiqua" w:hAnsi="Book Antiqua" w:cs="BookAntiqua-Bold"/>
          <w:b/>
          <w:bCs/>
          <w:szCs w:val="24"/>
          <w:lang w:val="es-PR"/>
        </w:rPr>
        <w:t>”</w:t>
      </w:r>
      <w:r w:rsidR="006D44E3" w:rsidRPr="007C36D3">
        <w:rPr>
          <w:rFonts w:ascii="Book Antiqua" w:hAnsi="Book Antiqua" w:cs="BookAntiqua-Bold"/>
          <w:b/>
          <w:bCs/>
          <w:szCs w:val="24"/>
          <w:lang w:val="es-PR"/>
        </w:rPr>
        <w:t>.</w:t>
      </w:r>
      <w:r w:rsidR="00E46177" w:rsidRPr="007C36D3">
        <w:rPr>
          <w:rFonts w:ascii="Book Antiqua" w:hAnsi="Book Antiqua" w:cs="BookAntiqua"/>
          <w:szCs w:val="24"/>
          <w:lang w:val="es-PR"/>
        </w:rPr>
        <w:t xml:space="preserve"> (</w:t>
      </w:r>
      <w:r w:rsidR="006D44E3" w:rsidRPr="007C36D3">
        <w:rPr>
          <w:rFonts w:ascii="Book Antiqua" w:hAnsi="Book Antiqua" w:cs="BookAntiqua"/>
          <w:b/>
          <w:szCs w:val="24"/>
          <w:lang w:val="es-PR"/>
        </w:rPr>
        <w:t>É</w:t>
      </w:r>
      <w:r w:rsidR="00E46177" w:rsidRPr="007C36D3">
        <w:rPr>
          <w:rFonts w:ascii="Book Antiqua" w:hAnsi="Book Antiqua" w:cs="BookAntiqua"/>
          <w:b/>
          <w:szCs w:val="24"/>
          <w:lang w:val="es-PR"/>
        </w:rPr>
        <w:t xml:space="preserve">nfasis </w:t>
      </w:r>
      <w:r w:rsidR="00A8569E" w:rsidRPr="007C36D3">
        <w:rPr>
          <w:rFonts w:ascii="Book Antiqua" w:hAnsi="Book Antiqua" w:cs="BookAntiqua"/>
          <w:b/>
          <w:szCs w:val="24"/>
          <w:lang w:val="es-PR"/>
        </w:rPr>
        <w:t>nuestro</w:t>
      </w:r>
      <w:r w:rsidR="00A8569E" w:rsidRPr="007C36D3">
        <w:rPr>
          <w:rFonts w:ascii="Book Antiqua" w:hAnsi="Book Antiqua" w:cs="BookAntiqua"/>
          <w:szCs w:val="24"/>
          <w:lang w:val="es-PR"/>
        </w:rPr>
        <w:t>)</w:t>
      </w:r>
    </w:p>
    <w:p w14:paraId="72E8BA95" w14:textId="77777777" w:rsidR="00E46177" w:rsidRPr="00D55FE9" w:rsidRDefault="00E46177" w:rsidP="00E46177">
      <w:pPr>
        <w:autoSpaceDE w:val="0"/>
        <w:autoSpaceDN w:val="0"/>
        <w:adjustRightInd w:val="0"/>
        <w:jc w:val="both"/>
        <w:rPr>
          <w:rFonts w:ascii="Book Antiqua" w:hAnsi="Book Antiqua" w:cs="BookAntiqua"/>
          <w:szCs w:val="24"/>
          <w:lang w:val="es-PR"/>
        </w:rPr>
      </w:pPr>
    </w:p>
    <w:p w14:paraId="654AEAAD" w14:textId="5E93A42E" w:rsidR="00E46177" w:rsidRPr="007C36D3" w:rsidRDefault="008F2C46" w:rsidP="00E46177">
      <w:pPr>
        <w:autoSpaceDE w:val="0"/>
        <w:autoSpaceDN w:val="0"/>
        <w:adjustRightInd w:val="0"/>
        <w:jc w:val="both"/>
        <w:rPr>
          <w:rFonts w:ascii="Book Antiqua" w:hAnsi="Book Antiqua" w:cs="BookAntiqua"/>
          <w:szCs w:val="24"/>
          <w:lang w:val="es-PR"/>
        </w:rPr>
      </w:pPr>
      <w:r w:rsidRPr="00D55FE9">
        <w:rPr>
          <w:rFonts w:ascii="Book Antiqua" w:hAnsi="Book Antiqua" w:cs="BookAntiqua"/>
          <w:szCs w:val="24"/>
          <w:lang w:val="es-PR"/>
        </w:rPr>
        <w:tab/>
      </w:r>
      <w:r w:rsidR="00E46177" w:rsidRPr="007C36D3">
        <w:rPr>
          <w:rFonts w:ascii="Book Antiqua" w:hAnsi="Book Antiqua" w:cs="BookAntiqua"/>
          <w:szCs w:val="24"/>
          <w:lang w:val="es-PR"/>
        </w:rPr>
        <w:t>La violación al Artículo 4.01(1)(d) de la Ley 154</w:t>
      </w:r>
      <w:r w:rsidR="00DE640D" w:rsidRPr="007C36D3">
        <w:rPr>
          <w:rFonts w:ascii="Book Antiqua" w:hAnsi="Book Antiqua" w:cs="BookAntiqua"/>
          <w:szCs w:val="24"/>
          <w:lang w:val="es-PR"/>
        </w:rPr>
        <w:t>,</w:t>
      </w:r>
      <w:r w:rsidR="00DE640D" w:rsidRPr="007C36D3">
        <w:rPr>
          <w:rFonts w:ascii="Book Antiqua" w:hAnsi="Book Antiqua" w:cs="BookAntiqua"/>
          <w:i/>
          <w:iCs/>
          <w:szCs w:val="24"/>
          <w:lang w:val="es-PR"/>
        </w:rPr>
        <w:t xml:space="preserve"> supra</w:t>
      </w:r>
      <w:r w:rsidR="00DE640D" w:rsidRPr="007C36D3">
        <w:rPr>
          <w:rFonts w:ascii="Book Antiqua" w:hAnsi="Book Antiqua" w:cs="BookAntiqua"/>
          <w:szCs w:val="24"/>
          <w:lang w:val="es-PR"/>
        </w:rPr>
        <w:t>,</w:t>
      </w:r>
      <w:r w:rsidR="00E46177" w:rsidRPr="007C36D3">
        <w:rPr>
          <w:rFonts w:ascii="Book Antiqua" w:hAnsi="Book Antiqua" w:cs="BookAntiqua"/>
          <w:szCs w:val="24"/>
          <w:lang w:val="es-PR"/>
        </w:rPr>
        <w:t xml:space="preserve"> surge cuando una persona natural o jurídica evade o disminuye una “obligación de pagar, transmitir dinero o propiedad al Gobierno”. Sin embargo, dicho Artículo provee que la </w:t>
      </w:r>
      <w:r w:rsidR="00A8569E" w:rsidRPr="007C36D3">
        <w:rPr>
          <w:rFonts w:ascii="Book Antiqua" w:hAnsi="Book Antiqua" w:cs="BookAntiqua"/>
          <w:szCs w:val="24"/>
          <w:lang w:val="es-PR"/>
        </w:rPr>
        <w:t>obligación</w:t>
      </w:r>
      <w:r w:rsidR="00E46177" w:rsidRPr="007C36D3">
        <w:rPr>
          <w:rFonts w:ascii="Book Antiqua" w:hAnsi="Book Antiqua" w:cs="BookAntiqua"/>
          <w:szCs w:val="24"/>
          <w:lang w:val="es-PR"/>
        </w:rPr>
        <w:t xml:space="preserve"> debe estar relacionada a “</w:t>
      </w:r>
      <w:r w:rsidR="00F203AF" w:rsidRPr="007C36D3">
        <w:rPr>
          <w:rFonts w:ascii="Book Antiqua" w:hAnsi="Book Antiqua" w:cs="BookAntiqua"/>
          <w:szCs w:val="24"/>
          <w:lang w:val="es-PR"/>
        </w:rPr>
        <w:t xml:space="preserve">cualquier Programa de Gobierno, incluyendo el Programa de Medicaid de </w:t>
      </w:r>
      <w:r w:rsidR="00F203AF" w:rsidRPr="007C36D3">
        <w:rPr>
          <w:rFonts w:ascii="Book Antiqua" w:hAnsi="Book Antiqua" w:cs="BookAntiqua"/>
          <w:szCs w:val="24"/>
          <w:lang w:val="es-PR"/>
        </w:rPr>
        <w:lastRenderedPageBreak/>
        <w:t>Puerto Rico; o a algún contrato de servicio</w:t>
      </w:r>
      <w:r w:rsidR="00E46177" w:rsidRPr="007C36D3">
        <w:rPr>
          <w:rFonts w:ascii="Book Antiqua" w:hAnsi="Book Antiqua" w:cs="BookAntiqua"/>
          <w:szCs w:val="24"/>
          <w:lang w:val="es-PR"/>
        </w:rPr>
        <w:t>”. Según definido, los Programas de Gobierno son aquellos en que el Gobierno “desembolsa” dinero a los participantes y no recoge lo que constituye una “obligación”, según definida en el Artículo 1.02(</w:t>
      </w:r>
      <w:r w:rsidR="00F203AF" w:rsidRPr="007C36D3">
        <w:rPr>
          <w:rFonts w:ascii="Book Antiqua" w:hAnsi="Book Antiqua" w:cs="BookAntiqua"/>
          <w:szCs w:val="24"/>
          <w:lang w:val="es-PR"/>
        </w:rPr>
        <w:t>m</w:t>
      </w:r>
      <w:r w:rsidR="00E46177" w:rsidRPr="007C36D3">
        <w:rPr>
          <w:rFonts w:ascii="Book Antiqua" w:hAnsi="Book Antiqua" w:cs="BookAntiqua"/>
          <w:szCs w:val="24"/>
          <w:lang w:val="es-PR"/>
        </w:rPr>
        <w:t xml:space="preserve">) de la Ley. De conformidad con lo anterior y en ánimo de armonizar la Ley </w:t>
      </w:r>
      <w:r w:rsidR="00A36939" w:rsidRPr="007C36D3">
        <w:rPr>
          <w:rFonts w:ascii="Book Antiqua" w:hAnsi="Book Antiqua" w:cs="BookAntiqua"/>
          <w:szCs w:val="24"/>
          <w:lang w:val="es-PR"/>
        </w:rPr>
        <w:t xml:space="preserve">Núm. </w:t>
      </w:r>
      <w:r w:rsidR="00E46177" w:rsidRPr="007C36D3">
        <w:rPr>
          <w:rFonts w:ascii="Book Antiqua" w:hAnsi="Book Antiqua" w:cs="BookAntiqua"/>
          <w:szCs w:val="24"/>
          <w:lang w:val="es-PR"/>
        </w:rPr>
        <w:t>154</w:t>
      </w:r>
      <w:r w:rsidR="006F6B7E" w:rsidRPr="007C36D3">
        <w:rPr>
          <w:rFonts w:ascii="Book Antiqua" w:hAnsi="Book Antiqua" w:cs="BookAntiqua"/>
          <w:szCs w:val="24"/>
          <w:lang w:val="es-PR"/>
        </w:rPr>
        <w:t xml:space="preserve">, </w:t>
      </w:r>
      <w:r w:rsidR="00DE640D" w:rsidRPr="007C36D3">
        <w:rPr>
          <w:rFonts w:ascii="Book Antiqua" w:hAnsi="Book Antiqua" w:cs="BookAntiqua"/>
          <w:i/>
          <w:iCs/>
          <w:szCs w:val="24"/>
          <w:lang w:val="es-PR"/>
        </w:rPr>
        <w:t>supra</w:t>
      </w:r>
      <w:r w:rsidR="006F6B7E" w:rsidRPr="007C36D3">
        <w:rPr>
          <w:rFonts w:ascii="Book Antiqua" w:hAnsi="Book Antiqua" w:cs="BookAntiqua"/>
          <w:szCs w:val="24"/>
          <w:lang w:val="es-PR"/>
        </w:rPr>
        <w:t>,</w:t>
      </w:r>
      <w:r w:rsidR="00E46177" w:rsidRPr="007C36D3">
        <w:rPr>
          <w:rFonts w:ascii="Book Antiqua" w:hAnsi="Book Antiqua" w:cs="BookAntiqua"/>
          <w:szCs w:val="24"/>
          <w:lang w:val="es-PR"/>
        </w:rPr>
        <w:t xml:space="preserve"> con las disposiciones del </w:t>
      </w:r>
      <w:r w:rsidR="00E46177" w:rsidRPr="007C36D3">
        <w:rPr>
          <w:rFonts w:ascii="Book Antiqua" w:hAnsi="Book Antiqua" w:cs="BookAntiqua"/>
          <w:i/>
          <w:szCs w:val="24"/>
          <w:lang w:val="es-PR"/>
        </w:rPr>
        <w:t xml:space="preserve">False </w:t>
      </w:r>
      <w:proofErr w:type="spellStart"/>
      <w:r w:rsidR="00E46177" w:rsidRPr="007C36D3">
        <w:rPr>
          <w:rFonts w:ascii="Book Antiqua" w:hAnsi="Book Antiqua" w:cs="BookAntiqua"/>
          <w:i/>
          <w:szCs w:val="24"/>
          <w:lang w:val="es-PR"/>
        </w:rPr>
        <w:t>Claims</w:t>
      </w:r>
      <w:proofErr w:type="spellEnd"/>
      <w:r w:rsidR="00E46177" w:rsidRPr="007C36D3">
        <w:rPr>
          <w:rFonts w:ascii="Book Antiqua" w:hAnsi="Book Antiqua" w:cs="BookAntiqua"/>
          <w:i/>
          <w:szCs w:val="24"/>
          <w:lang w:val="es-PR"/>
        </w:rPr>
        <w:t xml:space="preserve"> </w:t>
      </w:r>
      <w:proofErr w:type="spellStart"/>
      <w:r w:rsidR="00E46177" w:rsidRPr="007C36D3">
        <w:rPr>
          <w:rFonts w:ascii="Book Antiqua" w:hAnsi="Book Antiqua" w:cs="BookAntiqua"/>
          <w:i/>
          <w:szCs w:val="24"/>
          <w:lang w:val="es-PR"/>
        </w:rPr>
        <w:t>Act</w:t>
      </w:r>
      <w:proofErr w:type="spellEnd"/>
      <w:r w:rsidR="00E46177" w:rsidRPr="007C36D3">
        <w:rPr>
          <w:rFonts w:ascii="Book Antiqua" w:hAnsi="Book Antiqua" w:cs="BookAntiqua"/>
          <w:szCs w:val="24"/>
          <w:lang w:val="es-PR"/>
        </w:rPr>
        <w:t xml:space="preserve"> y la jurisprudencia aplicable, enmendamos el</w:t>
      </w:r>
      <w:r w:rsidR="00E46177" w:rsidRPr="00D55FE9">
        <w:rPr>
          <w:rFonts w:ascii="Book Antiqua" w:hAnsi="Book Antiqua" w:cs="BookAntiqua"/>
          <w:szCs w:val="24"/>
          <w:lang w:val="es-PR"/>
        </w:rPr>
        <w:t xml:space="preserve"> </w:t>
      </w:r>
      <w:r w:rsidR="00E46177" w:rsidRPr="007C36D3">
        <w:rPr>
          <w:rFonts w:ascii="Book Antiqua" w:hAnsi="Book Antiqua" w:cs="BookAntiqua"/>
          <w:szCs w:val="24"/>
          <w:lang w:val="es-PR"/>
        </w:rPr>
        <w:t>Artículo 4.01(1)(d) de la Ley</w:t>
      </w:r>
      <w:r w:rsidR="006F6B7E" w:rsidRPr="007C36D3">
        <w:rPr>
          <w:rFonts w:ascii="Book Antiqua" w:hAnsi="Book Antiqua" w:cs="BookAntiqua"/>
          <w:szCs w:val="24"/>
          <w:lang w:val="es-PR"/>
        </w:rPr>
        <w:t xml:space="preserve">, </w:t>
      </w:r>
      <w:r w:rsidR="00E46177" w:rsidRPr="007C36D3">
        <w:rPr>
          <w:rFonts w:ascii="Book Antiqua" w:hAnsi="Book Antiqua" w:cs="BookAntiqua"/>
          <w:szCs w:val="24"/>
          <w:lang w:val="es-PR"/>
        </w:rPr>
        <w:t xml:space="preserve">para </w:t>
      </w:r>
      <w:r w:rsidR="006F6B7E" w:rsidRPr="007C36D3">
        <w:rPr>
          <w:rFonts w:ascii="Book Antiqua" w:hAnsi="Book Antiqua" w:cs="BookAntiqua"/>
          <w:szCs w:val="24"/>
          <w:lang w:val="es-PR"/>
        </w:rPr>
        <w:t>evitar que pueda ser interpretado</w:t>
      </w:r>
      <w:r w:rsidR="00E46177" w:rsidRPr="007C36D3">
        <w:rPr>
          <w:rFonts w:ascii="Book Antiqua" w:hAnsi="Book Antiqua" w:cs="BookAntiqua"/>
          <w:szCs w:val="24"/>
          <w:lang w:val="es-PR"/>
        </w:rPr>
        <w:t xml:space="preserve"> </w:t>
      </w:r>
      <w:r w:rsidR="006F6B7E" w:rsidRPr="007C36D3">
        <w:rPr>
          <w:rFonts w:ascii="Book Antiqua" w:hAnsi="Book Antiqua" w:cs="BookAntiqua"/>
          <w:szCs w:val="24"/>
          <w:lang w:val="es-PR"/>
        </w:rPr>
        <w:t xml:space="preserve">de manera </w:t>
      </w:r>
      <w:r w:rsidR="00E46177" w:rsidRPr="007C36D3">
        <w:rPr>
          <w:rFonts w:ascii="Book Antiqua" w:hAnsi="Book Antiqua" w:cs="BookAntiqua"/>
          <w:szCs w:val="24"/>
          <w:lang w:val="es-PR"/>
        </w:rPr>
        <w:t xml:space="preserve">que la obligación de pagar o transmitir propiedad al Gobierno </w:t>
      </w:r>
      <w:r w:rsidR="006F6B7E" w:rsidRPr="007C36D3">
        <w:rPr>
          <w:rFonts w:ascii="Book Antiqua" w:hAnsi="Book Antiqua" w:cs="BookAntiqua"/>
          <w:szCs w:val="24"/>
          <w:lang w:val="es-PR"/>
        </w:rPr>
        <w:t>aplique solamente a</w:t>
      </w:r>
      <w:r w:rsidR="00E46177" w:rsidRPr="007C36D3">
        <w:rPr>
          <w:rFonts w:ascii="Book Antiqua" w:hAnsi="Book Antiqua" w:cs="BookAntiqua"/>
          <w:szCs w:val="24"/>
          <w:lang w:val="es-PR"/>
        </w:rPr>
        <w:t xml:space="preserve"> aquellas obligaciones que estén relacionadas a Programas de Gobierno y</w:t>
      </w:r>
      <w:r w:rsidR="006F6B7E" w:rsidRPr="007C36D3">
        <w:rPr>
          <w:rFonts w:ascii="Book Antiqua" w:hAnsi="Book Antiqua" w:cs="BookAntiqua"/>
          <w:szCs w:val="24"/>
          <w:lang w:val="es-PR"/>
        </w:rPr>
        <w:t xml:space="preserve"> </w:t>
      </w:r>
      <w:r w:rsidR="00E46177" w:rsidRPr="007C36D3">
        <w:rPr>
          <w:rFonts w:ascii="Book Antiqua" w:hAnsi="Book Antiqua" w:cs="BookAntiqua"/>
          <w:szCs w:val="24"/>
          <w:lang w:val="es-PR"/>
        </w:rPr>
        <w:t>Contratos de Servicio, según definidos en la Ley.</w:t>
      </w:r>
    </w:p>
    <w:p w14:paraId="5821168A" w14:textId="77777777" w:rsidR="00D55FE9" w:rsidRPr="007C36D3" w:rsidRDefault="00D55FE9" w:rsidP="00E46177">
      <w:pPr>
        <w:autoSpaceDE w:val="0"/>
        <w:autoSpaceDN w:val="0"/>
        <w:adjustRightInd w:val="0"/>
        <w:jc w:val="both"/>
        <w:rPr>
          <w:rFonts w:ascii="Book Antiqua" w:hAnsi="Book Antiqua" w:cs="BookAntiqua"/>
          <w:szCs w:val="24"/>
          <w:lang w:val="es-PR"/>
        </w:rPr>
      </w:pPr>
    </w:p>
    <w:p w14:paraId="3C3712C9" w14:textId="486A05A5" w:rsidR="00177F05" w:rsidRPr="007C36D3" w:rsidRDefault="00177F05" w:rsidP="00E46177">
      <w:pPr>
        <w:autoSpaceDE w:val="0"/>
        <w:autoSpaceDN w:val="0"/>
        <w:adjustRightInd w:val="0"/>
        <w:jc w:val="both"/>
        <w:rPr>
          <w:rFonts w:ascii="Book Antiqua" w:hAnsi="Book Antiqua" w:cs="BookAntiqua"/>
          <w:szCs w:val="24"/>
          <w:lang w:val="es-PR"/>
        </w:rPr>
      </w:pPr>
      <w:r w:rsidRPr="007C36D3">
        <w:rPr>
          <w:rFonts w:ascii="Book Antiqua" w:hAnsi="Book Antiqua" w:cs="BookAntiqua"/>
          <w:szCs w:val="24"/>
          <w:lang w:val="es-PR"/>
        </w:rPr>
        <w:tab/>
        <w:t>Con estas enmiendas</w:t>
      </w:r>
      <w:r w:rsidR="006E3EE0" w:rsidRPr="007C36D3">
        <w:rPr>
          <w:rFonts w:ascii="Book Antiqua" w:hAnsi="Book Antiqua" w:cs="BookAntiqua"/>
          <w:szCs w:val="24"/>
          <w:lang w:val="es-PR"/>
        </w:rPr>
        <w:t>,</w:t>
      </w:r>
      <w:r w:rsidRPr="007C36D3">
        <w:rPr>
          <w:rFonts w:ascii="Book Antiqua" w:hAnsi="Book Antiqua" w:cs="BookAntiqua"/>
          <w:szCs w:val="24"/>
          <w:lang w:val="es-PR"/>
        </w:rPr>
        <w:t xml:space="preserve"> que son de naturaleza técnica, esta Asamblea Legislativa refuerza las normas del Gobierno de Puerto Rico que nos ayudan a combatir la corrupción, proteger los fondos públicos y mejorar el servicio que le ofrecemos al Pueblo.</w:t>
      </w:r>
    </w:p>
    <w:p w14:paraId="7C48D49B" w14:textId="77777777" w:rsidR="00D55FE9" w:rsidRPr="00D55FE9" w:rsidRDefault="00D55FE9" w:rsidP="00E46177">
      <w:pPr>
        <w:autoSpaceDE w:val="0"/>
        <w:autoSpaceDN w:val="0"/>
        <w:adjustRightInd w:val="0"/>
        <w:jc w:val="both"/>
        <w:rPr>
          <w:rFonts w:ascii="Book Antiqua" w:hAnsi="Book Antiqua" w:cs="BookAntiqua"/>
          <w:i/>
          <w:iCs/>
          <w:szCs w:val="24"/>
          <w:u w:val="single"/>
          <w:lang w:val="es-PR"/>
        </w:rPr>
      </w:pPr>
    </w:p>
    <w:p w14:paraId="0619D521" w14:textId="77777777" w:rsidR="00E46177" w:rsidRPr="00D55FE9" w:rsidRDefault="00E46177" w:rsidP="00D55FE9">
      <w:pPr>
        <w:spacing w:line="480" w:lineRule="auto"/>
        <w:jc w:val="both"/>
        <w:rPr>
          <w:rFonts w:ascii="Book Antiqua" w:hAnsi="Book Antiqua"/>
          <w:i/>
          <w:szCs w:val="24"/>
          <w:lang w:val="es-ES_tradnl"/>
        </w:rPr>
      </w:pPr>
      <w:r w:rsidRPr="00D55FE9">
        <w:rPr>
          <w:rFonts w:ascii="Book Antiqua" w:hAnsi="Book Antiqua"/>
          <w:i/>
          <w:szCs w:val="24"/>
          <w:lang w:val="es-ES_tradnl"/>
        </w:rPr>
        <w:t>DECRÉTASE POR LA ASAMBLEA LEGISLATIVA DE PUERTO RICO:</w:t>
      </w:r>
    </w:p>
    <w:p w14:paraId="28120425" w14:textId="77777777" w:rsidR="00E46177" w:rsidRPr="00D55FE9" w:rsidRDefault="00E46177" w:rsidP="00D55FE9">
      <w:pPr>
        <w:spacing w:line="480" w:lineRule="auto"/>
        <w:jc w:val="both"/>
        <w:rPr>
          <w:rFonts w:ascii="Book Antiqua" w:hAnsi="Book Antiqua"/>
          <w:szCs w:val="24"/>
          <w:lang w:val="es-ES_tradnl"/>
        </w:rPr>
        <w:sectPr w:rsidR="00E46177" w:rsidRPr="00D55FE9">
          <w:headerReference w:type="default" r:id="rId11"/>
          <w:type w:val="continuous"/>
          <w:pgSz w:w="12240" w:h="15840" w:code="1"/>
          <w:pgMar w:top="1440" w:right="1440" w:bottom="1440" w:left="1440" w:header="720" w:footer="720" w:gutter="0"/>
          <w:cols w:space="720"/>
          <w:titlePg/>
        </w:sectPr>
      </w:pPr>
    </w:p>
    <w:p w14:paraId="6603A8B2" w14:textId="0E099E04" w:rsidR="0011630E" w:rsidRDefault="006F6B7E" w:rsidP="000354AC">
      <w:pPr>
        <w:autoSpaceDE w:val="0"/>
        <w:autoSpaceDN w:val="0"/>
        <w:adjustRightInd w:val="0"/>
        <w:ind w:firstLine="720"/>
        <w:jc w:val="both"/>
        <w:rPr>
          <w:rFonts w:ascii="Book Antiqua" w:hAnsi="Book Antiqua" w:cs="Calibri"/>
          <w:szCs w:val="24"/>
          <w:lang w:val="es-PR"/>
        </w:rPr>
      </w:pPr>
      <w:r w:rsidRPr="00D55FE9">
        <w:rPr>
          <w:rFonts w:ascii="Book Antiqua" w:hAnsi="Book Antiqua" w:cs="BookAntiqua"/>
          <w:szCs w:val="24"/>
          <w:lang w:val="es-PR"/>
        </w:rPr>
        <w:t>Sección</w:t>
      </w:r>
      <w:r w:rsidR="0011630E" w:rsidRPr="00D55FE9">
        <w:rPr>
          <w:rFonts w:ascii="Book Antiqua" w:hAnsi="Book Antiqua" w:cs="BookAntiqua"/>
          <w:szCs w:val="24"/>
          <w:lang w:val="es-PR"/>
        </w:rPr>
        <w:t xml:space="preserve"> 1.</w:t>
      </w:r>
      <w:r w:rsidR="00187A47">
        <w:rPr>
          <w:rFonts w:ascii="Book Antiqua" w:hAnsi="Book Antiqua" w:cs="BookAntiqua"/>
          <w:szCs w:val="24"/>
          <w:lang w:val="es-PR"/>
        </w:rPr>
        <w:t>-</w:t>
      </w:r>
      <w:r w:rsidR="0011630E" w:rsidRPr="00D55FE9">
        <w:rPr>
          <w:rFonts w:ascii="Book Antiqua" w:hAnsi="Book Antiqua" w:cs="BookAntiqua"/>
          <w:szCs w:val="24"/>
          <w:lang w:val="es-PR"/>
        </w:rPr>
        <w:t>Se enmienda</w:t>
      </w:r>
      <w:r w:rsidR="00E46177" w:rsidRPr="00D55FE9">
        <w:rPr>
          <w:rFonts w:ascii="Book Antiqua" w:hAnsi="Book Antiqua" w:cs="BookAntiqua"/>
          <w:szCs w:val="24"/>
          <w:lang w:val="es-PR"/>
        </w:rPr>
        <w:t xml:space="preserve"> </w:t>
      </w:r>
      <w:r w:rsidR="00F03886" w:rsidRPr="00D55FE9">
        <w:rPr>
          <w:rFonts w:ascii="Book Antiqua" w:hAnsi="Book Antiqua" w:cs="BookAntiqua"/>
          <w:szCs w:val="24"/>
          <w:lang w:val="es-PR"/>
        </w:rPr>
        <w:t xml:space="preserve">el </w:t>
      </w:r>
      <w:proofErr w:type="spellStart"/>
      <w:r w:rsidR="006E3EE0" w:rsidRPr="00D55FE9">
        <w:rPr>
          <w:rFonts w:ascii="Book Antiqua" w:hAnsi="Book Antiqua" w:cs="BookAntiqua"/>
          <w:szCs w:val="24"/>
          <w:lang w:val="es-PR"/>
        </w:rPr>
        <w:t>sub-inciso</w:t>
      </w:r>
      <w:proofErr w:type="spellEnd"/>
      <w:r w:rsidR="006E3EE0" w:rsidRPr="00D55FE9">
        <w:rPr>
          <w:rFonts w:ascii="Book Antiqua" w:hAnsi="Book Antiqua" w:cs="BookAntiqua"/>
          <w:szCs w:val="24"/>
          <w:lang w:val="es-PR"/>
        </w:rPr>
        <w:t xml:space="preserve"> </w:t>
      </w:r>
      <w:r w:rsidR="00F03886" w:rsidRPr="00D55FE9">
        <w:rPr>
          <w:rFonts w:ascii="Book Antiqua" w:hAnsi="Book Antiqua" w:cs="BookAntiqua"/>
          <w:szCs w:val="24"/>
          <w:lang w:val="es-PR"/>
        </w:rPr>
        <w:t xml:space="preserve">(d) del inciso (1) </w:t>
      </w:r>
      <w:r w:rsidR="00E46177" w:rsidRPr="00D55FE9">
        <w:rPr>
          <w:rFonts w:ascii="Book Antiqua" w:hAnsi="Book Antiqua" w:cs="BookAntiqua"/>
          <w:szCs w:val="24"/>
          <w:lang w:val="es-PR"/>
        </w:rPr>
        <w:t>del Artículo 4.01 de la Ley</w:t>
      </w:r>
      <w:r w:rsidR="00AB364A" w:rsidRPr="00D55FE9">
        <w:rPr>
          <w:rFonts w:ascii="Book Antiqua" w:hAnsi="Book Antiqua" w:cs="BookAntiqua"/>
          <w:szCs w:val="24"/>
          <w:lang w:val="es-PR"/>
        </w:rPr>
        <w:t xml:space="preserve"> </w:t>
      </w:r>
      <w:r w:rsidR="00E46177" w:rsidRPr="00D55FE9">
        <w:rPr>
          <w:rFonts w:ascii="Book Antiqua" w:hAnsi="Book Antiqua" w:cs="BookAntiqua"/>
          <w:szCs w:val="24"/>
          <w:lang w:val="es-PR"/>
        </w:rPr>
        <w:t>154-2018</w:t>
      </w:r>
      <w:r w:rsidR="001F2E49" w:rsidRPr="00D55FE9">
        <w:rPr>
          <w:rFonts w:ascii="Book Antiqua" w:hAnsi="Book Antiqua" w:cs="BookAntiqua"/>
          <w:szCs w:val="24"/>
          <w:lang w:val="es-PR"/>
        </w:rPr>
        <w:t>,</w:t>
      </w:r>
      <w:r w:rsidR="00E46177" w:rsidRPr="00D55FE9">
        <w:rPr>
          <w:rFonts w:ascii="Book Antiqua" w:hAnsi="Book Antiqua" w:cs="BookAntiqua"/>
          <w:szCs w:val="24"/>
          <w:lang w:val="es-PR"/>
        </w:rPr>
        <w:t xml:space="preserve"> </w:t>
      </w:r>
      <w:r w:rsidR="00627918" w:rsidRPr="00D55FE9">
        <w:rPr>
          <w:rFonts w:ascii="Book Antiqua" w:hAnsi="Book Antiqua" w:cs="BookAntiqua"/>
          <w:szCs w:val="24"/>
          <w:lang w:val="es-PR"/>
        </w:rPr>
        <w:t xml:space="preserve">según enmendada, </w:t>
      </w:r>
      <w:r w:rsidR="000354AC" w:rsidRPr="007C36D3">
        <w:rPr>
          <w:rFonts w:ascii="Book Antiqua" w:hAnsi="Book Antiqua" w:cs="BookAntiqua"/>
          <w:szCs w:val="24"/>
          <w:lang w:val="es-PR"/>
        </w:rPr>
        <w:t>conocida como “Ley de Reclamaciones Fraudulentas a los Programas, Contratos y Servicios del Gobierno de Puerto Rico</w:t>
      </w:r>
      <w:r w:rsidR="000354AC">
        <w:rPr>
          <w:rFonts w:ascii="Book Antiqua" w:hAnsi="Book Antiqua" w:cs="BookAntiqua"/>
          <w:szCs w:val="24"/>
          <w:lang w:val="es-PR"/>
        </w:rPr>
        <w:t xml:space="preserve">”, </w:t>
      </w:r>
      <w:r w:rsidR="00E46177" w:rsidRPr="00D55FE9">
        <w:rPr>
          <w:rFonts w:ascii="Book Antiqua" w:hAnsi="Book Antiqua" w:cs="BookAntiqua"/>
          <w:szCs w:val="24"/>
          <w:lang w:val="es-PR"/>
        </w:rPr>
        <w:t xml:space="preserve">para que </w:t>
      </w:r>
      <w:r w:rsidR="00C11828" w:rsidRPr="00D55FE9">
        <w:rPr>
          <w:rFonts w:ascii="Book Antiqua" w:hAnsi="Book Antiqua" w:cs="BookAntiqua"/>
          <w:szCs w:val="24"/>
          <w:lang w:val="es-PR"/>
        </w:rPr>
        <w:t xml:space="preserve">se </w:t>
      </w:r>
      <w:r w:rsidR="00E46177" w:rsidRPr="00D55FE9">
        <w:rPr>
          <w:rFonts w:ascii="Book Antiqua" w:hAnsi="Book Antiqua" w:cs="BookAntiqua"/>
          <w:szCs w:val="24"/>
          <w:lang w:val="es-PR"/>
        </w:rPr>
        <w:t>lea como sigue:</w:t>
      </w:r>
      <w:r w:rsidR="00E46177" w:rsidRPr="00D55FE9">
        <w:rPr>
          <w:rFonts w:ascii="Book Antiqua" w:hAnsi="Book Antiqua" w:cs="Calibri"/>
          <w:szCs w:val="24"/>
          <w:lang w:val="es-PR"/>
        </w:rPr>
        <w:t xml:space="preserve"> </w:t>
      </w:r>
    </w:p>
    <w:p w14:paraId="0DBDEA50" w14:textId="77777777" w:rsidR="000354AC" w:rsidRPr="00D55FE9" w:rsidRDefault="000354AC" w:rsidP="000354AC">
      <w:pPr>
        <w:autoSpaceDE w:val="0"/>
        <w:autoSpaceDN w:val="0"/>
        <w:adjustRightInd w:val="0"/>
        <w:ind w:firstLine="720"/>
        <w:jc w:val="both"/>
        <w:rPr>
          <w:rFonts w:ascii="Book Antiqua" w:hAnsi="Book Antiqua" w:cs="Calibri"/>
          <w:szCs w:val="24"/>
          <w:lang w:val="es-PR"/>
        </w:rPr>
      </w:pPr>
    </w:p>
    <w:p w14:paraId="356B9DA4" w14:textId="77777777" w:rsidR="006F6B7E" w:rsidRDefault="0011630E"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Calibri"/>
          <w:szCs w:val="24"/>
          <w:lang w:val="es-PR"/>
        </w:rPr>
        <w:t>“</w:t>
      </w:r>
      <w:r w:rsidR="00E46177" w:rsidRPr="00D55FE9">
        <w:rPr>
          <w:rFonts w:ascii="Book Antiqua" w:hAnsi="Book Antiqua" w:cs="BookAntiqua"/>
          <w:szCs w:val="24"/>
          <w:lang w:val="es-PR"/>
        </w:rPr>
        <w:t xml:space="preserve">Artículo 4.01.-Violaciones. </w:t>
      </w:r>
    </w:p>
    <w:p w14:paraId="346E3A6A" w14:textId="77777777" w:rsidR="000354AC" w:rsidRPr="00D55FE9" w:rsidRDefault="000354AC" w:rsidP="000354AC">
      <w:pPr>
        <w:autoSpaceDE w:val="0"/>
        <w:autoSpaceDN w:val="0"/>
        <w:adjustRightInd w:val="0"/>
        <w:ind w:firstLine="720"/>
        <w:jc w:val="both"/>
        <w:rPr>
          <w:rFonts w:ascii="Book Antiqua" w:hAnsi="Book Antiqua" w:cs="BookAntiqua"/>
          <w:szCs w:val="24"/>
          <w:lang w:val="es-PR"/>
        </w:rPr>
      </w:pPr>
    </w:p>
    <w:p w14:paraId="7C8B6268" w14:textId="77777777" w:rsidR="00E46177" w:rsidRPr="00D55FE9" w:rsidRDefault="00E46177"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t>Sujeto al inciso (2) de este Artículo, cualquier persona que:</w:t>
      </w:r>
    </w:p>
    <w:p w14:paraId="0AFDD06E" w14:textId="77777777" w:rsidR="000354AC" w:rsidRDefault="000354AC" w:rsidP="000354AC">
      <w:pPr>
        <w:autoSpaceDE w:val="0"/>
        <w:autoSpaceDN w:val="0"/>
        <w:adjustRightInd w:val="0"/>
        <w:ind w:firstLine="720"/>
        <w:jc w:val="both"/>
        <w:rPr>
          <w:rFonts w:ascii="Book Antiqua" w:hAnsi="Book Antiqua" w:cs="Calibri"/>
          <w:szCs w:val="24"/>
          <w:lang w:val="es-PR"/>
        </w:rPr>
      </w:pPr>
    </w:p>
    <w:p w14:paraId="0A4B3B14" w14:textId="03C3D638" w:rsidR="00E46177" w:rsidRPr="00D55FE9" w:rsidRDefault="00E46177"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Calibri"/>
          <w:szCs w:val="24"/>
          <w:lang w:val="es-PR"/>
        </w:rPr>
        <w:t xml:space="preserve"> </w:t>
      </w:r>
      <w:r w:rsidRPr="00D55FE9">
        <w:rPr>
          <w:rFonts w:ascii="Book Antiqua" w:hAnsi="Book Antiqua" w:cs="BookAntiqua"/>
          <w:szCs w:val="24"/>
          <w:lang w:val="es-PR"/>
        </w:rPr>
        <w:t>1.</w:t>
      </w:r>
    </w:p>
    <w:p w14:paraId="7BDDB0A0" w14:textId="77777777" w:rsidR="000354AC" w:rsidRDefault="000354AC" w:rsidP="000354AC">
      <w:pPr>
        <w:autoSpaceDE w:val="0"/>
        <w:autoSpaceDN w:val="0"/>
        <w:adjustRightInd w:val="0"/>
        <w:ind w:left="720" w:firstLine="720"/>
        <w:jc w:val="both"/>
        <w:rPr>
          <w:rFonts w:ascii="Book Antiqua" w:hAnsi="Book Antiqua" w:cs="BookAntiqua"/>
          <w:szCs w:val="24"/>
          <w:lang w:val="es-PR"/>
        </w:rPr>
      </w:pPr>
    </w:p>
    <w:p w14:paraId="03261528" w14:textId="4631B446" w:rsidR="00E46177" w:rsidRPr="00D55FE9" w:rsidRDefault="00E46177" w:rsidP="000354AC">
      <w:pPr>
        <w:autoSpaceDE w:val="0"/>
        <w:autoSpaceDN w:val="0"/>
        <w:adjustRightInd w:val="0"/>
        <w:ind w:left="720" w:firstLine="720"/>
        <w:jc w:val="both"/>
        <w:rPr>
          <w:rFonts w:ascii="Book Antiqua" w:hAnsi="Book Antiqua" w:cs="BookAntiqua"/>
          <w:szCs w:val="24"/>
          <w:lang w:val="es-PR"/>
        </w:rPr>
      </w:pPr>
      <w:r w:rsidRPr="00D55FE9">
        <w:rPr>
          <w:rFonts w:ascii="Book Antiqua" w:hAnsi="Book Antiqua" w:cs="BookAntiqua"/>
          <w:szCs w:val="24"/>
          <w:lang w:val="es-PR"/>
        </w:rPr>
        <w:t>a. …</w:t>
      </w:r>
    </w:p>
    <w:p w14:paraId="309ACA94" w14:textId="77777777" w:rsidR="000354AC" w:rsidRDefault="000354AC" w:rsidP="000354AC">
      <w:pPr>
        <w:autoSpaceDE w:val="0"/>
        <w:autoSpaceDN w:val="0"/>
        <w:adjustRightInd w:val="0"/>
        <w:ind w:left="720" w:firstLine="720"/>
        <w:jc w:val="both"/>
        <w:rPr>
          <w:rFonts w:ascii="Book Antiqua" w:hAnsi="Book Antiqua" w:cs="BookAntiqua"/>
          <w:szCs w:val="24"/>
          <w:lang w:val="es-PR"/>
        </w:rPr>
      </w:pPr>
    </w:p>
    <w:p w14:paraId="67065D6C" w14:textId="02CDEA1B" w:rsidR="00E46177" w:rsidRPr="00D55FE9" w:rsidRDefault="00E46177" w:rsidP="000354AC">
      <w:pPr>
        <w:autoSpaceDE w:val="0"/>
        <w:autoSpaceDN w:val="0"/>
        <w:adjustRightInd w:val="0"/>
        <w:ind w:left="720" w:firstLine="720"/>
        <w:jc w:val="both"/>
        <w:rPr>
          <w:rFonts w:ascii="Book Antiqua" w:hAnsi="Book Antiqua" w:cs="BookAntiqua"/>
          <w:szCs w:val="24"/>
          <w:lang w:val="es-PR"/>
        </w:rPr>
      </w:pPr>
      <w:r w:rsidRPr="00D55FE9">
        <w:rPr>
          <w:rFonts w:ascii="Book Antiqua" w:hAnsi="Book Antiqua" w:cs="BookAntiqua"/>
          <w:szCs w:val="24"/>
          <w:lang w:val="es-PR"/>
        </w:rPr>
        <w:t>b. …</w:t>
      </w:r>
    </w:p>
    <w:p w14:paraId="4C9B95A3" w14:textId="77777777" w:rsidR="000354AC" w:rsidRDefault="000354AC" w:rsidP="000354AC">
      <w:pPr>
        <w:autoSpaceDE w:val="0"/>
        <w:autoSpaceDN w:val="0"/>
        <w:adjustRightInd w:val="0"/>
        <w:ind w:left="720" w:firstLine="720"/>
        <w:jc w:val="both"/>
        <w:rPr>
          <w:rFonts w:ascii="Book Antiqua" w:hAnsi="Book Antiqua" w:cs="BookAntiqua"/>
          <w:szCs w:val="24"/>
          <w:lang w:val="es-PR"/>
        </w:rPr>
      </w:pPr>
    </w:p>
    <w:p w14:paraId="7A3AD36C" w14:textId="3D5A4F28" w:rsidR="00E46177" w:rsidRPr="00D55FE9" w:rsidRDefault="00E46177" w:rsidP="000354AC">
      <w:pPr>
        <w:autoSpaceDE w:val="0"/>
        <w:autoSpaceDN w:val="0"/>
        <w:adjustRightInd w:val="0"/>
        <w:ind w:left="720" w:firstLine="720"/>
        <w:jc w:val="both"/>
        <w:rPr>
          <w:rFonts w:ascii="Book Antiqua" w:hAnsi="Book Antiqua" w:cs="BookAntiqua"/>
          <w:szCs w:val="24"/>
          <w:lang w:val="es-PR"/>
        </w:rPr>
      </w:pPr>
      <w:r w:rsidRPr="00D55FE9">
        <w:rPr>
          <w:rFonts w:ascii="Book Antiqua" w:hAnsi="Book Antiqua" w:cs="BookAntiqua"/>
          <w:szCs w:val="24"/>
          <w:lang w:val="es-PR"/>
        </w:rPr>
        <w:t>c. …</w:t>
      </w:r>
    </w:p>
    <w:p w14:paraId="2C69C87C" w14:textId="77777777" w:rsidR="000354AC" w:rsidRDefault="000354AC" w:rsidP="000354AC">
      <w:pPr>
        <w:autoSpaceDE w:val="0"/>
        <w:autoSpaceDN w:val="0"/>
        <w:adjustRightInd w:val="0"/>
        <w:ind w:left="1710" w:hanging="270"/>
        <w:jc w:val="both"/>
        <w:rPr>
          <w:rFonts w:ascii="Book Antiqua" w:hAnsi="Book Antiqua" w:cs="BookAntiqua"/>
          <w:szCs w:val="24"/>
          <w:lang w:val="es-PR"/>
        </w:rPr>
      </w:pPr>
    </w:p>
    <w:p w14:paraId="2A6D311F" w14:textId="07C85B78" w:rsidR="00C717B4" w:rsidRPr="00D55FE9" w:rsidRDefault="00E46177" w:rsidP="000354AC">
      <w:pPr>
        <w:autoSpaceDE w:val="0"/>
        <w:autoSpaceDN w:val="0"/>
        <w:adjustRightInd w:val="0"/>
        <w:ind w:left="1710" w:hanging="270"/>
        <w:jc w:val="both"/>
        <w:rPr>
          <w:rFonts w:ascii="Book Antiqua" w:hAnsi="Book Antiqua" w:cs="BookAntiqua"/>
          <w:szCs w:val="24"/>
          <w:lang w:val="es-PR"/>
        </w:rPr>
      </w:pPr>
      <w:r w:rsidRPr="00D55FE9">
        <w:rPr>
          <w:rFonts w:ascii="Book Antiqua" w:hAnsi="Book Antiqua" w:cs="BookAntiqua"/>
          <w:szCs w:val="24"/>
          <w:lang w:val="es-PR"/>
        </w:rPr>
        <w:t>d. Con conocimiento haga, use, o cause que se haga o que se use un récord falso o</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 xml:space="preserve">una declaración que sea </w:t>
      </w:r>
      <w:r w:rsidRPr="00D55FE9">
        <w:rPr>
          <w:rFonts w:ascii="Book Antiqua" w:hAnsi="Book Antiqua" w:cs="BookAntiqua-Bold"/>
          <w:bCs/>
          <w:szCs w:val="24"/>
          <w:lang w:val="es-PR"/>
        </w:rPr>
        <w:t xml:space="preserve">material </w:t>
      </w:r>
      <w:r w:rsidRPr="00D55FE9">
        <w:rPr>
          <w:rFonts w:ascii="Book Antiqua" w:hAnsi="Book Antiqua" w:cs="BookAntiqua"/>
          <w:szCs w:val="24"/>
          <w:lang w:val="es-PR"/>
        </w:rPr>
        <w:t>para una obligación de pagar,</w:t>
      </w:r>
      <w:r w:rsidRPr="00D55FE9">
        <w:rPr>
          <w:rFonts w:ascii="Book Antiqua" w:hAnsi="Book Antiqua" w:cs="Calibri"/>
          <w:szCs w:val="24"/>
          <w:lang w:val="es-PR"/>
        </w:rPr>
        <w:t xml:space="preserve"> </w:t>
      </w:r>
      <w:r w:rsidRPr="00D55FE9">
        <w:rPr>
          <w:rFonts w:ascii="Book Antiqua" w:hAnsi="Book Antiqua" w:cs="BookAntiqua"/>
          <w:szCs w:val="24"/>
          <w:lang w:val="es-PR"/>
        </w:rPr>
        <w:t>transmitir dinero o propiedad al Gobierno, o con conocimiento esconda e</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impropiamente evada o disminuya una obligación de pagar o transmitir dinero o</w:t>
      </w:r>
      <w:r w:rsidR="0011630E" w:rsidRPr="00D55FE9">
        <w:rPr>
          <w:rFonts w:ascii="Book Antiqua" w:hAnsi="Book Antiqua" w:cs="BookAntiqua"/>
          <w:szCs w:val="24"/>
          <w:lang w:val="es-PR"/>
        </w:rPr>
        <w:t xml:space="preserve"> </w:t>
      </w:r>
      <w:r w:rsidRPr="00D55FE9">
        <w:rPr>
          <w:rFonts w:ascii="Book Antiqua" w:hAnsi="Book Antiqua" w:cs="BookAntiqua"/>
          <w:szCs w:val="24"/>
          <w:lang w:val="es-PR"/>
        </w:rPr>
        <w:t>propiedad</w:t>
      </w:r>
      <w:r w:rsidR="00C717B4" w:rsidRPr="00D55FE9">
        <w:rPr>
          <w:rFonts w:ascii="Book Antiqua" w:hAnsi="Book Antiqua" w:cs="BookAntiqua"/>
          <w:szCs w:val="24"/>
          <w:lang w:val="es-PR"/>
        </w:rPr>
        <w:t>, y/o</w:t>
      </w:r>
    </w:p>
    <w:p w14:paraId="4FD791CF" w14:textId="77777777" w:rsidR="000354AC" w:rsidRDefault="000354AC" w:rsidP="000354AC">
      <w:pPr>
        <w:autoSpaceDE w:val="0"/>
        <w:autoSpaceDN w:val="0"/>
        <w:adjustRightInd w:val="0"/>
        <w:ind w:left="1710" w:hanging="270"/>
        <w:jc w:val="both"/>
        <w:rPr>
          <w:rFonts w:ascii="Book Antiqua" w:hAnsi="Book Antiqua" w:cs="BookAntiqua"/>
          <w:szCs w:val="24"/>
          <w:lang w:val="es-PR"/>
        </w:rPr>
      </w:pPr>
    </w:p>
    <w:p w14:paraId="65462101" w14:textId="713D183B" w:rsidR="00627918" w:rsidRPr="00D55FE9" w:rsidRDefault="00627918" w:rsidP="000354AC">
      <w:pPr>
        <w:autoSpaceDE w:val="0"/>
        <w:autoSpaceDN w:val="0"/>
        <w:adjustRightInd w:val="0"/>
        <w:ind w:left="1710" w:hanging="270"/>
        <w:jc w:val="both"/>
        <w:rPr>
          <w:rFonts w:ascii="Book Antiqua" w:hAnsi="Book Antiqua" w:cs="BookAntiqua"/>
          <w:szCs w:val="24"/>
          <w:lang w:val="es-PR"/>
        </w:rPr>
      </w:pPr>
      <w:r w:rsidRPr="00D55FE9">
        <w:rPr>
          <w:rFonts w:ascii="Book Antiqua" w:hAnsi="Book Antiqua" w:cs="BookAntiqua"/>
          <w:szCs w:val="24"/>
          <w:lang w:val="es-PR"/>
        </w:rPr>
        <w:t>e. …</w:t>
      </w:r>
    </w:p>
    <w:p w14:paraId="02B6A9B0" w14:textId="77777777" w:rsidR="000354AC" w:rsidRDefault="000354AC" w:rsidP="000354AC">
      <w:pPr>
        <w:autoSpaceDE w:val="0"/>
        <w:autoSpaceDN w:val="0"/>
        <w:adjustRightInd w:val="0"/>
        <w:ind w:firstLine="720"/>
        <w:jc w:val="both"/>
        <w:rPr>
          <w:rFonts w:ascii="Book Antiqua" w:hAnsi="Book Antiqua" w:cs="BookAntiqua"/>
          <w:szCs w:val="24"/>
          <w:lang w:val="es-PR"/>
        </w:rPr>
      </w:pPr>
    </w:p>
    <w:p w14:paraId="232C2743" w14:textId="1C018E24" w:rsidR="006E3EE0" w:rsidRPr="00D55FE9" w:rsidRDefault="006E3EE0"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t>2</w:t>
      </w:r>
      <w:r w:rsidR="00BA22FC" w:rsidRPr="00D55FE9">
        <w:rPr>
          <w:rFonts w:ascii="Book Antiqua" w:hAnsi="Book Antiqua" w:cs="BookAntiqua"/>
          <w:szCs w:val="24"/>
          <w:lang w:val="es-PR"/>
        </w:rPr>
        <w:t xml:space="preserve">. </w:t>
      </w:r>
      <w:r w:rsidRPr="00D55FE9">
        <w:rPr>
          <w:rFonts w:ascii="Book Antiqua" w:hAnsi="Book Antiqua" w:cs="BookAntiqua"/>
          <w:szCs w:val="24"/>
          <w:lang w:val="es-PR"/>
        </w:rPr>
        <w:t>…</w:t>
      </w:r>
    </w:p>
    <w:p w14:paraId="649A9B9F" w14:textId="77777777" w:rsidR="00CE707E" w:rsidRDefault="00CE707E" w:rsidP="000354AC">
      <w:pPr>
        <w:autoSpaceDE w:val="0"/>
        <w:autoSpaceDN w:val="0"/>
        <w:adjustRightInd w:val="0"/>
        <w:ind w:firstLine="720"/>
        <w:jc w:val="both"/>
        <w:rPr>
          <w:rFonts w:ascii="Book Antiqua" w:hAnsi="Book Antiqua" w:cs="BookAntiqua"/>
          <w:szCs w:val="24"/>
          <w:lang w:val="es-PR"/>
        </w:rPr>
      </w:pPr>
    </w:p>
    <w:p w14:paraId="364D0FAE" w14:textId="56F3DE0E" w:rsidR="00EF5E7B" w:rsidRPr="00D55FE9" w:rsidRDefault="00AC2ECD"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lastRenderedPageBreak/>
        <w:t>3</w:t>
      </w:r>
      <w:r w:rsidR="00BA22FC" w:rsidRPr="00D55FE9">
        <w:rPr>
          <w:rFonts w:ascii="Book Antiqua" w:hAnsi="Book Antiqua" w:cs="BookAntiqua"/>
          <w:szCs w:val="24"/>
          <w:lang w:val="es-PR"/>
        </w:rPr>
        <w:t xml:space="preserve">. </w:t>
      </w:r>
      <w:r w:rsidRPr="00D55FE9">
        <w:rPr>
          <w:rFonts w:ascii="Book Antiqua" w:hAnsi="Book Antiqua" w:cs="BookAntiqua"/>
          <w:szCs w:val="24"/>
          <w:lang w:val="es-PR"/>
        </w:rPr>
        <w:t>...</w:t>
      </w:r>
    </w:p>
    <w:p w14:paraId="58338D79" w14:textId="77777777" w:rsidR="000354AC" w:rsidRDefault="000354AC" w:rsidP="000354AC">
      <w:pPr>
        <w:autoSpaceDE w:val="0"/>
        <w:autoSpaceDN w:val="0"/>
        <w:adjustRightInd w:val="0"/>
        <w:ind w:firstLine="720"/>
        <w:jc w:val="both"/>
        <w:rPr>
          <w:rFonts w:ascii="Book Antiqua" w:hAnsi="Book Antiqua" w:cs="BookAntiqua"/>
          <w:szCs w:val="24"/>
          <w:lang w:val="es-PR"/>
        </w:rPr>
      </w:pPr>
    </w:p>
    <w:p w14:paraId="4813F9E9" w14:textId="1DB9661E" w:rsidR="00627918" w:rsidRPr="00D55FE9" w:rsidRDefault="006E3EE0"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t>4</w:t>
      </w:r>
      <w:r w:rsidR="00BA22FC" w:rsidRPr="00D55FE9">
        <w:rPr>
          <w:rFonts w:ascii="Book Antiqua" w:hAnsi="Book Antiqua" w:cs="BookAntiqua"/>
          <w:szCs w:val="24"/>
          <w:lang w:val="es-PR"/>
        </w:rPr>
        <w:t xml:space="preserve">. </w:t>
      </w:r>
      <w:r w:rsidR="00627918" w:rsidRPr="00D55FE9">
        <w:rPr>
          <w:rFonts w:ascii="Book Antiqua" w:hAnsi="Book Antiqua" w:cs="BookAntiqua"/>
          <w:szCs w:val="24"/>
          <w:lang w:val="es-PR"/>
        </w:rPr>
        <w:t>…</w:t>
      </w:r>
      <w:r w:rsidR="00A26AA3">
        <w:rPr>
          <w:rFonts w:ascii="Book Antiqua" w:hAnsi="Book Antiqua" w:cs="BookAntiqua"/>
          <w:szCs w:val="24"/>
          <w:lang w:val="es-PR"/>
        </w:rPr>
        <w:t>”</w:t>
      </w:r>
    </w:p>
    <w:p w14:paraId="150FBBF1" w14:textId="77777777" w:rsidR="000354AC" w:rsidRDefault="000354AC" w:rsidP="000354AC">
      <w:pPr>
        <w:autoSpaceDE w:val="0"/>
        <w:autoSpaceDN w:val="0"/>
        <w:adjustRightInd w:val="0"/>
        <w:ind w:firstLine="720"/>
        <w:jc w:val="both"/>
        <w:rPr>
          <w:rFonts w:ascii="Book Antiqua" w:hAnsi="Book Antiqua" w:cs="BookAntiqua"/>
          <w:szCs w:val="24"/>
          <w:lang w:val="es-PR"/>
        </w:rPr>
      </w:pPr>
    </w:p>
    <w:p w14:paraId="1AAE6F33" w14:textId="4CC74E32" w:rsidR="0011630E" w:rsidRPr="00D55FE9" w:rsidRDefault="006F6B7E"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t>Sección</w:t>
      </w:r>
      <w:r w:rsidR="00E46177" w:rsidRPr="00D55FE9">
        <w:rPr>
          <w:rFonts w:ascii="Book Antiqua" w:hAnsi="Book Antiqua" w:cs="BookAntiqua"/>
          <w:szCs w:val="24"/>
          <w:lang w:val="es-PR"/>
        </w:rPr>
        <w:t xml:space="preserve"> 2-Vigencia.</w:t>
      </w:r>
    </w:p>
    <w:p w14:paraId="6982D852" w14:textId="77777777" w:rsidR="000354AC" w:rsidRDefault="000354AC" w:rsidP="000354AC">
      <w:pPr>
        <w:autoSpaceDE w:val="0"/>
        <w:autoSpaceDN w:val="0"/>
        <w:adjustRightInd w:val="0"/>
        <w:ind w:firstLine="720"/>
        <w:jc w:val="both"/>
        <w:rPr>
          <w:rFonts w:ascii="Book Antiqua" w:hAnsi="Book Antiqua" w:cs="Calibri"/>
          <w:szCs w:val="24"/>
          <w:lang w:val="es-PR"/>
        </w:rPr>
      </w:pPr>
    </w:p>
    <w:p w14:paraId="30ECADED" w14:textId="5BB1AF55" w:rsidR="00E46177" w:rsidRPr="00D55FE9" w:rsidRDefault="00E46177" w:rsidP="000354AC">
      <w:pPr>
        <w:autoSpaceDE w:val="0"/>
        <w:autoSpaceDN w:val="0"/>
        <w:adjustRightInd w:val="0"/>
        <w:ind w:firstLine="720"/>
        <w:jc w:val="both"/>
        <w:rPr>
          <w:rFonts w:ascii="Book Antiqua" w:hAnsi="Book Antiqua" w:cs="BookAntiqua"/>
          <w:szCs w:val="24"/>
          <w:lang w:val="es-PR"/>
        </w:rPr>
      </w:pPr>
      <w:r w:rsidRPr="00D55FE9">
        <w:rPr>
          <w:rFonts w:ascii="Book Antiqua" w:hAnsi="Book Antiqua" w:cs="BookAntiqua"/>
          <w:szCs w:val="24"/>
          <w:lang w:val="es-PR"/>
        </w:rPr>
        <w:t>Esta Ley comenzará a regir inmediatamente luego de su aprobación.</w:t>
      </w:r>
    </w:p>
    <w:sectPr w:rsidR="00E46177" w:rsidRPr="00D55FE9" w:rsidSect="000354A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54827" w14:textId="77777777" w:rsidR="00D31067" w:rsidRDefault="00D31067">
      <w:r>
        <w:separator/>
      </w:r>
    </w:p>
  </w:endnote>
  <w:endnote w:type="continuationSeparator" w:id="0">
    <w:p w14:paraId="170D7DED" w14:textId="77777777" w:rsidR="00D31067" w:rsidRDefault="00D3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BookAntiqua">
    <w:altName w:val="Calibri"/>
    <w:panose1 w:val="00000000000000000000"/>
    <w:charset w:val="00"/>
    <w:family w:val="swiss"/>
    <w:notTrueType/>
    <w:pitch w:val="default"/>
    <w:sig w:usb0="00000003" w:usb1="00000000" w:usb2="00000000" w:usb3="00000000" w:csb0="00000001" w:csb1="00000000"/>
  </w:font>
  <w:font w:name="BookAntiqua-Italic">
    <w:panose1 w:val="00000000000000000000"/>
    <w:charset w:val="00"/>
    <w:family w:val="swiss"/>
    <w:notTrueType/>
    <w:pitch w:val="default"/>
    <w:sig w:usb0="00000003" w:usb1="00000000" w:usb2="00000000" w:usb3="00000000" w:csb0="00000001" w:csb1="00000000"/>
  </w:font>
  <w:font w:name="BookAntiqu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65D23" w14:textId="77777777" w:rsidR="00D31067" w:rsidRDefault="00D31067">
      <w:r>
        <w:separator/>
      </w:r>
    </w:p>
  </w:footnote>
  <w:footnote w:type="continuationSeparator" w:id="0">
    <w:p w14:paraId="017175FD" w14:textId="77777777" w:rsidR="00D31067" w:rsidRDefault="00D31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6FD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A5F11">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46177"/>
    <w:rsid w:val="00020BBB"/>
    <w:rsid w:val="000354AC"/>
    <w:rsid w:val="00056024"/>
    <w:rsid w:val="00066E58"/>
    <w:rsid w:val="00085715"/>
    <w:rsid w:val="00095AE1"/>
    <w:rsid w:val="000A0E62"/>
    <w:rsid w:val="000A6B6C"/>
    <w:rsid w:val="000B0DBB"/>
    <w:rsid w:val="000F0152"/>
    <w:rsid w:val="00111E71"/>
    <w:rsid w:val="0011630E"/>
    <w:rsid w:val="001172C6"/>
    <w:rsid w:val="00127C6A"/>
    <w:rsid w:val="001363FE"/>
    <w:rsid w:val="0017132B"/>
    <w:rsid w:val="00177F05"/>
    <w:rsid w:val="00180064"/>
    <w:rsid w:val="00187A47"/>
    <w:rsid w:val="001D0611"/>
    <w:rsid w:val="001F2E49"/>
    <w:rsid w:val="001F4CA3"/>
    <w:rsid w:val="001F612A"/>
    <w:rsid w:val="00206C7D"/>
    <w:rsid w:val="00211396"/>
    <w:rsid w:val="00222581"/>
    <w:rsid w:val="002251EC"/>
    <w:rsid w:val="00226AE6"/>
    <w:rsid w:val="00241503"/>
    <w:rsid w:val="002442CA"/>
    <w:rsid w:val="00245B34"/>
    <w:rsid w:val="00252B95"/>
    <w:rsid w:val="002570E4"/>
    <w:rsid w:val="00263355"/>
    <w:rsid w:val="00263888"/>
    <w:rsid w:val="00266793"/>
    <w:rsid w:val="00273792"/>
    <w:rsid w:val="00290834"/>
    <w:rsid w:val="002B01CC"/>
    <w:rsid w:val="002D4AC8"/>
    <w:rsid w:val="00320D78"/>
    <w:rsid w:val="00345EBA"/>
    <w:rsid w:val="00364371"/>
    <w:rsid w:val="003706A3"/>
    <w:rsid w:val="00377CFC"/>
    <w:rsid w:val="00380FE5"/>
    <w:rsid w:val="003924DD"/>
    <w:rsid w:val="00394FCB"/>
    <w:rsid w:val="003963F4"/>
    <w:rsid w:val="003A03B5"/>
    <w:rsid w:val="003B5254"/>
    <w:rsid w:val="003B75A6"/>
    <w:rsid w:val="003D66CA"/>
    <w:rsid w:val="004061CA"/>
    <w:rsid w:val="00415689"/>
    <w:rsid w:val="004440CB"/>
    <w:rsid w:val="004713D2"/>
    <w:rsid w:val="00486FE2"/>
    <w:rsid w:val="00504AE2"/>
    <w:rsid w:val="00506458"/>
    <w:rsid w:val="00521639"/>
    <w:rsid w:val="00532BB7"/>
    <w:rsid w:val="005332E4"/>
    <w:rsid w:val="0053550C"/>
    <w:rsid w:val="00555018"/>
    <w:rsid w:val="0056194C"/>
    <w:rsid w:val="005723DC"/>
    <w:rsid w:val="00591705"/>
    <w:rsid w:val="005B26DE"/>
    <w:rsid w:val="005E4C52"/>
    <w:rsid w:val="005E776D"/>
    <w:rsid w:val="005F02AA"/>
    <w:rsid w:val="006210DC"/>
    <w:rsid w:val="00627918"/>
    <w:rsid w:val="0064349D"/>
    <w:rsid w:val="00675B4F"/>
    <w:rsid w:val="00685549"/>
    <w:rsid w:val="006B7365"/>
    <w:rsid w:val="006C2D81"/>
    <w:rsid w:val="006C7731"/>
    <w:rsid w:val="006C7DF8"/>
    <w:rsid w:val="006D1DAB"/>
    <w:rsid w:val="006D44E3"/>
    <w:rsid w:val="006E3EE0"/>
    <w:rsid w:val="006F6B7E"/>
    <w:rsid w:val="00750272"/>
    <w:rsid w:val="00750FC8"/>
    <w:rsid w:val="007533D0"/>
    <w:rsid w:val="00755069"/>
    <w:rsid w:val="00762D93"/>
    <w:rsid w:val="00764205"/>
    <w:rsid w:val="00793548"/>
    <w:rsid w:val="007A479E"/>
    <w:rsid w:val="007B0660"/>
    <w:rsid w:val="007C36D3"/>
    <w:rsid w:val="007E3868"/>
    <w:rsid w:val="007F2DE8"/>
    <w:rsid w:val="00814539"/>
    <w:rsid w:val="00820734"/>
    <w:rsid w:val="00820C41"/>
    <w:rsid w:val="0082187F"/>
    <w:rsid w:val="00821A45"/>
    <w:rsid w:val="008268A3"/>
    <w:rsid w:val="00830D64"/>
    <w:rsid w:val="00850256"/>
    <w:rsid w:val="00897940"/>
    <w:rsid w:val="008F2C46"/>
    <w:rsid w:val="008F7204"/>
    <w:rsid w:val="009312B8"/>
    <w:rsid w:val="00933717"/>
    <w:rsid w:val="0093686F"/>
    <w:rsid w:val="00942FD4"/>
    <w:rsid w:val="009502B5"/>
    <w:rsid w:val="00951997"/>
    <w:rsid w:val="0096629F"/>
    <w:rsid w:val="00990352"/>
    <w:rsid w:val="00994C3E"/>
    <w:rsid w:val="009C4541"/>
    <w:rsid w:val="00A03405"/>
    <w:rsid w:val="00A1528A"/>
    <w:rsid w:val="00A2507B"/>
    <w:rsid w:val="00A26AA3"/>
    <w:rsid w:val="00A33918"/>
    <w:rsid w:val="00A36939"/>
    <w:rsid w:val="00A54512"/>
    <w:rsid w:val="00A55D72"/>
    <w:rsid w:val="00A7629F"/>
    <w:rsid w:val="00A8569E"/>
    <w:rsid w:val="00AA49AA"/>
    <w:rsid w:val="00AB2DA5"/>
    <w:rsid w:val="00AB364A"/>
    <w:rsid w:val="00AC2ECD"/>
    <w:rsid w:val="00AC66E1"/>
    <w:rsid w:val="00AF0CEE"/>
    <w:rsid w:val="00B54D94"/>
    <w:rsid w:val="00B56758"/>
    <w:rsid w:val="00B667AD"/>
    <w:rsid w:val="00B73507"/>
    <w:rsid w:val="00B84C38"/>
    <w:rsid w:val="00B86C00"/>
    <w:rsid w:val="00B947F6"/>
    <w:rsid w:val="00BA22FC"/>
    <w:rsid w:val="00BD368F"/>
    <w:rsid w:val="00BE5A95"/>
    <w:rsid w:val="00BF16AA"/>
    <w:rsid w:val="00BF3CA9"/>
    <w:rsid w:val="00C11828"/>
    <w:rsid w:val="00C332BC"/>
    <w:rsid w:val="00C354B8"/>
    <w:rsid w:val="00C52517"/>
    <w:rsid w:val="00C55261"/>
    <w:rsid w:val="00C60921"/>
    <w:rsid w:val="00C616F4"/>
    <w:rsid w:val="00C62936"/>
    <w:rsid w:val="00C653F2"/>
    <w:rsid w:val="00C679E6"/>
    <w:rsid w:val="00C717B4"/>
    <w:rsid w:val="00C908F9"/>
    <w:rsid w:val="00CA0917"/>
    <w:rsid w:val="00CA1099"/>
    <w:rsid w:val="00CE4812"/>
    <w:rsid w:val="00CE707E"/>
    <w:rsid w:val="00D169CA"/>
    <w:rsid w:val="00D21C61"/>
    <w:rsid w:val="00D262DB"/>
    <w:rsid w:val="00D31067"/>
    <w:rsid w:val="00D417C2"/>
    <w:rsid w:val="00D55FE9"/>
    <w:rsid w:val="00D60936"/>
    <w:rsid w:val="00D62B38"/>
    <w:rsid w:val="00D709EB"/>
    <w:rsid w:val="00D74714"/>
    <w:rsid w:val="00D81701"/>
    <w:rsid w:val="00D82F3F"/>
    <w:rsid w:val="00D921C6"/>
    <w:rsid w:val="00D958C2"/>
    <w:rsid w:val="00DE640D"/>
    <w:rsid w:val="00DF20D3"/>
    <w:rsid w:val="00DF4489"/>
    <w:rsid w:val="00E04AB5"/>
    <w:rsid w:val="00E271C5"/>
    <w:rsid w:val="00E46177"/>
    <w:rsid w:val="00E50EEA"/>
    <w:rsid w:val="00E52F58"/>
    <w:rsid w:val="00E768C0"/>
    <w:rsid w:val="00EA5375"/>
    <w:rsid w:val="00EC26AA"/>
    <w:rsid w:val="00ED7A53"/>
    <w:rsid w:val="00EE4273"/>
    <w:rsid w:val="00EE795F"/>
    <w:rsid w:val="00EF5E7B"/>
    <w:rsid w:val="00F02004"/>
    <w:rsid w:val="00F03886"/>
    <w:rsid w:val="00F042CB"/>
    <w:rsid w:val="00F203AF"/>
    <w:rsid w:val="00F36682"/>
    <w:rsid w:val="00F922D6"/>
    <w:rsid w:val="00FA5F11"/>
    <w:rsid w:val="00FC0A95"/>
    <w:rsid w:val="00FC3D9C"/>
    <w:rsid w:val="00FC3DFA"/>
    <w:rsid w:val="00FF0153"/>
    <w:rsid w:val="00FF24E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4CE52"/>
  <w15:chartTrackingRefBased/>
  <w15:docId w15:val="{3D24D905-404B-4007-BF95-2754DA22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1F2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E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110EA-4346-4459-8773-5C19FDF7F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F3990-6316-439B-BBB4-F08D67A7FDF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DC97455E-9E85-49CB-B9EA-90F421255E1D}">
  <ds:schemaRefs>
    <ds:schemaRef ds:uri="http://schemas.microsoft.com/sharepoint/v3/contenttype/form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DD17C98B-8345-49B3-89FC-0FBF5E5F5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1659</Words>
  <Characters>9457</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Kristal Rivera Sanchez</cp:lastModifiedBy>
  <cp:revision>3</cp:revision>
  <cp:lastPrinted>2026-06-26T18:44:00Z</cp:lastPrinted>
  <dcterms:created xsi:type="dcterms:W3CDTF">2026-06-26T18:44:00Z</dcterms:created>
  <dcterms:modified xsi:type="dcterms:W3CDTF">2026-06-26T18:44:00Z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