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1A318E"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1A318E">
        <w:rPr>
          <w:rFonts w:ascii="Book Antiqua" w:eastAsia="Book Antiqua" w:hAnsi="Book Antiqua" w:cs="Book Antiqua"/>
          <w:color w:val="000000" w:themeColor="text1"/>
          <w:spacing w:val="12"/>
          <w:sz w:val="28"/>
          <w:szCs w:val="28"/>
          <w:lang w:val="es-PR"/>
        </w:rPr>
        <w:t>GOBIERNO</w:t>
      </w:r>
      <w:r w:rsidR="0038510E" w:rsidRPr="001A318E">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A318E" w:rsidRDefault="00DF7D86">
      <w:pPr>
        <w:tabs>
          <w:tab w:val="center" w:pos="4680"/>
        </w:tabs>
        <w:rPr>
          <w:rFonts w:ascii="Book Antiqua" w:eastAsia="Book Antiqua" w:hAnsi="Book Antiqua" w:cs="Book Antiqua"/>
          <w:color w:val="000000" w:themeColor="text1"/>
          <w:sz w:val="28"/>
          <w:szCs w:val="28"/>
          <w:lang w:val="es-PR"/>
        </w:rPr>
      </w:pPr>
    </w:p>
    <w:p w14:paraId="026B7A4E" w14:textId="7822ECE5" w:rsidR="00DF7D86" w:rsidRPr="001A318E" w:rsidRDefault="00B45797">
      <w:pPr>
        <w:tabs>
          <w:tab w:val="left" w:pos="720"/>
          <w:tab w:val="left" w:pos="7560"/>
          <w:tab w:val="left" w:pos="8100"/>
        </w:tabs>
        <w:rPr>
          <w:rFonts w:ascii="Book Antiqua" w:eastAsia="Book Antiqua" w:hAnsi="Book Antiqua" w:cs="Book Antiqua"/>
          <w:color w:val="000000" w:themeColor="text1"/>
          <w:lang w:val="es-PR"/>
        </w:rPr>
      </w:pPr>
      <w:r w:rsidRPr="001A318E">
        <w:rPr>
          <w:rFonts w:ascii="Book Antiqua" w:eastAsia="Book Antiqua" w:hAnsi="Book Antiqua" w:cs="Book Antiqua"/>
          <w:color w:val="000000" w:themeColor="text1"/>
          <w:lang w:val="es-PR"/>
        </w:rPr>
        <w:t>20</w:t>
      </w:r>
      <w:r w:rsidR="008F4A62">
        <w:rPr>
          <w:rFonts w:ascii="Book Antiqua" w:eastAsia="Book Antiqua" w:hAnsi="Book Antiqua" w:cs="Book Antiqua"/>
          <w:color w:val="000000" w:themeColor="text1"/>
          <w:vertAlign w:val="superscript"/>
          <w:lang w:val="es-PR"/>
        </w:rPr>
        <w:t>.</w:t>
      </w:r>
      <w:r w:rsidR="0038510E" w:rsidRPr="001A318E">
        <w:rPr>
          <w:rFonts w:ascii="Book Antiqua" w:eastAsia="Book Antiqua" w:hAnsi="Book Antiqua" w:cs="Book Antiqua"/>
          <w:color w:val="000000" w:themeColor="text1"/>
          <w:vertAlign w:val="superscript"/>
          <w:lang w:val="es-PR"/>
        </w:rPr>
        <w:t>a</w:t>
      </w:r>
      <w:r w:rsidR="00C54AD6" w:rsidRPr="001A318E">
        <w:rPr>
          <w:rFonts w:ascii="Book Antiqua" w:eastAsia="Book Antiqua" w:hAnsi="Book Antiqua" w:cs="Book Antiqua"/>
          <w:color w:val="000000" w:themeColor="text1"/>
          <w:lang w:val="es-PR"/>
        </w:rPr>
        <w:t xml:space="preserve"> </w:t>
      </w:r>
      <w:r w:rsidR="00C54AD6" w:rsidRPr="001A318E">
        <w:rPr>
          <w:rFonts w:ascii="Book Antiqua" w:eastAsia="Book Antiqua" w:hAnsi="Book Antiqua" w:cs="Book Antiqua"/>
          <w:color w:val="000000" w:themeColor="text1"/>
          <w:lang w:val="es-PR"/>
        </w:rPr>
        <w:tab/>
        <w:t>Asamblea</w:t>
      </w:r>
      <w:r w:rsidR="00C54AD6" w:rsidRPr="001A318E">
        <w:rPr>
          <w:rFonts w:ascii="Book Antiqua" w:eastAsia="Book Antiqua" w:hAnsi="Book Antiqua" w:cs="Book Antiqua"/>
          <w:color w:val="000000" w:themeColor="text1"/>
          <w:lang w:val="es-PR"/>
        </w:rPr>
        <w:tab/>
      </w:r>
      <w:r w:rsidR="0009374E" w:rsidRPr="001A318E">
        <w:rPr>
          <w:rFonts w:ascii="Book Antiqua" w:eastAsia="Book Antiqua" w:hAnsi="Book Antiqua" w:cs="Book Antiqua"/>
          <w:color w:val="000000" w:themeColor="text1"/>
          <w:lang w:val="es-PR"/>
        </w:rPr>
        <w:t>3</w:t>
      </w:r>
      <w:r w:rsidR="008F4A62">
        <w:rPr>
          <w:rFonts w:ascii="Book Antiqua" w:eastAsia="Book Antiqua" w:hAnsi="Book Antiqua" w:cs="Book Antiqua"/>
          <w:color w:val="000000" w:themeColor="text1"/>
          <w:lang w:val="es-PR"/>
        </w:rPr>
        <w:t>.</w:t>
      </w:r>
      <w:r w:rsidR="0038510E" w:rsidRPr="001A318E">
        <w:rPr>
          <w:rFonts w:ascii="Book Antiqua" w:eastAsia="Book Antiqua" w:hAnsi="Book Antiqua" w:cs="Book Antiqua"/>
          <w:color w:val="000000" w:themeColor="text1"/>
          <w:vertAlign w:val="superscript"/>
          <w:lang w:val="es-PR"/>
        </w:rPr>
        <w:t>a</w:t>
      </w:r>
      <w:r w:rsidR="0038510E" w:rsidRPr="001A318E">
        <w:rPr>
          <w:rFonts w:ascii="Book Antiqua" w:eastAsia="Book Antiqua" w:hAnsi="Book Antiqua" w:cs="Book Antiqua"/>
          <w:color w:val="000000" w:themeColor="text1"/>
          <w:lang w:val="es-PR"/>
        </w:rPr>
        <w:t xml:space="preserve"> </w:t>
      </w:r>
      <w:r w:rsidR="0038510E" w:rsidRPr="001A318E">
        <w:rPr>
          <w:rFonts w:ascii="Book Antiqua" w:eastAsia="Book Antiqua" w:hAnsi="Book Antiqua" w:cs="Book Antiqua"/>
          <w:color w:val="000000" w:themeColor="text1"/>
          <w:lang w:val="es-PR"/>
        </w:rPr>
        <w:tab/>
        <w:t>Sesión</w:t>
      </w:r>
    </w:p>
    <w:p w14:paraId="703FA46E" w14:textId="77777777" w:rsidR="00DF7D86" w:rsidRPr="001A318E"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A318E">
        <w:rPr>
          <w:rFonts w:ascii="Book Antiqua" w:eastAsia="Book Antiqua" w:hAnsi="Book Antiqua" w:cs="Book Antiqua"/>
          <w:color w:val="000000" w:themeColor="text1"/>
          <w:lang w:val="es-PR"/>
        </w:rPr>
        <w:tab/>
        <w:t>Legislativa</w:t>
      </w:r>
      <w:r w:rsidRPr="001A318E">
        <w:rPr>
          <w:rFonts w:ascii="Book Antiqua" w:eastAsia="Book Antiqua" w:hAnsi="Book Antiqua" w:cs="Book Antiqua"/>
          <w:color w:val="000000" w:themeColor="text1"/>
          <w:lang w:val="es-PR"/>
        </w:rPr>
        <w:tab/>
      </w:r>
      <w:r w:rsidRPr="001A318E">
        <w:rPr>
          <w:rFonts w:ascii="Book Antiqua" w:eastAsia="Book Antiqua" w:hAnsi="Book Antiqua" w:cs="Book Antiqua"/>
          <w:color w:val="000000" w:themeColor="text1"/>
          <w:lang w:val="es-PR"/>
        </w:rPr>
        <w:tab/>
      </w:r>
      <w:r w:rsidRPr="001A318E">
        <w:rPr>
          <w:rFonts w:ascii="Book Antiqua" w:eastAsia="Book Antiqua" w:hAnsi="Book Antiqua" w:cs="Book Antiqua"/>
          <w:color w:val="000000" w:themeColor="text1"/>
          <w:lang w:val="es-PR"/>
        </w:rPr>
        <w:tab/>
        <w:t>Ordinaria</w:t>
      </w:r>
    </w:p>
    <w:p w14:paraId="5493F33C" w14:textId="77777777" w:rsidR="00DF7D86" w:rsidRPr="001A318E"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1A318E"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1A318E">
        <w:rPr>
          <w:rFonts w:ascii="Book Antiqua" w:eastAsia="Book Antiqua" w:hAnsi="Book Antiqua" w:cs="Book Antiqua"/>
          <w:b/>
          <w:color w:val="000000" w:themeColor="text1"/>
          <w:spacing w:val="12"/>
          <w:sz w:val="36"/>
          <w:szCs w:val="36"/>
          <w:lang w:val="es-PR"/>
        </w:rPr>
        <w:t>CÁMARA DE REPRESENTANTES</w:t>
      </w:r>
    </w:p>
    <w:p w14:paraId="224C8555" w14:textId="5AF4F474" w:rsidR="00DF7D86" w:rsidRPr="001A318E" w:rsidRDefault="00611979">
      <w:pPr>
        <w:spacing w:line="360" w:lineRule="auto"/>
        <w:jc w:val="center"/>
        <w:rPr>
          <w:rFonts w:ascii="Book Antiqua" w:eastAsia="Book Antiqua" w:hAnsi="Book Antiqua" w:cs="Book Antiqua"/>
          <w:b/>
          <w:color w:val="000000" w:themeColor="text1"/>
          <w:sz w:val="52"/>
          <w:szCs w:val="52"/>
          <w:lang w:val="es-PR"/>
        </w:rPr>
      </w:pPr>
      <w:r w:rsidRPr="001A318E">
        <w:rPr>
          <w:rFonts w:ascii="Book Antiqua" w:eastAsia="Book Antiqua" w:hAnsi="Book Antiqua" w:cs="Book Antiqua"/>
          <w:b/>
          <w:color w:val="000000" w:themeColor="text1"/>
          <w:sz w:val="52"/>
          <w:szCs w:val="52"/>
          <w:lang w:val="es-PR"/>
        </w:rPr>
        <w:t xml:space="preserve">P. de la C. </w:t>
      </w:r>
      <w:r w:rsidR="0009374E" w:rsidRPr="001A318E">
        <w:rPr>
          <w:rFonts w:ascii="Book Antiqua" w:eastAsia="Book Antiqua" w:hAnsi="Book Antiqua" w:cs="Book Antiqua"/>
          <w:b/>
          <w:color w:val="000000" w:themeColor="text1"/>
          <w:sz w:val="52"/>
          <w:szCs w:val="52"/>
          <w:lang w:val="es-PR"/>
        </w:rPr>
        <w:t>89</w:t>
      </w:r>
      <w:r w:rsidR="00954C22" w:rsidRPr="001A318E">
        <w:rPr>
          <w:rFonts w:ascii="Book Antiqua" w:eastAsia="Book Antiqua" w:hAnsi="Book Antiqua" w:cs="Book Antiqua"/>
          <w:b/>
          <w:color w:val="000000" w:themeColor="text1"/>
          <w:sz w:val="52"/>
          <w:szCs w:val="52"/>
          <w:lang w:val="es-PR"/>
        </w:rPr>
        <w:t>1</w:t>
      </w:r>
    </w:p>
    <w:p w14:paraId="6CA3DF2C" w14:textId="2DB591A1" w:rsidR="00DF7D86" w:rsidRPr="001B1BDC"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1B1BDC">
        <w:rPr>
          <w:rFonts w:ascii="Book Antiqua" w:eastAsia="Book Antiqua" w:hAnsi="Book Antiqua" w:cs="Book Antiqua"/>
          <w:bCs/>
          <w:color w:val="000000" w:themeColor="text1"/>
          <w:spacing w:val="12"/>
          <w:sz w:val="28"/>
          <w:szCs w:val="28"/>
          <w:lang w:val="es-PR"/>
        </w:rPr>
        <w:t>INFORME</w:t>
      </w:r>
      <w:r w:rsidR="001B1BDC">
        <w:rPr>
          <w:rFonts w:ascii="Book Antiqua" w:eastAsia="Book Antiqua" w:hAnsi="Book Antiqua" w:cs="Book Antiqua"/>
          <w:bCs/>
          <w:color w:val="000000" w:themeColor="text1"/>
          <w:spacing w:val="12"/>
          <w:sz w:val="28"/>
          <w:szCs w:val="28"/>
          <w:lang w:val="es-PR"/>
        </w:rPr>
        <w:t xml:space="preserve"> POSITIVO</w:t>
      </w:r>
    </w:p>
    <w:p w14:paraId="65B59E42" w14:textId="03604751" w:rsidR="00DF7D86" w:rsidRPr="001A318E" w:rsidRDefault="00E04B52" w:rsidP="00B51DB1">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23</w:t>
      </w:r>
      <w:r w:rsidR="0009374E" w:rsidRPr="001A318E">
        <w:rPr>
          <w:rFonts w:ascii="Book Antiqua" w:eastAsia="Book Antiqua" w:hAnsi="Book Antiqua" w:cs="Book Antiqua"/>
          <w:color w:val="000000" w:themeColor="text1"/>
          <w:lang w:val="es-PR"/>
        </w:rPr>
        <w:t xml:space="preserve"> </w:t>
      </w:r>
      <w:r w:rsidR="0038510E" w:rsidRPr="001A318E">
        <w:rPr>
          <w:rFonts w:ascii="Book Antiqua" w:eastAsia="Book Antiqua" w:hAnsi="Book Antiqua" w:cs="Book Antiqua"/>
          <w:color w:val="000000" w:themeColor="text1"/>
          <w:lang w:val="es-PR"/>
        </w:rPr>
        <w:t xml:space="preserve">de </w:t>
      </w:r>
      <w:r w:rsidR="0009374E" w:rsidRPr="001A318E">
        <w:rPr>
          <w:rFonts w:ascii="Book Antiqua" w:eastAsia="Book Antiqua" w:hAnsi="Book Antiqua" w:cs="Book Antiqua"/>
          <w:color w:val="000000" w:themeColor="text1"/>
          <w:lang w:val="es-PR"/>
        </w:rPr>
        <w:t xml:space="preserve">enero </w:t>
      </w:r>
      <w:r w:rsidR="00C54AD6" w:rsidRPr="001A318E">
        <w:rPr>
          <w:rFonts w:ascii="Book Antiqua" w:eastAsia="Book Antiqua" w:hAnsi="Book Antiqua" w:cs="Book Antiqua"/>
          <w:color w:val="000000" w:themeColor="text1"/>
          <w:lang w:val="es-PR"/>
        </w:rPr>
        <w:t>de 202</w:t>
      </w:r>
      <w:r w:rsidR="0009374E" w:rsidRPr="001A318E">
        <w:rPr>
          <w:rFonts w:ascii="Book Antiqua" w:eastAsia="Book Antiqua" w:hAnsi="Book Antiqua" w:cs="Book Antiqua"/>
          <w:color w:val="000000" w:themeColor="text1"/>
          <w:lang w:val="es-PR"/>
        </w:rPr>
        <w:t>6</w:t>
      </w:r>
    </w:p>
    <w:p w14:paraId="2714CB15" w14:textId="6FD5BF8E" w:rsidR="00DF7D86" w:rsidRPr="001A318E" w:rsidRDefault="0038510E" w:rsidP="00532A59">
      <w:pPr>
        <w:spacing w:line="360" w:lineRule="auto"/>
        <w:jc w:val="both"/>
        <w:rPr>
          <w:rFonts w:ascii="Book Antiqua" w:eastAsia="Book Antiqua" w:hAnsi="Book Antiqua" w:cs="Book Antiqua"/>
          <w:b/>
          <w:color w:val="000000" w:themeColor="text1"/>
          <w:spacing w:val="12"/>
          <w:lang w:val="es-PR"/>
        </w:rPr>
      </w:pPr>
      <w:r w:rsidRPr="00E41495">
        <w:rPr>
          <w:rFonts w:ascii="Book Antiqua" w:eastAsia="Book Antiqua" w:hAnsi="Book Antiqua" w:cs="Book Antiqua"/>
          <w:bCs/>
          <w:color w:val="000000" w:themeColor="text1"/>
          <w:spacing w:val="12"/>
          <w:lang w:val="es-PR"/>
        </w:rPr>
        <w:t>A LA CÁMARA DE REPRESENTANTES DE PUERTO RICO</w:t>
      </w:r>
    </w:p>
    <w:p w14:paraId="48CACF04" w14:textId="00EC4305" w:rsidR="00DF7D86" w:rsidRPr="001A318E" w:rsidRDefault="000A5AF1" w:rsidP="00794DC3">
      <w:pPr>
        <w:spacing w:after="240" w:line="288" w:lineRule="auto"/>
        <w:ind w:firstLine="720"/>
        <w:jc w:val="both"/>
        <w:rPr>
          <w:rFonts w:ascii="Book Antiqua" w:eastAsia="Book Antiqua" w:hAnsi="Book Antiqua" w:cs="Book Antiqua"/>
          <w:color w:val="000000" w:themeColor="text1"/>
          <w:lang w:val="es-PR"/>
        </w:rPr>
      </w:pPr>
      <w:r w:rsidRPr="001A318E">
        <w:rPr>
          <w:rFonts w:ascii="Book Antiqua" w:eastAsia="Book Antiqua" w:hAnsi="Book Antiqua" w:cs="Book Antiqua"/>
          <w:color w:val="000000" w:themeColor="text1"/>
          <w:lang w:val="es-PR"/>
        </w:rPr>
        <w:t>P</w:t>
      </w:r>
      <w:r w:rsidR="0038510E" w:rsidRPr="001A318E">
        <w:rPr>
          <w:rFonts w:ascii="Book Antiqua" w:eastAsia="Book Antiqua" w:hAnsi="Book Antiqua" w:cs="Book Antiqua"/>
          <w:color w:val="000000" w:themeColor="text1"/>
          <w:lang w:val="es-PR"/>
        </w:rPr>
        <w:t>revio estudio y c</w:t>
      </w:r>
      <w:r w:rsidR="00611979" w:rsidRPr="001A318E">
        <w:rPr>
          <w:rFonts w:ascii="Book Antiqua" w:eastAsia="Book Antiqua" w:hAnsi="Book Antiqua" w:cs="Book Antiqua"/>
          <w:color w:val="000000" w:themeColor="text1"/>
          <w:lang w:val="es-PR"/>
        </w:rPr>
        <w:t>onsideración del P</w:t>
      </w:r>
      <w:r w:rsidR="00954C22" w:rsidRPr="001A318E">
        <w:rPr>
          <w:rFonts w:ascii="Book Antiqua" w:eastAsia="Book Antiqua" w:hAnsi="Book Antiqua" w:cs="Book Antiqua"/>
          <w:color w:val="000000" w:themeColor="text1"/>
          <w:lang w:val="es-PR"/>
        </w:rPr>
        <w:t>royecto</w:t>
      </w:r>
      <w:r w:rsidR="00611979" w:rsidRPr="001A318E">
        <w:rPr>
          <w:rFonts w:ascii="Book Antiqua" w:eastAsia="Book Antiqua" w:hAnsi="Book Antiqua" w:cs="Book Antiqua"/>
          <w:color w:val="000000" w:themeColor="text1"/>
          <w:lang w:val="es-PR"/>
        </w:rPr>
        <w:t xml:space="preserve"> de la C</w:t>
      </w:r>
      <w:r w:rsidR="00954C22" w:rsidRPr="001A318E">
        <w:rPr>
          <w:rFonts w:ascii="Book Antiqua" w:eastAsia="Book Antiqua" w:hAnsi="Book Antiqua" w:cs="Book Antiqua"/>
          <w:color w:val="000000" w:themeColor="text1"/>
          <w:lang w:val="es-PR"/>
        </w:rPr>
        <w:t xml:space="preserve">ámara </w:t>
      </w:r>
      <w:r w:rsidR="0009374E" w:rsidRPr="001A318E">
        <w:rPr>
          <w:rFonts w:ascii="Book Antiqua" w:eastAsia="Book Antiqua" w:hAnsi="Book Antiqua" w:cs="Book Antiqua"/>
          <w:color w:val="000000" w:themeColor="text1"/>
          <w:lang w:val="es-PR"/>
        </w:rPr>
        <w:t>89</w:t>
      </w:r>
      <w:r w:rsidR="00954C22" w:rsidRPr="001A318E">
        <w:rPr>
          <w:rFonts w:ascii="Book Antiqua" w:eastAsia="Book Antiqua" w:hAnsi="Book Antiqua" w:cs="Book Antiqua"/>
          <w:color w:val="000000" w:themeColor="text1"/>
          <w:lang w:val="es-PR"/>
        </w:rPr>
        <w:t>1</w:t>
      </w:r>
      <w:r w:rsidRPr="001A318E">
        <w:rPr>
          <w:rFonts w:ascii="Book Antiqua" w:eastAsia="Book Antiqua" w:hAnsi="Book Antiqua" w:cs="Book Antiqua"/>
          <w:color w:val="000000" w:themeColor="text1"/>
          <w:lang w:val="es-PR"/>
        </w:rPr>
        <w:t xml:space="preserve"> </w:t>
      </w:r>
      <w:r w:rsidR="00A22725" w:rsidRPr="001A318E">
        <w:rPr>
          <w:rFonts w:ascii="Book Antiqua" w:eastAsia="Book Antiqua" w:hAnsi="Book Antiqua" w:cs="Book Antiqua"/>
          <w:color w:val="000000" w:themeColor="text1"/>
          <w:lang w:val="es-PR"/>
        </w:rPr>
        <w:t xml:space="preserve">(P. de la C. </w:t>
      </w:r>
      <w:r w:rsidR="0009374E" w:rsidRPr="001A318E">
        <w:rPr>
          <w:rFonts w:ascii="Book Antiqua" w:eastAsia="Book Antiqua" w:hAnsi="Book Antiqua" w:cs="Book Antiqua"/>
          <w:color w:val="000000" w:themeColor="text1"/>
          <w:lang w:val="es-PR"/>
        </w:rPr>
        <w:t>891</w:t>
      </w:r>
      <w:r w:rsidR="00A22725" w:rsidRPr="001A318E">
        <w:rPr>
          <w:rFonts w:ascii="Book Antiqua" w:eastAsia="Book Antiqua" w:hAnsi="Book Antiqua" w:cs="Book Antiqua"/>
          <w:color w:val="000000" w:themeColor="text1"/>
          <w:lang w:val="es-PR"/>
        </w:rPr>
        <w:t>)</w:t>
      </w:r>
      <w:r w:rsidR="00900740" w:rsidRPr="001A318E">
        <w:rPr>
          <w:rFonts w:ascii="Book Antiqua" w:eastAsia="Book Antiqua" w:hAnsi="Book Antiqua" w:cs="Book Antiqua"/>
          <w:color w:val="000000" w:themeColor="text1"/>
          <w:lang w:val="es-PR"/>
        </w:rPr>
        <w:t>,</w:t>
      </w:r>
      <w:r w:rsidR="0038510E" w:rsidRPr="001A318E">
        <w:rPr>
          <w:rFonts w:ascii="Book Antiqua" w:eastAsia="Book Antiqua" w:hAnsi="Book Antiqua" w:cs="Book Antiqua"/>
          <w:color w:val="000000" w:themeColor="text1"/>
          <w:lang w:val="es-PR"/>
        </w:rPr>
        <w:t xml:space="preserve"> </w:t>
      </w:r>
      <w:r w:rsidR="0009374E" w:rsidRPr="001A318E">
        <w:rPr>
          <w:rFonts w:ascii="Book Antiqua" w:eastAsia="Book Antiqua" w:hAnsi="Book Antiqua" w:cs="Book Antiqua"/>
          <w:color w:val="000000" w:themeColor="text1"/>
          <w:lang w:val="es-PR"/>
        </w:rPr>
        <w:t xml:space="preserve">esta </w:t>
      </w:r>
      <w:r w:rsidRPr="001A318E">
        <w:rPr>
          <w:rFonts w:ascii="Book Antiqua" w:eastAsia="Book Antiqua" w:hAnsi="Book Antiqua" w:cs="Book Antiqua"/>
          <w:color w:val="000000" w:themeColor="text1"/>
          <w:lang w:val="es-PR"/>
        </w:rPr>
        <w:t xml:space="preserve">Comisión de lo Jurídico </w:t>
      </w:r>
      <w:r w:rsidR="00D93990" w:rsidRPr="001A318E">
        <w:rPr>
          <w:rFonts w:ascii="Book Antiqua" w:eastAsia="Book Antiqua" w:hAnsi="Book Antiqua" w:cs="Book Antiqua"/>
          <w:color w:val="000000" w:themeColor="text1"/>
          <w:lang w:val="es-PR"/>
        </w:rPr>
        <w:t>recom</w:t>
      </w:r>
      <w:r w:rsidRPr="001A318E">
        <w:rPr>
          <w:rFonts w:ascii="Book Antiqua" w:eastAsia="Book Antiqua" w:hAnsi="Book Antiqua" w:cs="Book Antiqua"/>
          <w:color w:val="000000" w:themeColor="text1"/>
          <w:lang w:val="es-PR"/>
        </w:rPr>
        <w:t>i</w:t>
      </w:r>
      <w:r w:rsidR="00D93990" w:rsidRPr="001A318E">
        <w:rPr>
          <w:rFonts w:ascii="Book Antiqua" w:eastAsia="Book Antiqua" w:hAnsi="Book Antiqua" w:cs="Book Antiqua"/>
          <w:color w:val="000000" w:themeColor="text1"/>
          <w:lang w:val="es-PR"/>
        </w:rPr>
        <w:t xml:space="preserve">enda su </w:t>
      </w:r>
      <w:r w:rsidR="007B257D" w:rsidRPr="001A318E">
        <w:rPr>
          <w:rFonts w:ascii="Book Antiqua" w:eastAsia="Book Antiqua" w:hAnsi="Book Antiqua" w:cs="Book Antiqua"/>
          <w:color w:val="000000" w:themeColor="text1"/>
          <w:lang w:val="es-PR"/>
        </w:rPr>
        <w:t>aprobación</w:t>
      </w:r>
      <w:r w:rsidR="00900740" w:rsidRPr="001A318E">
        <w:rPr>
          <w:rFonts w:ascii="Book Antiqua" w:eastAsia="Book Antiqua" w:hAnsi="Book Antiqua" w:cs="Book Antiqua"/>
          <w:color w:val="000000" w:themeColor="text1"/>
          <w:lang w:val="es-PR"/>
        </w:rPr>
        <w:t>,</w:t>
      </w:r>
      <w:r w:rsidR="0038510E" w:rsidRPr="001A318E">
        <w:rPr>
          <w:rFonts w:ascii="Book Antiqua" w:eastAsia="Book Antiqua" w:hAnsi="Book Antiqua" w:cs="Book Antiqua"/>
          <w:color w:val="000000" w:themeColor="text1"/>
          <w:lang w:val="es-PR"/>
        </w:rPr>
        <w:t xml:space="preserve"> </w:t>
      </w:r>
      <w:r w:rsidR="00B55DDB" w:rsidRPr="001A318E">
        <w:rPr>
          <w:rFonts w:ascii="Book Antiqua" w:eastAsia="Book Antiqua" w:hAnsi="Book Antiqua" w:cs="Book Antiqua"/>
          <w:color w:val="000000" w:themeColor="text1"/>
          <w:lang w:val="es-PR"/>
        </w:rPr>
        <w:t xml:space="preserve">con las enmiendas en el </w:t>
      </w:r>
      <w:proofErr w:type="spellStart"/>
      <w:r w:rsidR="00B55DDB" w:rsidRPr="001A318E">
        <w:rPr>
          <w:rFonts w:ascii="Book Antiqua" w:eastAsia="Book Antiqua" w:hAnsi="Book Antiqua" w:cs="Book Antiqua"/>
          <w:color w:val="000000" w:themeColor="text1"/>
          <w:lang w:val="es-PR"/>
        </w:rPr>
        <w:t>entirillado</w:t>
      </w:r>
      <w:proofErr w:type="spellEnd"/>
      <w:r w:rsidR="00B55DDB" w:rsidRPr="001A318E">
        <w:rPr>
          <w:rFonts w:ascii="Book Antiqua" w:eastAsia="Book Antiqua" w:hAnsi="Book Antiqua" w:cs="Book Antiqua"/>
          <w:color w:val="000000" w:themeColor="text1"/>
          <w:lang w:val="es-PR"/>
        </w:rPr>
        <w:t xml:space="preserve"> electrónico que se acompaña. </w:t>
      </w:r>
      <w:r w:rsidR="0038510E" w:rsidRPr="001A318E">
        <w:rPr>
          <w:rFonts w:ascii="Book Antiqua" w:eastAsia="Book Antiqua" w:hAnsi="Book Antiqua" w:cs="Book Antiqua"/>
          <w:color w:val="000000" w:themeColor="text1"/>
          <w:lang w:val="es-PR"/>
        </w:rPr>
        <w:t xml:space="preserve"> </w:t>
      </w:r>
    </w:p>
    <w:p w14:paraId="00C5E8B9" w14:textId="77777777" w:rsidR="003B38A4" w:rsidRPr="008F4A62" w:rsidRDefault="003B38A4" w:rsidP="00532A59">
      <w:pPr>
        <w:spacing w:line="360" w:lineRule="auto"/>
        <w:jc w:val="center"/>
        <w:rPr>
          <w:rFonts w:ascii="Book Antiqua" w:eastAsia="Book Antiqua" w:hAnsi="Book Antiqua" w:cs="Book Antiqua"/>
          <w:color w:val="000000" w:themeColor="text1"/>
          <w:spacing w:val="12"/>
          <w:lang w:val="es-PR"/>
        </w:rPr>
      </w:pPr>
      <w:r w:rsidRPr="008F4A62">
        <w:rPr>
          <w:rFonts w:ascii="Book Antiqua" w:eastAsia="Book Antiqua" w:hAnsi="Book Antiqua" w:cs="Book Antiqua"/>
          <w:color w:val="000000" w:themeColor="text1"/>
          <w:spacing w:val="12"/>
          <w:lang w:val="es-PR"/>
        </w:rPr>
        <w:t>ALCANCE DE LA MEDIDA</w:t>
      </w:r>
    </w:p>
    <w:p w14:paraId="39A204A1" w14:textId="32FCB01F" w:rsidR="001B1BDC" w:rsidRDefault="003B38A4" w:rsidP="00794DC3">
      <w:pPr>
        <w:spacing w:line="288" w:lineRule="auto"/>
        <w:ind w:firstLine="720"/>
        <w:jc w:val="both"/>
        <w:rPr>
          <w:rFonts w:ascii="Book Antiqua" w:eastAsia="Book Antiqua" w:hAnsi="Book Antiqua" w:cs="Book Antiqua"/>
          <w:color w:val="000000" w:themeColor="text1"/>
        </w:rPr>
      </w:pPr>
      <w:r w:rsidRPr="001A318E">
        <w:rPr>
          <w:rFonts w:ascii="Book Antiqua" w:eastAsia="Book Antiqua" w:hAnsi="Book Antiqua" w:cs="Book Antiqua"/>
          <w:color w:val="000000" w:themeColor="text1"/>
          <w:lang w:val="es-PR"/>
        </w:rPr>
        <w:t xml:space="preserve">El </w:t>
      </w:r>
      <w:r w:rsidR="00851E49" w:rsidRPr="001A318E">
        <w:rPr>
          <w:rFonts w:ascii="Book Antiqua" w:eastAsia="Book Antiqua" w:hAnsi="Book Antiqua" w:cs="Book Antiqua"/>
          <w:color w:val="000000" w:themeColor="text1"/>
          <w:lang w:val="es-PR"/>
        </w:rPr>
        <w:t>P</w:t>
      </w:r>
      <w:r w:rsidR="00382AD9" w:rsidRPr="001A318E">
        <w:rPr>
          <w:rFonts w:ascii="Book Antiqua" w:eastAsia="Book Antiqua" w:hAnsi="Book Antiqua" w:cs="Book Antiqua"/>
          <w:color w:val="000000" w:themeColor="text1"/>
          <w:lang w:val="es-PR"/>
        </w:rPr>
        <w:t xml:space="preserve">. de la C. </w:t>
      </w:r>
      <w:r w:rsidR="0009374E" w:rsidRPr="001A318E">
        <w:rPr>
          <w:rFonts w:ascii="Book Antiqua" w:eastAsia="Book Antiqua" w:hAnsi="Book Antiqua" w:cs="Book Antiqua"/>
          <w:color w:val="000000" w:themeColor="text1"/>
          <w:lang w:val="es-PR"/>
        </w:rPr>
        <w:t>89</w:t>
      </w:r>
      <w:r w:rsidR="00382AD9" w:rsidRPr="001A318E">
        <w:rPr>
          <w:rFonts w:ascii="Book Antiqua" w:eastAsia="Book Antiqua" w:hAnsi="Book Antiqua" w:cs="Book Antiqua"/>
          <w:color w:val="000000" w:themeColor="text1"/>
          <w:lang w:val="es-PR"/>
        </w:rPr>
        <w:t>1</w:t>
      </w:r>
      <w:r w:rsidRPr="001A318E">
        <w:rPr>
          <w:rFonts w:ascii="Book Antiqua" w:eastAsia="Book Antiqua" w:hAnsi="Book Antiqua" w:cs="Book Antiqua"/>
          <w:color w:val="000000" w:themeColor="text1"/>
          <w:lang w:val="es-PR"/>
        </w:rPr>
        <w:t xml:space="preserve"> </w:t>
      </w:r>
      <w:r w:rsidR="00D6313F" w:rsidRPr="001A318E">
        <w:rPr>
          <w:rFonts w:ascii="Book Antiqua" w:eastAsia="Book Antiqua" w:hAnsi="Book Antiqua" w:cs="Book Antiqua"/>
          <w:color w:val="000000" w:themeColor="text1"/>
          <w:lang w:val="es-PR"/>
        </w:rPr>
        <w:t xml:space="preserve">procura </w:t>
      </w:r>
      <w:r w:rsidR="0009374E" w:rsidRPr="001A318E">
        <w:rPr>
          <w:rFonts w:ascii="Book Antiqua" w:eastAsia="Book Antiqua" w:hAnsi="Book Antiqua" w:cs="Book Antiqua"/>
          <w:color w:val="000000" w:themeColor="text1"/>
        </w:rPr>
        <w:t xml:space="preserve">enmendar el </w:t>
      </w:r>
      <w:proofErr w:type="spellStart"/>
      <w:r w:rsidR="004A1ACC" w:rsidRPr="001A318E">
        <w:rPr>
          <w:rFonts w:ascii="Book Antiqua" w:eastAsia="Book Antiqua" w:hAnsi="Book Antiqua" w:cs="Book Antiqua"/>
          <w:color w:val="000000" w:themeColor="text1"/>
        </w:rPr>
        <w:t>sub-inciso</w:t>
      </w:r>
      <w:proofErr w:type="spellEnd"/>
      <w:r w:rsidR="0009374E" w:rsidRPr="001A318E">
        <w:rPr>
          <w:rFonts w:ascii="Book Antiqua" w:eastAsia="Book Antiqua" w:hAnsi="Book Antiqua" w:cs="Book Antiqua"/>
          <w:color w:val="000000" w:themeColor="text1"/>
        </w:rPr>
        <w:t xml:space="preserve"> (d) del inciso (1) del </w:t>
      </w:r>
      <w:r w:rsidR="008E57C9">
        <w:rPr>
          <w:rFonts w:ascii="Book Antiqua" w:eastAsia="Book Antiqua" w:hAnsi="Book Antiqua" w:cs="Book Antiqua"/>
          <w:color w:val="000000" w:themeColor="text1"/>
        </w:rPr>
        <w:t>a</w:t>
      </w:r>
      <w:r w:rsidR="0009374E" w:rsidRPr="001A318E">
        <w:rPr>
          <w:rFonts w:ascii="Book Antiqua" w:eastAsia="Book Antiqua" w:hAnsi="Book Antiqua" w:cs="Book Antiqua"/>
          <w:color w:val="000000" w:themeColor="text1"/>
        </w:rPr>
        <w:t>rtículo 4.01 de la Ley Núm. 154-2018, según enmendada,</w:t>
      </w:r>
      <w:r w:rsidR="00E41495">
        <w:rPr>
          <w:rStyle w:val="FootnoteReference"/>
          <w:rFonts w:ascii="Book Antiqua" w:eastAsia="Book Antiqua" w:hAnsi="Book Antiqua" w:cs="Book Antiqua"/>
          <w:color w:val="000000" w:themeColor="text1"/>
        </w:rPr>
        <w:footnoteReference w:id="1"/>
      </w:r>
      <w:r w:rsidR="0009374E" w:rsidRPr="001A318E">
        <w:rPr>
          <w:rFonts w:ascii="Book Antiqua" w:eastAsia="Book Antiqua" w:hAnsi="Book Antiqua" w:cs="Book Antiqua"/>
          <w:color w:val="000000" w:themeColor="text1"/>
        </w:rPr>
        <w:t xml:space="preserve"> a los fines de aclarar la intención legislativa de incluir como violaciones a dicha ley la evasión o disminución de obligaciones de pagar o transmitir dinero o propiedad al Gobierno</w:t>
      </w:r>
      <w:r w:rsidR="000876C2">
        <w:rPr>
          <w:rFonts w:ascii="Book Antiqua" w:eastAsia="Book Antiqua" w:hAnsi="Book Antiqua" w:cs="Book Antiqua"/>
          <w:color w:val="000000" w:themeColor="text1"/>
        </w:rPr>
        <w:t>,</w:t>
      </w:r>
      <w:r w:rsidR="0009374E" w:rsidRPr="001A318E">
        <w:rPr>
          <w:rFonts w:ascii="Book Antiqua" w:eastAsia="Book Antiqua" w:hAnsi="Book Antiqua" w:cs="Book Antiqua"/>
          <w:color w:val="000000" w:themeColor="text1"/>
        </w:rPr>
        <w:t xml:space="preserve"> y para atemperarla a las violaciones de esta naturaleza</w:t>
      </w:r>
      <w:r w:rsidR="000876C2">
        <w:rPr>
          <w:rFonts w:ascii="Book Antiqua" w:eastAsia="Book Antiqua" w:hAnsi="Book Antiqua" w:cs="Book Antiqua"/>
          <w:color w:val="000000" w:themeColor="text1"/>
        </w:rPr>
        <w:t>. Esto,</w:t>
      </w:r>
      <w:r w:rsidR="0009374E" w:rsidRPr="001A318E">
        <w:rPr>
          <w:rFonts w:ascii="Book Antiqua" w:eastAsia="Book Antiqua" w:hAnsi="Book Antiqua" w:cs="Book Antiqua"/>
          <w:color w:val="000000" w:themeColor="text1"/>
        </w:rPr>
        <w:t xml:space="preserve"> según definidas y reguladas por el </w:t>
      </w:r>
      <w:r w:rsidR="0009374E" w:rsidRPr="001A318E">
        <w:rPr>
          <w:rFonts w:ascii="Book Antiqua" w:eastAsia="Book Antiqua" w:hAnsi="Book Antiqua" w:cs="Book Antiqua"/>
          <w:i/>
          <w:iCs/>
          <w:color w:val="000000" w:themeColor="text1"/>
        </w:rPr>
        <w:t xml:space="preserve">False </w:t>
      </w:r>
      <w:proofErr w:type="spellStart"/>
      <w:r w:rsidR="0009374E" w:rsidRPr="001A318E">
        <w:rPr>
          <w:rFonts w:ascii="Book Antiqua" w:eastAsia="Book Antiqua" w:hAnsi="Book Antiqua" w:cs="Book Antiqua"/>
          <w:i/>
          <w:iCs/>
          <w:color w:val="000000" w:themeColor="text1"/>
        </w:rPr>
        <w:t>Claims</w:t>
      </w:r>
      <w:proofErr w:type="spellEnd"/>
      <w:r w:rsidR="0009374E" w:rsidRPr="001A318E">
        <w:rPr>
          <w:rFonts w:ascii="Book Antiqua" w:eastAsia="Book Antiqua" w:hAnsi="Book Antiqua" w:cs="Book Antiqua"/>
          <w:i/>
          <w:iCs/>
          <w:color w:val="000000" w:themeColor="text1"/>
        </w:rPr>
        <w:t xml:space="preserve"> </w:t>
      </w:r>
      <w:proofErr w:type="spellStart"/>
      <w:r w:rsidR="0009374E" w:rsidRPr="001A318E">
        <w:rPr>
          <w:rFonts w:ascii="Book Antiqua" w:eastAsia="Book Antiqua" w:hAnsi="Book Antiqua" w:cs="Book Antiqua"/>
          <w:i/>
          <w:iCs/>
          <w:color w:val="000000" w:themeColor="text1"/>
        </w:rPr>
        <w:t>Act</w:t>
      </w:r>
      <w:proofErr w:type="spellEnd"/>
      <w:r w:rsidR="0009374E" w:rsidRPr="001A318E">
        <w:rPr>
          <w:rFonts w:ascii="Book Antiqua" w:eastAsia="Book Antiqua" w:hAnsi="Book Antiqua" w:cs="Book Antiqua"/>
          <w:color w:val="000000" w:themeColor="text1"/>
        </w:rPr>
        <w:t>,</w:t>
      </w:r>
      <w:r w:rsidR="002008BD">
        <w:rPr>
          <w:rStyle w:val="FootnoteReference"/>
          <w:rFonts w:ascii="Book Antiqua" w:eastAsia="Book Antiqua" w:hAnsi="Book Antiqua" w:cs="Book Antiqua"/>
          <w:color w:val="000000" w:themeColor="text1"/>
        </w:rPr>
        <w:footnoteReference w:id="2"/>
      </w:r>
      <w:r w:rsidR="0009374E" w:rsidRPr="001A318E">
        <w:rPr>
          <w:rFonts w:ascii="Book Antiqua" w:eastAsia="Book Antiqua" w:hAnsi="Book Antiqua" w:cs="Book Antiqua"/>
          <w:color w:val="000000" w:themeColor="text1"/>
        </w:rPr>
        <w:t xml:space="preserve"> y la jurisprudencia federal aplicable</w:t>
      </w:r>
      <w:r w:rsidR="001B1BDC">
        <w:rPr>
          <w:rFonts w:ascii="Book Antiqua" w:eastAsia="Book Antiqua" w:hAnsi="Book Antiqua" w:cs="Book Antiqua"/>
          <w:color w:val="000000" w:themeColor="text1"/>
        </w:rPr>
        <w:t>.</w:t>
      </w:r>
      <w:r w:rsidR="00382AD9" w:rsidRPr="001A318E">
        <w:rPr>
          <w:rStyle w:val="FootnoteReference"/>
          <w:rFonts w:ascii="Book Antiqua" w:hAnsi="Book Antiqua"/>
          <w:color w:val="000000" w:themeColor="text1"/>
          <w:szCs w:val="24"/>
          <w:lang w:val="es-ES_tradnl"/>
        </w:rPr>
        <w:footnoteReference w:id="3"/>
      </w:r>
    </w:p>
    <w:p w14:paraId="2D74886E"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4E67D92E"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75BAFA76"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73FE0461"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134304BF"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4B66A503" w14:textId="77777777" w:rsidR="00794DC3" w:rsidRDefault="00794DC3" w:rsidP="00794DC3">
      <w:pPr>
        <w:spacing w:line="288" w:lineRule="auto"/>
        <w:ind w:firstLine="720"/>
        <w:jc w:val="both"/>
        <w:rPr>
          <w:rFonts w:ascii="Book Antiqua" w:eastAsia="Book Antiqua" w:hAnsi="Book Antiqua" w:cs="Book Antiqua"/>
          <w:color w:val="000000" w:themeColor="text1"/>
        </w:rPr>
      </w:pPr>
    </w:p>
    <w:p w14:paraId="59AC646E" w14:textId="43D57BD4" w:rsidR="003B38A4" w:rsidRPr="001B1BDC" w:rsidRDefault="003B38A4" w:rsidP="00F274D4">
      <w:pPr>
        <w:spacing w:after="240" w:line="288" w:lineRule="auto"/>
        <w:jc w:val="center"/>
        <w:rPr>
          <w:rFonts w:ascii="Book Antiqua" w:eastAsia="Book Antiqua" w:hAnsi="Book Antiqua" w:cs="Book Antiqua"/>
          <w:color w:val="000000" w:themeColor="text1"/>
          <w:spacing w:val="12"/>
          <w:lang w:val="es-PR"/>
        </w:rPr>
      </w:pPr>
      <w:r w:rsidRPr="001B1BDC">
        <w:rPr>
          <w:rFonts w:ascii="Book Antiqua" w:eastAsia="Book Antiqua" w:hAnsi="Book Antiqua" w:cs="Book Antiqua"/>
          <w:color w:val="000000" w:themeColor="text1"/>
          <w:spacing w:val="12"/>
          <w:lang w:val="es-PR"/>
        </w:rPr>
        <w:t>ANÁLISIS DE LA MEDIDA</w:t>
      </w:r>
    </w:p>
    <w:p w14:paraId="6D7CCE93" w14:textId="2945F60E" w:rsidR="004A1ACC" w:rsidRPr="001A318E" w:rsidRDefault="00EC7D5C" w:rsidP="00794DC3">
      <w:pPr>
        <w:spacing w:line="288" w:lineRule="auto"/>
        <w:ind w:firstLine="720"/>
        <w:jc w:val="both"/>
        <w:rPr>
          <w:rFonts w:ascii="Book Antiqua" w:eastAsia="Book Antiqua" w:hAnsi="Book Antiqua" w:cs="Book Antiqua"/>
          <w:color w:val="000000" w:themeColor="text1"/>
          <w:lang w:val="es-ES"/>
        </w:rPr>
      </w:pPr>
      <w:r w:rsidRPr="001A318E">
        <w:rPr>
          <w:rFonts w:ascii="Book Antiqua" w:eastAsia="Book Antiqua" w:hAnsi="Book Antiqua" w:cs="Book Antiqua"/>
          <w:color w:val="000000" w:themeColor="text1"/>
          <w:lang w:val="es-PR"/>
        </w:rPr>
        <w:t xml:space="preserve">Una </w:t>
      </w:r>
      <w:r w:rsidR="00633335" w:rsidRPr="001A318E">
        <w:rPr>
          <w:rFonts w:ascii="Book Antiqua" w:eastAsia="Book Antiqua" w:hAnsi="Book Antiqua" w:cs="Book Antiqua"/>
          <w:color w:val="000000" w:themeColor="text1"/>
          <w:lang w:val="es-PR"/>
        </w:rPr>
        <w:t xml:space="preserve">pieza legislativa </w:t>
      </w:r>
      <w:r w:rsidRPr="001A318E">
        <w:rPr>
          <w:rFonts w:ascii="Book Antiqua" w:eastAsia="Book Antiqua" w:hAnsi="Book Antiqua" w:cs="Book Antiqua"/>
          <w:color w:val="000000" w:themeColor="text1"/>
          <w:lang w:val="es-PR"/>
        </w:rPr>
        <w:t xml:space="preserve">equivalente al P. de la C. </w:t>
      </w:r>
      <w:r w:rsidR="00704642" w:rsidRPr="001A318E">
        <w:rPr>
          <w:rFonts w:ascii="Book Antiqua" w:eastAsia="Book Antiqua" w:hAnsi="Book Antiqua" w:cs="Book Antiqua"/>
          <w:color w:val="000000" w:themeColor="text1"/>
          <w:lang w:val="es-PR"/>
        </w:rPr>
        <w:t>89</w:t>
      </w:r>
      <w:r w:rsidR="00B55DDB" w:rsidRPr="001A318E">
        <w:rPr>
          <w:rFonts w:ascii="Book Antiqua" w:eastAsia="Book Antiqua" w:hAnsi="Book Antiqua" w:cs="Book Antiqua"/>
          <w:color w:val="000000" w:themeColor="text1"/>
          <w:lang w:val="es-PR"/>
        </w:rPr>
        <w:t>1</w:t>
      </w:r>
      <w:r w:rsidR="00851E49" w:rsidRPr="001A318E">
        <w:rPr>
          <w:rFonts w:ascii="Book Antiqua" w:eastAsia="Book Antiqua" w:hAnsi="Book Antiqua" w:cs="Book Antiqua"/>
          <w:color w:val="000000" w:themeColor="text1"/>
          <w:lang w:val="es-PR"/>
        </w:rPr>
        <w:t xml:space="preserve"> fue presentad</w:t>
      </w:r>
      <w:r w:rsidRPr="001A318E">
        <w:rPr>
          <w:rFonts w:ascii="Book Antiqua" w:eastAsia="Book Antiqua" w:hAnsi="Book Antiqua" w:cs="Book Antiqua"/>
          <w:color w:val="000000" w:themeColor="text1"/>
          <w:lang w:val="es-PR"/>
        </w:rPr>
        <w:t>a</w:t>
      </w:r>
      <w:r w:rsidR="00851E49" w:rsidRPr="001A318E">
        <w:rPr>
          <w:rFonts w:ascii="Book Antiqua" w:eastAsia="Book Antiqua" w:hAnsi="Book Antiqua" w:cs="Book Antiqua"/>
          <w:color w:val="000000" w:themeColor="text1"/>
          <w:lang w:val="es-PR"/>
        </w:rPr>
        <w:t xml:space="preserve"> durante</w:t>
      </w:r>
      <w:r w:rsidR="00954C22" w:rsidRPr="001A318E">
        <w:rPr>
          <w:rFonts w:ascii="Book Antiqua" w:eastAsia="Book Antiqua" w:hAnsi="Book Antiqua" w:cs="Book Antiqua"/>
          <w:color w:val="000000" w:themeColor="text1"/>
          <w:lang w:val="es-PR"/>
        </w:rPr>
        <w:t xml:space="preserve"> </w:t>
      </w:r>
      <w:r w:rsidR="00954C22" w:rsidRPr="001A318E">
        <w:rPr>
          <w:rFonts w:ascii="Book Antiqua" w:eastAsia="Book Antiqua" w:hAnsi="Book Antiqua" w:cs="Book Antiqua"/>
          <w:color w:val="000000" w:themeColor="text1"/>
          <w:lang w:val="es-ES"/>
        </w:rPr>
        <w:t>la Decim</w:t>
      </w:r>
      <w:r w:rsidR="00704642" w:rsidRPr="001A318E">
        <w:rPr>
          <w:rFonts w:ascii="Book Antiqua" w:eastAsia="Book Antiqua" w:hAnsi="Book Antiqua" w:cs="Book Antiqua"/>
          <w:color w:val="000000" w:themeColor="text1"/>
          <w:lang w:val="es-ES"/>
        </w:rPr>
        <w:t>o</w:t>
      </w:r>
      <w:r w:rsidR="004A1ACC" w:rsidRPr="001A318E">
        <w:rPr>
          <w:rFonts w:ascii="Book Antiqua" w:eastAsia="Book Antiqua" w:hAnsi="Book Antiqua" w:cs="Book Antiqua"/>
          <w:color w:val="000000" w:themeColor="text1"/>
          <w:lang w:val="es-ES"/>
        </w:rPr>
        <w:t>ctava</w:t>
      </w:r>
      <w:r w:rsidR="00954C22" w:rsidRPr="001A318E">
        <w:rPr>
          <w:rFonts w:ascii="Book Antiqua" w:eastAsia="Book Antiqua" w:hAnsi="Book Antiqua" w:cs="Book Antiqua"/>
          <w:color w:val="000000" w:themeColor="text1"/>
          <w:lang w:val="es-ES"/>
        </w:rPr>
        <w:t xml:space="preserve"> Asamblea Legislativa: Proyecto de la Cámara 2</w:t>
      </w:r>
      <w:r w:rsidR="004A1ACC" w:rsidRPr="001A318E">
        <w:rPr>
          <w:rFonts w:ascii="Book Antiqua" w:eastAsia="Book Antiqua" w:hAnsi="Book Antiqua" w:cs="Book Antiqua"/>
          <w:color w:val="000000" w:themeColor="text1"/>
          <w:lang w:val="es-ES"/>
        </w:rPr>
        <w:t>560</w:t>
      </w:r>
      <w:r w:rsidR="00954C22" w:rsidRPr="001A318E">
        <w:rPr>
          <w:rFonts w:ascii="Book Antiqua" w:eastAsia="Book Antiqua" w:hAnsi="Book Antiqua" w:cs="Book Antiqua"/>
          <w:color w:val="000000" w:themeColor="text1"/>
          <w:lang w:val="es-ES"/>
        </w:rPr>
        <w:t>.</w:t>
      </w:r>
      <w:r w:rsidR="00954C22" w:rsidRPr="001A318E">
        <w:rPr>
          <w:rStyle w:val="FootnoteReference"/>
          <w:rFonts w:ascii="Book Antiqua" w:eastAsia="Book Antiqua" w:hAnsi="Book Antiqua" w:cs="Book Antiqua"/>
          <w:color w:val="000000" w:themeColor="text1"/>
          <w:lang w:val="es-ES"/>
        </w:rPr>
        <w:footnoteReference w:id="4"/>
      </w:r>
      <w:r w:rsidR="00954C22" w:rsidRPr="001A318E">
        <w:rPr>
          <w:rFonts w:ascii="Book Antiqua" w:eastAsia="Book Antiqua" w:hAnsi="Book Antiqua" w:cs="Book Antiqua"/>
          <w:color w:val="000000" w:themeColor="text1"/>
          <w:lang w:val="es-ES"/>
        </w:rPr>
        <w:t xml:space="preserve"> </w:t>
      </w:r>
      <w:r w:rsidR="004A1ACC" w:rsidRPr="001A318E">
        <w:rPr>
          <w:rFonts w:ascii="Book Antiqua" w:eastAsia="Book Antiqua" w:hAnsi="Book Antiqua" w:cs="Book Antiqua"/>
          <w:color w:val="000000" w:themeColor="text1"/>
          <w:lang w:val="es-ES"/>
        </w:rPr>
        <w:t>Dicho proyecto de ley</w:t>
      </w:r>
      <w:r w:rsidR="00954C22" w:rsidRPr="001A318E">
        <w:rPr>
          <w:rFonts w:ascii="Book Antiqua" w:eastAsia="Book Antiqua" w:hAnsi="Book Antiqua" w:cs="Book Antiqua"/>
          <w:color w:val="000000" w:themeColor="text1"/>
          <w:lang w:val="es-ES"/>
        </w:rPr>
        <w:t xml:space="preserve"> fue </w:t>
      </w:r>
      <w:r w:rsidR="004A1ACC" w:rsidRPr="001A318E">
        <w:rPr>
          <w:rFonts w:ascii="Book Antiqua" w:eastAsia="Book Antiqua" w:hAnsi="Book Antiqua" w:cs="Book Antiqua"/>
          <w:color w:val="000000" w:themeColor="text1"/>
          <w:lang w:val="es-ES"/>
        </w:rPr>
        <w:t>referido a la Comisión de lo Jurídico el 18</w:t>
      </w:r>
      <w:r w:rsidR="00382AD9" w:rsidRPr="001A318E">
        <w:rPr>
          <w:rFonts w:ascii="Book Antiqua" w:eastAsia="Book Antiqua" w:hAnsi="Book Antiqua" w:cs="Book Antiqua"/>
          <w:color w:val="000000" w:themeColor="text1"/>
          <w:lang w:val="es-ES"/>
        </w:rPr>
        <w:t xml:space="preserve"> de </w:t>
      </w:r>
      <w:r w:rsidR="004A1ACC" w:rsidRPr="001A318E">
        <w:rPr>
          <w:rFonts w:ascii="Book Antiqua" w:eastAsia="Book Antiqua" w:hAnsi="Book Antiqua" w:cs="Book Antiqua"/>
          <w:color w:val="000000" w:themeColor="text1"/>
          <w:lang w:val="es-ES"/>
        </w:rPr>
        <w:t>juni</w:t>
      </w:r>
      <w:r w:rsidR="00382AD9" w:rsidRPr="001A318E">
        <w:rPr>
          <w:rFonts w:ascii="Book Antiqua" w:eastAsia="Book Antiqua" w:hAnsi="Book Antiqua" w:cs="Book Antiqua"/>
          <w:color w:val="000000" w:themeColor="text1"/>
          <w:lang w:val="es-ES"/>
        </w:rPr>
        <w:t>o de 2020</w:t>
      </w:r>
      <w:r w:rsidR="004A1ACC" w:rsidRPr="001A318E">
        <w:rPr>
          <w:rFonts w:ascii="Book Antiqua" w:eastAsia="Book Antiqua" w:hAnsi="Book Antiqua" w:cs="Book Antiqua"/>
          <w:color w:val="000000" w:themeColor="text1"/>
          <w:lang w:val="es-ES"/>
        </w:rPr>
        <w:t xml:space="preserve">; sin embargo, no tuvo trámite ulterior ante </w:t>
      </w:r>
      <w:r w:rsidR="00D6313F" w:rsidRPr="001A318E">
        <w:rPr>
          <w:rFonts w:ascii="Book Antiqua" w:eastAsia="Book Antiqua" w:hAnsi="Book Antiqua" w:cs="Book Antiqua"/>
          <w:color w:val="000000" w:themeColor="text1"/>
          <w:lang w:val="es-ES"/>
        </w:rPr>
        <w:t>esa</w:t>
      </w:r>
      <w:r w:rsidR="00676822" w:rsidRPr="001A318E">
        <w:rPr>
          <w:rFonts w:ascii="Book Antiqua" w:eastAsia="Book Antiqua" w:hAnsi="Book Antiqua" w:cs="Book Antiqua"/>
          <w:color w:val="000000" w:themeColor="text1"/>
          <w:lang w:val="es-ES"/>
        </w:rPr>
        <w:t xml:space="preserve"> </w:t>
      </w:r>
      <w:r w:rsidR="004A1ACC" w:rsidRPr="001A318E">
        <w:rPr>
          <w:rFonts w:ascii="Book Antiqua" w:eastAsia="Book Antiqua" w:hAnsi="Book Antiqua" w:cs="Book Antiqua"/>
          <w:color w:val="000000" w:themeColor="text1"/>
          <w:lang w:val="es-ES"/>
        </w:rPr>
        <w:t xml:space="preserve">Asamblea Legislativa. </w:t>
      </w:r>
    </w:p>
    <w:p w14:paraId="36CB2111" w14:textId="5A9FC63A" w:rsidR="00B11864" w:rsidRPr="001A318E" w:rsidRDefault="004A1ACC" w:rsidP="00794DC3">
      <w:pPr>
        <w:spacing w:line="288" w:lineRule="auto"/>
        <w:ind w:firstLine="720"/>
        <w:jc w:val="both"/>
        <w:rPr>
          <w:rFonts w:ascii="Book Antiqua" w:eastAsia="Book Antiqua" w:hAnsi="Book Antiqua" w:cs="Book Antiqua"/>
          <w:color w:val="000000" w:themeColor="text1"/>
          <w:lang w:val="es-ES"/>
        </w:rPr>
      </w:pPr>
      <w:r w:rsidRPr="001A318E">
        <w:rPr>
          <w:rFonts w:ascii="Book Antiqua" w:eastAsia="Book Antiqua" w:hAnsi="Book Antiqua" w:cs="Book Antiqua"/>
          <w:color w:val="000000" w:themeColor="text1"/>
          <w:lang w:val="es-ES"/>
        </w:rPr>
        <w:t xml:space="preserve">Estamos conscientes de que dicha versión fue presentada en las postrimerías de la última sesión ordinaria de dicho cuatrienio, y es muy probable que </w:t>
      </w:r>
      <w:r w:rsidR="00676822" w:rsidRPr="001A318E">
        <w:rPr>
          <w:rFonts w:ascii="Book Antiqua" w:eastAsia="Book Antiqua" w:hAnsi="Book Antiqua" w:cs="Book Antiqua"/>
          <w:color w:val="000000" w:themeColor="text1"/>
          <w:lang w:val="es-ES"/>
        </w:rPr>
        <w:t xml:space="preserve">no </w:t>
      </w:r>
      <w:r w:rsidRPr="001A318E">
        <w:rPr>
          <w:rFonts w:ascii="Book Antiqua" w:eastAsia="Book Antiqua" w:hAnsi="Book Antiqua" w:cs="Book Antiqua"/>
          <w:color w:val="000000" w:themeColor="text1"/>
          <w:lang w:val="es-ES"/>
        </w:rPr>
        <w:t xml:space="preserve">hubiera el tiempo necesario para el trámite ponderado de estos cambios; </w:t>
      </w:r>
      <w:r w:rsidR="008E57C9" w:rsidRPr="001A318E">
        <w:rPr>
          <w:rFonts w:ascii="Book Antiqua" w:eastAsia="Book Antiqua" w:hAnsi="Book Antiqua" w:cs="Book Antiqua"/>
          <w:color w:val="000000" w:themeColor="text1"/>
          <w:lang w:val="es-ES"/>
        </w:rPr>
        <w:t>aun</w:t>
      </w:r>
      <w:r w:rsidRPr="001A318E">
        <w:rPr>
          <w:rFonts w:ascii="Book Antiqua" w:eastAsia="Book Antiqua" w:hAnsi="Book Antiqua" w:cs="Book Antiqua"/>
          <w:color w:val="000000" w:themeColor="text1"/>
          <w:lang w:val="es-ES"/>
        </w:rPr>
        <w:t xml:space="preserve"> cuando los mismos pudieran ser considerados como de naturaleza técnica. Sin embargo, como en ocasiones anteriores, esta </w:t>
      </w:r>
      <w:r w:rsidR="00C26EF3">
        <w:rPr>
          <w:rFonts w:ascii="Book Antiqua" w:eastAsia="Book Antiqua" w:hAnsi="Book Antiqua" w:cs="Book Antiqua"/>
          <w:color w:val="000000" w:themeColor="text1"/>
          <w:lang w:val="es-ES"/>
        </w:rPr>
        <w:t>c</w:t>
      </w:r>
      <w:r w:rsidRPr="001A318E">
        <w:rPr>
          <w:rFonts w:ascii="Book Antiqua" w:eastAsia="Book Antiqua" w:hAnsi="Book Antiqua" w:cs="Book Antiqua"/>
          <w:color w:val="000000" w:themeColor="text1"/>
          <w:lang w:val="es-ES"/>
        </w:rPr>
        <w:t xml:space="preserve">omisión no </w:t>
      </w:r>
      <w:r w:rsidR="00B11864" w:rsidRPr="001A318E">
        <w:rPr>
          <w:rFonts w:ascii="Book Antiqua" w:eastAsia="Book Antiqua" w:hAnsi="Book Antiqua" w:cs="Book Antiqua"/>
          <w:color w:val="000000" w:themeColor="text1"/>
          <w:lang w:val="es-ES"/>
        </w:rPr>
        <w:t>rehúye su responsabilidad de analizar las piezas legislativas que le son referidas y de presentarlas ante esta Cámara de Representantes con un informe escrito.</w:t>
      </w:r>
      <w:r w:rsidR="00D90211">
        <w:rPr>
          <w:rStyle w:val="FootnoteReference"/>
          <w:rFonts w:ascii="Book Antiqua" w:eastAsia="Book Antiqua" w:hAnsi="Book Antiqua" w:cs="Book Antiqua"/>
          <w:color w:val="000000" w:themeColor="text1"/>
          <w:lang w:val="es-ES"/>
        </w:rPr>
        <w:footnoteReference w:id="5"/>
      </w:r>
      <w:r w:rsidR="00B11864" w:rsidRPr="001A318E">
        <w:rPr>
          <w:rFonts w:ascii="Book Antiqua" w:eastAsia="Book Antiqua" w:hAnsi="Book Antiqua" w:cs="Book Antiqua"/>
          <w:color w:val="000000" w:themeColor="text1"/>
          <w:lang w:val="es-ES"/>
        </w:rPr>
        <w:t xml:space="preserve"> </w:t>
      </w:r>
    </w:p>
    <w:p w14:paraId="12C6CCAE" w14:textId="7FB8B8F7" w:rsidR="00954C22" w:rsidRPr="001A318E" w:rsidRDefault="002C5A4C" w:rsidP="00794DC3">
      <w:pPr>
        <w:spacing w:line="288" w:lineRule="auto"/>
        <w:ind w:firstLine="720"/>
        <w:jc w:val="both"/>
        <w:rPr>
          <w:rFonts w:ascii="Book Antiqua" w:eastAsia="Book Antiqua" w:hAnsi="Book Antiqua" w:cs="Book Antiqua"/>
          <w:color w:val="000000" w:themeColor="text1"/>
          <w:lang w:val="es-ES"/>
        </w:rPr>
      </w:pPr>
      <w:r w:rsidRPr="001A318E">
        <w:rPr>
          <w:rFonts w:ascii="Book Antiqua" w:eastAsia="Book Antiqua" w:hAnsi="Book Antiqua" w:cs="Book Antiqua"/>
          <w:color w:val="000000" w:themeColor="text1"/>
          <w:lang w:val="es-ES"/>
        </w:rPr>
        <w:t>C</w:t>
      </w:r>
      <w:r w:rsidR="00954C22" w:rsidRPr="001A318E">
        <w:rPr>
          <w:rFonts w:ascii="Book Antiqua" w:eastAsia="Book Antiqua" w:hAnsi="Book Antiqua" w:cs="Book Antiqua"/>
          <w:color w:val="000000" w:themeColor="text1"/>
          <w:lang w:val="es-ES"/>
        </w:rPr>
        <w:t xml:space="preserve">omo parte de la evaluación del P. de la C. </w:t>
      </w:r>
      <w:r w:rsidR="00B11864" w:rsidRPr="001A318E">
        <w:rPr>
          <w:rFonts w:ascii="Book Antiqua" w:eastAsia="Book Antiqua" w:hAnsi="Book Antiqua" w:cs="Book Antiqua"/>
          <w:color w:val="000000" w:themeColor="text1"/>
          <w:lang w:val="es-ES"/>
        </w:rPr>
        <w:t>89</w:t>
      </w:r>
      <w:r w:rsidR="00954C22" w:rsidRPr="001A318E">
        <w:rPr>
          <w:rFonts w:ascii="Book Antiqua" w:eastAsia="Book Antiqua" w:hAnsi="Book Antiqua" w:cs="Book Antiqua"/>
          <w:color w:val="000000" w:themeColor="text1"/>
          <w:lang w:val="es-ES"/>
        </w:rPr>
        <w:t xml:space="preserve">1, </w:t>
      </w:r>
      <w:r w:rsidRPr="001A318E">
        <w:rPr>
          <w:rFonts w:ascii="Book Antiqua" w:eastAsia="Book Antiqua" w:hAnsi="Book Antiqua" w:cs="Book Antiqua"/>
          <w:color w:val="000000" w:themeColor="text1"/>
          <w:lang w:val="es-ES"/>
        </w:rPr>
        <w:t xml:space="preserve">la Comisión de lo Jurídico </w:t>
      </w:r>
      <w:r w:rsidR="00954C22" w:rsidRPr="001A318E">
        <w:rPr>
          <w:rFonts w:ascii="Book Antiqua" w:eastAsia="Book Antiqua" w:hAnsi="Book Antiqua" w:cs="Book Antiqua"/>
          <w:color w:val="000000" w:themeColor="text1"/>
          <w:lang w:val="es-ES"/>
        </w:rPr>
        <w:t xml:space="preserve">examinó </w:t>
      </w:r>
      <w:r w:rsidR="00B11864" w:rsidRPr="001A318E">
        <w:rPr>
          <w:rFonts w:ascii="Book Antiqua" w:eastAsia="Book Antiqua" w:hAnsi="Book Antiqua" w:cs="Book Antiqua"/>
          <w:color w:val="000000" w:themeColor="text1"/>
          <w:lang w:val="es-ES"/>
        </w:rPr>
        <w:t>los siguientes memoriales y documentos, según nos fueran sometidos para estudio y consideración por</w:t>
      </w:r>
      <w:r w:rsidR="00954C22" w:rsidRPr="001A318E">
        <w:rPr>
          <w:rFonts w:ascii="Book Antiqua" w:eastAsia="Book Antiqua" w:hAnsi="Book Antiqua" w:cs="Book Antiqua"/>
          <w:color w:val="000000" w:themeColor="text1"/>
          <w:lang w:val="es-ES"/>
        </w:rPr>
        <w:t xml:space="preserve">: </w:t>
      </w:r>
      <w:r w:rsidR="00B11864" w:rsidRPr="001A318E">
        <w:rPr>
          <w:rFonts w:ascii="Book Antiqua" w:eastAsia="Book Antiqua" w:hAnsi="Book Antiqua" w:cs="Book Antiqua"/>
          <w:color w:val="000000" w:themeColor="text1"/>
          <w:lang w:val="es-ES"/>
        </w:rPr>
        <w:t>(</w:t>
      </w:r>
      <w:r w:rsidR="00954C22" w:rsidRPr="001A318E">
        <w:rPr>
          <w:rFonts w:ascii="Book Antiqua" w:eastAsia="Book Antiqua" w:hAnsi="Book Antiqua" w:cs="Book Antiqua"/>
          <w:color w:val="000000" w:themeColor="text1"/>
          <w:lang w:val="es-ES"/>
        </w:rPr>
        <w:t xml:space="preserve">1) </w:t>
      </w:r>
      <w:r w:rsidR="00676822" w:rsidRPr="001A318E">
        <w:rPr>
          <w:rFonts w:ascii="Book Antiqua" w:eastAsia="Book Antiqua" w:hAnsi="Book Antiqua" w:cs="Book Antiqua"/>
          <w:color w:val="000000" w:themeColor="text1"/>
          <w:lang w:val="es-ES"/>
        </w:rPr>
        <w:t>la Oficina de la Contralora de Puerto Rico</w:t>
      </w:r>
      <w:r w:rsidR="00954C22" w:rsidRPr="001A318E">
        <w:rPr>
          <w:rFonts w:ascii="Book Antiqua" w:eastAsia="Book Antiqua" w:hAnsi="Book Antiqua" w:cs="Book Antiqua"/>
          <w:color w:val="000000" w:themeColor="text1"/>
          <w:lang w:val="es-ES"/>
        </w:rPr>
        <w:t>,</w:t>
      </w:r>
      <w:r w:rsidR="00AF449A" w:rsidRPr="001A318E">
        <w:rPr>
          <w:rFonts w:ascii="Book Antiqua" w:eastAsia="Book Antiqua" w:hAnsi="Book Antiqua" w:cs="Book Antiqua"/>
          <w:color w:val="000000" w:themeColor="text1"/>
          <w:lang w:val="es-ES"/>
        </w:rPr>
        <w:t xml:space="preserve"> </w:t>
      </w:r>
      <w:r w:rsidR="00676822" w:rsidRPr="001A318E">
        <w:rPr>
          <w:rFonts w:ascii="Book Antiqua" w:eastAsia="Book Antiqua" w:hAnsi="Book Antiqua" w:cs="Book Antiqua"/>
          <w:color w:val="000000" w:themeColor="text1"/>
          <w:lang w:val="es-ES"/>
        </w:rPr>
        <w:t>(</w:t>
      </w:r>
      <w:r w:rsidR="00954C22" w:rsidRPr="001A318E">
        <w:rPr>
          <w:rFonts w:ascii="Book Antiqua" w:eastAsia="Book Antiqua" w:hAnsi="Book Antiqua" w:cs="Book Antiqua"/>
          <w:color w:val="000000" w:themeColor="text1"/>
          <w:lang w:val="es-ES"/>
        </w:rPr>
        <w:t xml:space="preserve">2) </w:t>
      </w:r>
      <w:r w:rsidR="00AF449A" w:rsidRPr="001A318E">
        <w:rPr>
          <w:rFonts w:ascii="Book Antiqua" w:eastAsia="Book Antiqua" w:hAnsi="Book Antiqua" w:cs="Book Antiqua"/>
          <w:color w:val="000000" w:themeColor="text1"/>
          <w:lang w:val="es-ES"/>
        </w:rPr>
        <w:t>l</w:t>
      </w:r>
      <w:r w:rsidR="00676822" w:rsidRPr="001A318E">
        <w:rPr>
          <w:rFonts w:ascii="Book Antiqua" w:eastAsia="Book Antiqua" w:hAnsi="Book Antiqua" w:cs="Book Antiqua"/>
          <w:color w:val="000000" w:themeColor="text1"/>
          <w:lang w:val="es-ES"/>
        </w:rPr>
        <w:t>a Oficina de Ética Gubernamental, (3) la Oficina de la Inspectora General, (4) la Oficina del Contralor Electoral y (5) la Oficina sobre el Panel del Fiscal Especial Independiente</w:t>
      </w:r>
      <w:r w:rsidR="007C45A9">
        <w:rPr>
          <w:rFonts w:ascii="Book Antiqua" w:eastAsia="Book Antiqua" w:hAnsi="Book Antiqua" w:cs="Book Antiqua"/>
          <w:color w:val="000000" w:themeColor="text1"/>
          <w:lang w:val="es-ES"/>
        </w:rPr>
        <w:t>.</w:t>
      </w:r>
      <w:r w:rsidR="00676822" w:rsidRPr="001A318E">
        <w:rPr>
          <w:rStyle w:val="FootnoteReference"/>
          <w:rFonts w:ascii="Book Antiqua" w:eastAsia="Book Antiqua" w:hAnsi="Book Antiqua" w:cs="Book Antiqua"/>
          <w:color w:val="000000" w:themeColor="text1"/>
          <w:lang w:val="es-ES"/>
        </w:rPr>
        <w:footnoteReference w:id="6"/>
      </w:r>
      <w:r w:rsidR="00676822" w:rsidRPr="001A318E">
        <w:rPr>
          <w:rFonts w:ascii="Book Antiqua" w:eastAsia="Book Antiqua" w:hAnsi="Book Antiqua" w:cs="Book Antiqua"/>
          <w:color w:val="000000" w:themeColor="text1"/>
          <w:lang w:val="es-ES"/>
        </w:rPr>
        <w:t xml:space="preserve"> </w:t>
      </w:r>
      <w:r w:rsidR="00954C22" w:rsidRPr="001A318E">
        <w:rPr>
          <w:rFonts w:ascii="Book Antiqua" w:eastAsia="Book Antiqua" w:hAnsi="Book Antiqua" w:cs="Book Antiqua"/>
          <w:color w:val="000000" w:themeColor="text1"/>
          <w:lang w:val="es-ES"/>
        </w:rPr>
        <w:t xml:space="preserve"> </w:t>
      </w:r>
    </w:p>
    <w:p w14:paraId="2C950098" w14:textId="77777777" w:rsidR="008F4A62" w:rsidRDefault="00164E0B" w:rsidP="00794DC3">
      <w:pPr>
        <w:spacing w:after="240" w:line="288" w:lineRule="auto"/>
        <w:ind w:firstLine="720"/>
        <w:jc w:val="both"/>
        <w:rPr>
          <w:rFonts w:ascii="Book Antiqua" w:eastAsia="Book Antiqua" w:hAnsi="Book Antiqua" w:cs="Book Antiqua"/>
          <w:color w:val="000000" w:themeColor="text1"/>
          <w:lang w:val="es-ES"/>
        </w:rPr>
      </w:pPr>
      <w:r w:rsidRPr="001A318E">
        <w:rPr>
          <w:rFonts w:ascii="Book Antiqua" w:eastAsia="Book Antiqua" w:hAnsi="Book Antiqua" w:cs="Book Antiqua"/>
          <w:color w:val="000000" w:themeColor="text1"/>
          <w:lang w:val="es-ES"/>
        </w:rPr>
        <w:t xml:space="preserve">Los </w:t>
      </w:r>
      <w:r w:rsidR="00140043" w:rsidRPr="001A318E">
        <w:rPr>
          <w:rFonts w:ascii="Book Antiqua" w:eastAsia="Book Antiqua" w:hAnsi="Book Antiqua" w:cs="Book Antiqua"/>
          <w:color w:val="000000" w:themeColor="text1"/>
          <w:lang w:val="es-ES"/>
        </w:rPr>
        <w:t xml:space="preserve">siguientes son los </w:t>
      </w:r>
      <w:r w:rsidRPr="001A318E">
        <w:rPr>
          <w:rFonts w:ascii="Book Antiqua" w:eastAsia="Book Antiqua" w:hAnsi="Book Antiqua" w:cs="Book Antiqua"/>
          <w:color w:val="000000" w:themeColor="text1"/>
          <w:lang w:val="es-ES"/>
        </w:rPr>
        <w:t xml:space="preserve">comentarios más importantes de </w:t>
      </w:r>
      <w:r w:rsidR="00676822" w:rsidRPr="001A318E">
        <w:rPr>
          <w:rFonts w:ascii="Book Antiqua" w:eastAsia="Book Antiqua" w:hAnsi="Book Antiqua" w:cs="Book Antiqua"/>
          <w:color w:val="000000" w:themeColor="text1"/>
          <w:lang w:val="es-ES"/>
        </w:rPr>
        <w:t>todas estas oficinas</w:t>
      </w:r>
      <w:r w:rsidR="00D6313F" w:rsidRPr="001A318E">
        <w:rPr>
          <w:rFonts w:ascii="Book Antiqua" w:eastAsia="Book Antiqua" w:hAnsi="Book Antiqua" w:cs="Book Antiqua"/>
          <w:color w:val="000000" w:themeColor="text1"/>
          <w:lang w:val="es-ES"/>
        </w:rPr>
        <w:t>.</w:t>
      </w:r>
    </w:p>
    <w:p w14:paraId="57CCC8E0" w14:textId="4DB0B9C1" w:rsidR="00581968" w:rsidRDefault="00140043" w:rsidP="00581968">
      <w:pPr>
        <w:autoSpaceDE w:val="0"/>
        <w:autoSpaceDN w:val="0"/>
        <w:adjustRightInd w:val="0"/>
        <w:spacing w:line="288" w:lineRule="auto"/>
        <w:ind w:right="360" w:firstLine="720"/>
        <w:jc w:val="both"/>
        <w:rPr>
          <w:rFonts w:ascii="Book Antiqua" w:hAnsi="Book Antiqua"/>
          <w:color w:val="000000" w:themeColor="text1"/>
          <w:szCs w:val="24"/>
          <w:shd w:val="clear" w:color="auto" w:fill="FFFFFF"/>
          <w:lang w:val="es-PR"/>
        </w:rPr>
      </w:pPr>
      <w:r w:rsidRPr="001A318E">
        <w:rPr>
          <w:rFonts w:ascii="Book Antiqua" w:hAnsi="Book Antiqua"/>
          <w:color w:val="000000" w:themeColor="text1"/>
          <w:szCs w:val="24"/>
          <w:shd w:val="clear" w:color="auto" w:fill="FFFFFF"/>
          <w:lang w:val="es-PR"/>
        </w:rPr>
        <w:t xml:space="preserve">La </w:t>
      </w:r>
      <w:r w:rsidR="007C45A9" w:rsidRPr="007C45A9">
        <w:rPr>
          <w:rFonts w:ascii="Book Antiqua" w:hAnsi="Book Antiqua"/>
          <w:b/>
          <w:bCs/>
          <w:color w:val="000000" w:themeColor="text1"/>
          <w:szCs w:val="24"/>
          <w:shd w:val="clear" w:color="auto" w:fill="FFFFFF"/>
          <w:lang w:val="es-PR"/>
        </w:rPr>
        <w:t>Oficina de la Contralora de Puerto Rico</w:t>
      </w:r>
      <w:r w:rsidR="007C45A9">
        <w:rPr>
          <w:rFonts w:ascii="Book Antiqua" w:hAnsi="Book Antiqua"/>
          <w:color w:val="000000" w:themeColor="text1"/>
          <w:szCs w:val="24"/>
          <w:shd w:val="clear" w:color="auto" w:fill="FFFFFF"/>
          <w:lang w:val="es-PR"/>
        </w:rPr>
        <w:t xml:space="preserve"> (</w:t>
      </w:r>
      <w:r w:rsidRPr="001A318E">
        <w:rPr>
          <w:rFonts w:ascii="Book Antiqua" w:hAnsi="Book Antiqua"/>
          <w:color w:val="000000" w:themeColor="text1"/>
          <w:szCs w:val="24"/>
          <w:shd w:val="clear" w:color="auto" w:fill="FFFFFF"/>
          <w:lang w:val="es-PR"/>
        </w:rPr>
        <w:t>OCPR</w:t>
      </w:r>
      <w:r w:rsidR="007C45A9">
        <w:rPr>
          <w:rFonts w:ascii="Book Antiqua" w:hAnsi="Book Antiqua"/>
          <w:color w:val="000000" w:themeColor="text1"/>
          <w:szCs w:val="24"/>
          <w:shd w:val="clear" w:color="auto" w:fill="FFFFFF"/>
          <w:lang w:val="es-PR"/>
        </w:rPr>
        <w:t>)</w:t>
      </w:r>
      <w:r w:rsidRPr="001A318E">
        <w:rPr>
          <w:rFonts w:ascii="Book Antiqua" w:hAnsi="Book Antiqua"/>
          <w:color w:val="000000" w:themeColor="text1"/>
          <w:szCs w:val="24"/>
          <w:shd w:val="clear" w:color="auto" w:fill="FFFFFF"/>
          <w:lang w:val="es-PR"/>
        </w:rPr>
        <w:t xml:space="preserve"> está a favor de la aprobación del P. de la C. 891</w:t>
      </w:r>
      <w:r w:rsidR="007C45A9">
        <w:rPr>
          <w:rFonts w:ascii="Book Antiqua" w:hAnsi="Book Antiqua"/>
          <w:color w:val="000000" w:themeColor="text1"/>
          <w:szCs w:val="24"/>
          <w:shd w:val="clear" w:color="auto" w:fill="FFFFFF"/>
          <w:lang w:val="es-PR"/>
        </w:rPr>
        <w:t>.</w:t>
      </w:r>
      <w:r w:rsidRPr="001A318E">
        <w:rPr>
          <w:rStyle w:val="FootnoteReference"/>
          <w:rFonts w:ascii="Book Antiqua" w:hAnsi="Book Antiqua"/>
          <w:color w:val="000000" w:themeColor="text1"/>
          <w:szCs w:val="24"/>
          <w:shd w:val="clear" w:color="auto" w:fill="FFFFFF"/>
          <w:lang w:val="es-PR"/>
        </w:rPr>
        <w:footnoteReference w:id="7"/>
      </w:r>
      <w:r w:rsidRPr="001A318E">
        <w:rPr>
          <w:rFonts w:ascii="Book Antiqua" w:hAnsi="Book Antiqua"/>
          <w:color w:val="000000" w:themeColor="text1"/>
          <w:szCs w:val="24"/>
          <w:shd w:val="clear" w:color="auto" w:fill="FFFFFF"/>
          <w:lang w:val="es-PR"/>
        </w:rPr>
        <w:t xml:space="preserve"> Como parte de los argumentos y razones que sustentan su posición</w:t>
      </w:r>
      <w:r w:rsidR="007C45A9">
        <w:rPr>
          <w:rFonts w:ascii="Book Antiqua" w:hAnsi="Book Antiqua"/>
          <w:color w:val="000000" w:themeColor="text1"/>
          <w:szCs w:val="24"/>
          <w:shd w:val="clear" w:color="auto" w:fill="FFFFFF"/>
          <w:lang w:val="es-PR"/>
        </w:rPr>
        <w:t>,</w:t>
      </w:r>
      <w:r w:rsidRPr="001A318E">
        <w:rPr>
          <w:rFonts w:ascii="Book Antiqua" w:hAnsi="Book Antiqua"/>
          <w:color w:val="000000" w:themeColor="text1"/>
          <w:szCs w:val="24"/>
          <w:shd w:val="clear" w:color="auto" w:fill="FFFFFF"/>
          <w:lang w:val="es-PR"/>
        </w:rPr>
        <w:t xml:space="preserve"> la Contralora de Puerto Rico nos señala que </w:t>
      </w:r>
      <w:r w:rsidR="00532A59" w:rsidRPr="001A318E">
        <w:rPr>
          <w:rFonts w:ascii="Book Antiqua" w:hAnsi="Book Antiqua"/>
          <w:color w:val="000000" w:themeColor="text1"/>
          <w:szCs w:val="24"/>
          <w:shd w:val="clear" w:color="auto" w:fill="FFFFFF"/>
          <w:lang w:val="es-PR"/>
        </w:rPr>
        <w:t xml:space="preserve">entienden esta medida </w:t>
      </w:r>
      <w:r w:rsidR="001F2664">
        <w:rPr>
          <w:rFonts w:ascii="Book Antiqua" w:hAnsi="Book Antiqua"/>
          <w:color w:val="000000" w:themeColor="text1"/>
          <w:szCs w:val="24"/>
          <w:shd w:val="clear" w:color="auto" w:fill="FFFFFF"/>
          <w:lang w:val="es-PR"/>
        </w:rPr>
        <w:t>—</w:t>
      </w:r>
      <w:r w:rsidR="00532A59" w:rsidRPr="001A318E">
        <w:rPr>
          <w:rFonts w:ascii="Book Antiqua" w:hAnsi="Book Antiqua"/>
          <w:color w:val="000000" w:themeColor="text1"/>
          <w:szCs w:val="24"/>
          <w:shd w:val="clear" w:color="auto" w:fill="FFFFFF"/>
          <w:lang w:val="es-PR"/>
        </w:rPr>
        <w:t>desde un punto de vista administrativo y funcional</w:t>
      </w:r>
      <w:r w:rsidR="001F2664">
        <w:rPr>
          <w:rFonts w:ascii="Book Antiqua" w:hAnsi="Book Antiqua"/>
          <w:color w:val="000000" w:themeColor="text1"/>
          <w:szCs w:val="24"/>
          <w:shd w:val="clear" w:color="auto" w:fill="FFFFFF"/>
          <w:lang w:val="es-PR"/>
        </w:rPr>
        <w:t>—</w:t>
      </w:r>
      <w:r w:rsidR="00532A59" w:rsidRPr="001A318E">
        <w:rPr>
          <w:rFonts w:ascii="Book Antiqua" w:hAnsi="Book Antiqua"/>
          <w:color w:val="000000" w:themeColor="text1"/>
          <w:szCs w:val="24"/>
          <w:shd w:val="clear" w:color="auto" w:fill="FFFFFF"/>
          <w:lang w:val="es-PR"/>
        </w:rPr>
        <w:t xml:space="preserve"> como una iniciativa que promueve la sana administración pública y la erradicación de la corrupción. Además, indica</w:t>
      </w:r>
      <w:r w:rsidR="001F2664">
        <w:rPr>
          <w:rFonts w:ascii="Book Antiqua" w:hAnsi="Book Antiqua"/>
          <w:color w:val="000000" w:themeColor="text1"/>
          <w:szCs w:val="24"/>
          <w:shd w:val="clear" w:color="auto" w:fill="FFFFFF"/>
          <w:lang w:val="es-PR"/>
        </w:rPr>
        <w:t xml:space="preserve"> lo siguiente</w:t>
      </w:r>
      <w:r w:rsidR="00532A59" w:rsidRPr="001A318E">
        <w:rPr>
          <w:rFonts w:ascii="Book Antiqua" w:hAnsi="Book Antiqua"/>
          <w:color w:val="000000" w:themeColor="text1"/>
          <w:szCs w:val="24"/>
          <w:shd w:val="clear" w:color="auto" w:fill="FFFFFF"/>
          <w:lang w:val="es-PR"/>
        </w:rPr>
        <w:t>:</w:t>
      </w:r>
    </w:p>
    <w:p w14:paraId="5491C2E4" w14:textId="77777777" w:rsidR="00581968" w:rsidRDefault="00581968" w:rsidP="00581968">
      <w:pPr>
        <w:autoSpaceDE w:val="0"/>
        <w:autoSpaceDN w:val="0"/>
        <w:adjustRightInd w:val="0"/>
        <w:spacing w:line="288" w:lineRule="auto"/>
        <w:ind w:right="360" w:firstLine="720"/>
        <w:jc w:val="both"/>
        <w:rPr>
          <w:rFonts w:ascii="Book Antiqua" w:hAnsi="Book Antiqua"/>
          <w:color w:val="000000" w:themeColor="text1"/>
          <w:szCs w:val="24"/>
          <w:shd w:val="clear" w:color="auto" w:fill="FFFFFF"/>
          <w:lang w:val="es-PR"/>
        </w:rPr>
      </w:pPr>
    </w:p>
    <w:p w14:paraId="1E09CA8B" w14:textId="0BA8021B" w:rsidR="00532A59" w:rsidRPr="000F4390" w:rsidRDefault="00532A59" w:rsidP="000F4390">
      <w:pPr>
        <w:tabs>
          <w:tab w:val="left" w:pos="8640"/>
        </w:tabs>
        <w:autoSpaceDE w:val="0"/>
        <w:autoSpaceDN w:val="0"/>
        <w:adjustRightInd w:val="0"/>
        <w:ind w:left="720" w:right="720" w:firstLine="720"/>
        <w:jc w:val="both"/>
        <w:rPr>
          <w:rFonts w:ascii="Book Antiqua" w:hAnsi="Book Antiqua"/>
          <w:color w:val="000000" w:themeColor="text1"/>
          <w:szCs w:val="24"/>
          <w:shd w:val="clear" w:color="auto" w:fill="FFFFFF"/>
          <w:lang w:val="es-PR"/>
        </w:rPr>
      </w:pPr>
      <w:r w:rsidRPr="000F4390">
        <w:rPr>
          <w:rFonts w:ascii="Book Antiqua" w:hAnsi="Book Antiqua"/>
          <w:color w:val="000000" w:themeColor="text1"/>
          <w:szCs w:val="24"/>
          <w:shd w:val="clear" w:color="auto" w:fill="FFFFFF"/>
          <w:lang w:val="es-PR"/>
        </w:rPr>
        <w:lastRenderedPageBreak/>
        <w:t xml:space="preserve">En síntesis, vemos que el Proyecto enmienda el Art. 4.01 (1)(d) de la Ley 154-2018 para: (i) sustituir el término “fundamental” por “material”, armonizando el texto con el estándar del </w:t>
      </w:r>
      <w:r w:rsidRPr="000F4390">
        <w:rPr>
          <w:rFonts w:ascii="Book Antiqua" w:hAnsi="Book Antiqua"/>
          <w:i/>
          <w:iCs/>
          <w:color w:val="000000" w:themeColor="text1"/>
          <w:szCs w:val="24"/>
          <w:shd w:val="clear" w:color="auto" w:fill="FFFFFF"/>
          <w:lang w:val="es-PR"/>
        </w:rPr>
        <w:t xml:space="preserve">False </w:t>
      </w:r>
      <w:proofErr w:type="spellStart"/>
      <w:r w:rsidRPr="000F4390">
        <w:rPr>
          <w:rFonts w:ascii="Book Antiqua" w:hAnsi="Book Antiqua"/>
          <w:i/>
          <w:iCs/>
          <w:color w:val="000000" w:themeColor="text1"/>
          <w:szCs w:val="24"/>
          <w:shd w:val="clear" w:color="auto" w:fill="FFFFFF"/>
          <w:lang w:val="es-PR"/>
        </w:rPr>
        <w:t>Claims</w:t>
      </w:r>
      <w:proofErr w:type="spellEnd"/>
      <w:r w:rsidRPr="000F4390">
        <w:rPr>
          <w:rFonts w:ascii="Book Antiqua" w:hAnsi="Book Antiqua"/>
          <w:i/>
          <w:iCs/>
          <w:color w:val="000000" w:themeColor="text1"/>
          <w:szCs w:val="24"/>
          <w:shd w:val="clear" w:color="auto" w:fill="FFFFFF"/>
          <w:lang w:val="es-PR"/>
        </w:rPr>
        <w:t xml:space="preserve"> </w:t>
      </w:r>
      <w:proofErr w:type="spellStart"/>
      <w:r w:rsidRPr="000F4390">
        <w:rPr>
          <w:rFonts w:ascii="Book Antiqua" w:hAnsi="Book Antiqua"/>
          <w:i/>
          <w:iCs/>
          <w:color w:val="000000" w:themeColor="text1"/>
          <w:szCs w:val="24"/>
          <w:shd w:val="clear" w:color="auto" w:fill="FFFFFF"/>
          <w:lang w:val="es-PR"/>
        </w:rPr>
        <w:t>Act</w:t>
      </w:r>
      <w:proofErr w:type="spellEnd"/>
      <w:r w:rsidRPr="000F4390">
        <w:rPr>
          <w:rFonts w:ascii="Book Antiqua" w:hAnsi="Book Antiqua"/>
          <w:color w:val="000000" w:themeColor="text1"/>
          <w:szCs w:val="24"/>
          <w:shd w:val="clear" w:color="auto" w:fill="FFFFFF"/>
          <w:lang w:val="es-PR"/>
        </w:rPr>
        <w:t xml:space="preserve"> (FCA) 31 U.S.C. §3729(a)(1)(G) y su jurisprudencia; y (</w:t>
      </w:r>
      <w:proofErr w:type="spellStart"/>
      <w:r w:rsidRPr="000F4390">
        <w:rPr>
          <w:rFonts w:ascii="Book Antiqua" w:hAnsi="Book Antiqua"/>
          <w:color w:val="000000" w:themeColor="text1"/>
          <w:szCs w:val="24"/>
          <w:shd w:val="clear" w:color="auto" w:fill="FFFFFF"/>
          <w:lang w:val="es-PR"/>
        </w:rPr>
        <w:t>ii</w:t>
      </w:r>
      <w:proofErr w:type="spellEnd"/>
      <w:r w:rsidRPr="000F4390">
        <w:rPr>
          <w:rFonts w:ascii="Book Antiqua" w:hAnsi="Book Antiqua"/>
          <w:color w:val="000000" w:themeColor="text1"/>
          <w:szCs w:val="24"/>
          <w:shd w:val="clear" w:color="auto" w:fill="FFFFFF"/>
          <w:lang w:val="es-PR"/>
        </w:rPr>
        <w:t xml:space="preserve">) eliminar el condicionamiento de que la obligación de pagar o transmitir dinero/propiedad al Gobierno esté “relativa” a Programas de Gobierno o Contratos de Servicio, ampliando el alcance a cualquier obligación de pago o transmisión al Estado. Este ajuste fortalece la capacidad de detectar y perseguir “reclamaciones inversas” (evadir o disminuir obligaciones de pagar al Gobierno), lo cual incide directamente en la protección del erario y en la labor de auditoría y recuperación de fondos. </w:t>
      </w:r>
    </w:p>
    <w:p w14:paraId="1907CCEC" w14:textId="313BB3EE" w:rsidR="00532A59" w:rsidRPr="000F4390" w:rsidRDefault="00532A59" w:rsidP="000F4390">
      <w:pPr>
        <w:tabs>
          <w:tab w:val="left" w:pos="8640"/>
        </w:tabs>
        <w:autoSpaceDE w:val="0"/>
        <w:autoSpaceDN w:val="0"/>
        <w:adjustRightInd w:val="0"/>
        <w:ind w:left="720" w:right="720" w:firstLine="720"/>
        <w:jc w:val="both"/>
        <w:rPr>
          <w:rFonts w:ascii="Book Antiqua" w:hAnsi="Book Antiqua"/>
          <w:color w:val="000000" w:themeColor="text1"/>
          <w:szCs w:val="24"/>
          <w:shd w:val="clear" w:color="auto" w:fill="FFFFFF"/>
          <w:lang w:val="es-PR"/>
        </w:rPr>
      </w:pPr>
      <w:r w:rsidRPr="000F4390">
        <w:rPr>
          <w:rFonts w:ascii="Book Antiqua" w:hAnsi="Book Antiqua"/>
          <w:color w:val="000000" w:themeColor="text1"/>
          <w:szCs w:val="24"/>
          <w:shd w:val="clear" w:color="auto" w:fill="FFFFFF"/>
          <w:lang w:val="es-PR"/>
        </w:rPr>
        <w:t xml:space="preserve">Jurídicamente, la enmienda propuesta tiene el efecto de fomentar la coherencia con el </w:t>
      </w:r>
      <w:r w:rsidRPr="000F4390">
        <w:rPr>
          <w:rFonts w:ascii="Book Antiqua" w:hAnsi="Book Antiqua"/>
          <w:i/>
          <w:iCs/>
          <w:color w:val="000000" w:themeColor="text1"/>
          <w:szCs w:val="24"/>
          <w:shd w:val="clear" w:color="auto" w:fill="FFFFFF"/>
          <w:lang w:val="es-PR"/>
        </w:rPr>
        <w:t xml:space="preserve">False </w:t>
      </w:r>
      <w:proofErr w:type="spellStart"/>
      <w:r w:rsidRPr="000F4390">
        <w:rPr>
          <w:rFonts w:ascii="Book Antiqua" w:hAnsi="Book Antiqua"/>
          <w:i/>
          <w:iCs/>
          <w:color w:val="000000" w:themeColor="text1"/>
          <w:szCs w:val="24"/>
          <w:shd w:val="clear" w:color="auto" w:fill="FFFFFF"/>
          <w:lang w:val="es-PR"/>
        </w:rPr>
        <w:t>Claims</w:t>
      </w:r>
      <w:proofErr w:type="spellEnd"/>
      <w:r w:rsidRPr="000F4390">
        <w:rPr>
          <w:rFonts w:ascii="Book Antiqua" w:hAnsi="Book Antiqua"/>
          <w:i/>
          <w:iCs/>
          <w:color w:val="000000" w:themeColor="text1"/>
          <w:szCs w:val="24"/>
          <w:shd w:val="clear" w:color="auto" w:fill="FFFFFF"/>
          <w:lang w:val="es-PR"/>
        </w:rPr>
        <w:t xml:space="preserve"> </w:t>
      </w:r>
      <w:proofErr w:type="spellStart"/>
      <w:r w:rsidRPr="000F4390">
        <w:rPr>
          <w:rFonts w:ascii="Book Antiqua" w:hAnsi="Book Antiqua"/>
          <w:i/>
          <w:iCs/>
          <w:color w:val="000000" w:themeColor="text1"/>
          <w:szCs w:val="24"/>
          <w:shd w:val="clear" w:color="auto" w:fill="FFFFFF"/>
          <w:lang w:val="es-PR"/>
        </w:rPr>
        <w:t>Act</w:t>
      </w:r>
      <w:proofErr w:type="spellEnd"/>
      <w:r w:rsidRPr="000F4390">
        <w:rPr>
          <w:rFonts w:ascii="Book Antiqua" w:hAnsi="Book Antiqua"/>
          <w:color w:val="000000" w:themeColor="text1"/>
          <w:szCs w:val="24"/>
          <w:shd w:val="clear" w:color="auto" w:fill="FFFFFF"/>
          <w:lang w:val="es-PR"/>
        </w:rPr>
        <w:t xml:space="preserve">, de esta forma interpretaciones restrictivas del ámbito de la obligación. De igual forma amplía el universo que se puede auditar y finalmente crea un estándar probatorio claro que facilita la colaboración </w:t>
      </w:r>
      <w:proofErr w:type="spellStart"/>
      <w:r w:rsidRPr="000F4390">
        <w:rPr>
          <w:rFonts w:ascii="Book Antiqua" w:hAnsi="Book Antiqua"/>
          <w:color w:val="000000" w:themeColor="text1"/>
          <w:szCs w:val="24"/>
          <w:shd w:val="clear" w:color="auto" w:fill="FFFFFF"/>
          <w:lang w:val="es-PR"/>
        </w:rPr>
        <w:t>interagencial</w:t>
      </w:r>
      <w:proofErr w:type="spellEnd"/>
      <w:r w:rsidRPr="000F4390">
        <w:rPr>
          <w:rFonts w:ascii="Book Antiqua" w:hAnsi="Book Antiqua"/>
          <w:color w:val="000000" w:themeColor="text1"/>
          <w:szCs w:val="24"/>
          <w:shd w:val="clear" w:color="auto" w:fill="FFFFFF"/>
          <w:lang w:val="es-PR"/>
        </w:rPr>
        <w:t xml:space="preserve"> y la articulación de evidencias en auditorías y reclamaciones civiles. </w:t>
      </w:r>
    </w:p>
    <w:p w14:paraId="7603A9E7" w14:textId="14F3B07C" w:rsidR="00532A59" w:rsidRPr="000F4390" w:rsidRDefault="00532A59" w:rsidP="00764512">
      <w:pPr>
        <w:tabs>
          <w:tab w:val="left" w:pos="8640"/>
        </w:tabs>
        <w:autoSpaceDE w:val="0"/>
        <w:autoSpaceDN w:val="0"/>
        <w:adjustRightInd w:val="0"/>
        <w:spacing w:after="120"/>
        <w:ind w:left="720" w:right="720" w:firstLine="720"/>
        <w:jc w:val="both"/>
        <w:rPr>
          <w:rFonts w:ascii="Book Antiqua" w:hAnsi="Book Antiqua"/>
          <w:color w:val="000000" w:themeColor="text1"/>
          <w:szCs w:val="24"/>
          <w:shd w:val="clear" w:color="auto" w:fill="FFFFFF"/>
          <w:lang w:val="es-PR"/>
        </w:rPr>
      </w:pPr>
      <w:r w:rsidRPr="000F4390">
        <w:rPr>
          <w:rFonts w:ascii="Book Antiqua" w:hAnsi="Book Antiqua"/>
          <w:color w:val="000000" w:themeColor="text1"/>
          <w:szCs w:val="24"/>
          <w:shd w:val="clear" w:color="auto" w:fill="FFFFFF"/>
          <w:lang w:val="es-PR"/>
        </w:rPr>
        <w:t>…</w:t>
      </w:r>
    </w:p>
    <w:p w14:paraId="4A8F6605" w14:textId="00367696" w:rsidR="00532A59" w:rsidRPr="000F4390" w:rsidRDefault="00532A59" w:rsidP="000F4390">
      <w:pPr>
        <w:tabs>
          <w:tab w:val="left" w:pos="8640"/>
        </w:tabs>
        <w:autoSpaceDE w:val="0"/>
        <w:autoSpaceDN w:val="0"/>
        <w:adjustRightInd w:val="0"/>
        <w:spacing w:after="120"/>
        <w:ind w:left="720" w:right="720" w:firstLine="720"/>
        <w:jc w:val="both"/>
        <w:rPr>
          <w:rFonts w:ascii="Book Antiqua" w:hAnsi="Book Antiqua"/>
          <w:color w:val="000000" w:themeColor="text1"/>
          <w:szCs w:val="24"/>
          <w:shd w:val="clear" w:color="auto" w:fill="FFFFFF"/>
          <w:lang w:val="es-PR"/>
        </w:rPr>
      </w:pPr>
      <w:r w:rsidRPr="000F4390">
        <w:rPr>
          <w:rFonts w:ascii="Book Antiqua" w:hAnsi="Book Antiqua"/>
          <w:color w:val="000000" w:themeColor="text1"/>
          <w:szCs w:val="24"/>
          <w:shd w:val="clear" w:color="auto" w:fill="FFFFFF"/>
          <w:lang w:val="es-PR"/>
        </w:rPr>
        <w:t>Desde la perspectiva de la OCPR, esta enmienda tiene implicaciones importantes para la fiscalización y la protección de los fondos públicos</w:t>
      </w:r>
      <w:r w:rsidR="009A24BB" w:rsidRPr="000F4390">
        <w:rPr>
          <w:rFonts w:ascii="Book Antiqua" w:hAnsi="Book Antiqua"/>
          <w:color w:val="000000" w:themeColor="text1"/>
          <w:szCs w:val="24"/>
          <w:shd w:val="clear" w:color="auto" w:fill="FFFFFF"/>
          <w:lang w:val="es-PR"/>
        </w:rPr>
        <w:t>:</w:t>
      </w:r>
    </w:p>
    <w:p w14:paraId="1A906EDF" w14:textId="498602C8" w:rsidR="009A24BB" w:rsidRPr="000F4390" w:rsidRDefault="009A24BB" w:rsidP="009A24BB">
      <w:pPr>
        <w:pStyle w:val="ListParagraph"/>
        <w:numPr>
          <w:ilvl w:val="0"/>
          <w:numId w:val="20"/>
        </w:numPr>
        <w:autoSpaceDE w:val="0"/>
        <w:autoSpaceDN w:val="0"/>
        <w:adjustRightInd w:val="0"/>
        <w:ind w:right="360"/>
        <w:jc w:val="both"/>
        <w:rPr>
          <w:rFonts w:ascii="Book Antiqua" w:hAnsi="Book Antiqua" w:cs="Century"/>
          <w:color w:val="000000" w:themeColor="text1"/>
          <w:szCs w:val="24"/>
          <w:lang w:val="es-PR"/>
        </w:rPr>
      </w:pPr>
      <w:r w:rsidRPr="000F4390">
        <w:rPr>
          <w:rFonts w:ascii="Book Antiqua" w:hAnsi="Book Antiqua" w:cs="Century"/>
          <w:b/>
          <w:bCs/>
          <w:color w:val="000000" w:themeColor="text1"/>
          <w:szCs w:val="24"/>
        </w:rPr>
        <w:t>Alineaci</w:t>
      </w:r>
      <w:r w:rsidR="007756DD" w:rsidRPr="000F4390">
        <w:rPr>
          <w:rFonts w:ascii="Book Antiqua" w:hAnsi="Book Antiqua" w:cs="Century"/>
          <w:b/>
          <w:bCs/>
          <w:color w:val="000000" w:themeColor="text1"/>
          <w:szCs w:val="24"/>
        </w:rPr>
        <w:t>ó</w:t>
      </w:r>
      <w:r w:rsidRPr="000F4390">
        <w:rPr>
          <w:rFonts w:ascii="Book Antiqua" w:hAnsi="Book Antiqua" w:cs="Century"/>
          <w:b/>
          <w:bCs/>
          <w:color w:val="000000" w:themeColor="text1"/>
          <w:szCs w:val="24"/>
        </w:rPr>
        <w:t>n con estándares federales:</w:t>
      </w:r>
      <w:r w:rsidRPr="000F4390">
        <w:rPr>
          <w:rFonts w:ascii="Book Antiqua" w:hAnsi="Book Antiqua" w:cs="Century"/>
          <w:color w:val="000000" w:themeColor="text1"/>
          <w:szCs w:val="24"/>
        </w:rPr>
        <w:t xml:space="preserve"> La armonizaci</w:t>
      </w:r>
      <w:r w:rsidR="00A856AF">
        <w:rPr>
          <w:rFonts w:ascii="Book Antiqua" w:hAnsi="Book Antiqua" w:cs="Century"/>
          <w:color w:val="000000" w:themeColor="text1"/>
          <w:szCs w:val="24"/>
        </w:rPr>
        <w:t>ó</w:t>
      </w:r>
      <w:r w:rsidRPr="000F4390">
        <w:rPr>
          <w:rFonts w:ascii="Book Antiqua" w:hAnsi="Book Antiqua" w:cs="Century"/>
          <w:color w:val="000000" w:themeColor="text1"/>
          <w:szCs w:val="24"/>
        </w:rPr>
        <w:t xml:space="preserve">n con el </w:t>
      </w:r>
      <w:r w:rsidRPr="000F4390">
        <w:rPr>
          <w:rFonts w:ascii="Book Antiqua" w:hAnsi="Book Antiqua" w:cs="Century"/>
          <w:i/>
          <w:iCs/>
          <w:color w:val="000000" w:themeColor="text1"/>
          <w:szCs w:val="24"/>
        </w:rPr>
        <w:t xml:space="preserve">False </w:t>
      </w:r>
      <w:proofErr w:type="spellStart"/>
      <w:r w:rsidRPr="000F4390">
        <w:rPr>
          <w:rFonts w:ascii="Book Antiqua" w:hAnsi="Book Antiqua" w:cs="Century"/>
          <w:i/>
          <w:iCs/>
          <w:color w:val="000000" w:themeColor="text1"/>
          <w:szCs w:val="24"/>
        </w:rPr>
        <w:t>Claims</w:t>
      </w:r>
      <w:proofErr w:type="spellEnd"/>
      <w:r w:rsidRPr="000F4390">
        <w:rPr>
          <w:rFonts w:ascii="Book Antiqua" w:hAnsi="Book Antiqua" w:cs="Century"/>
          <w:i/>
          <w:iCs/>
          <w:color w:val="000000" w:themeColor="text1"/>
          <w:szCs w:val="24"/>
        </w:rPr>
        <w:t xml:space="preserve"> </w:t>
      </w:r>
      <w:proofErr w:type="spellStart"/>
      <w:r w:rsidRPr="000F4390">
        <w:rPr>
          <w:rFonts w:ascii="Book Antiqua" w:hAnsi="Book Antiqua" w:cs="Century"/>
          <w:i/>
          <w:iCs/>
          <w:color w:val="000000" w:themeColor="text1"/>
          <w:szCs w:val="24"/>
        </w:rPr>
        <w:t>Act</w:t>
      </w:r>
      <w:proofErr w:type="spellEnd"/>
      <w:r w:rsidRPr="000F4390">
        <w:rPr>
          <w:rFonts w:ascii="Book Antiqua" w:hAnsi="Book Antiqua" w:cs="Century"/>
          <w:color w:val="000000" w:themeColor="text1"/>
          <w:szCs w:val="24"/>
        </w:rPr>
        <w:t xml:space="preserve"> amplia el alcance de la ley local, permitiendo que se persigan no solo los fraudes tradicionales (reclamos falsos para obtener pagos indebidos del gobierno), sino tambi</w:t>
      </w:r>
      <w:r w:rsidR="007756DD" w:rsidRPr="000F4390">
        <w:rPr>
          <w:rFonts w:ascii="Book Antiqua" w:hAnsi="Book Antiqua" w:cs="Century"/>
          <w:color w:val="000000" w:themeColor="text1"/>
          <w:szCs w:val="24"/>
        </w:rPr>
        <w:t>é</w:t>
      </w:r>
      <w:r w:rsidRPr="000F4390">
        <w:rPr>
          <w:rFonts w:ascii="Book Antiqua" w:hAnsi="Book Antiqua" w:cs="Century"/>
          <w:color w:val="000000" w:themeColor="text1"/>
          <w:szCs w:val="24"/>
        </w:rPr>
        <w:t>n las llamadas “reclamaciones inversas”, donde se oculta, evade o disminuye una obligaci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de pago al gobierno.</w:t>
      </w:r>
    </w:p>
    <w:p w14:paraId="2272EB99" w14:textId="019E459C" w:rsidR="009A24BB" w:rsidRPr="000F4390" w:rsidRDefault="009A24BB" w:rsidP="009A24BB">
      <w:pPr>
        <w:pStyle w:val="ListParagraph"/>
        <w:numPr>
          <w:ilvl w:val="0"/>
          <w:numId w:val="20"/>
        </w:numPr>
        <w:autoSpaceDE w:val="0"/>
        <w:autoSpaceDN w:val="0"/>
        <w:adjustRightInd w:val="0"/>
        <w:ind w:right="360"/>
        <w:jc w:val="both"/>
        <w:rPr>
          <w:rFonts w:ascii="Book Antiqua" w:hAnsi="Book Antiqua" w:cs="Century"/>
          <w:color w:val="000000" w:themeColor="text1"/>
          <w:szCs w:val="24"/>
          <w:lang w:val="es-PR"/>
        </w:rPr>
      </w:pPr>
      <w:r w:rsidRPr="000F4390">
        <w:rPr>
          <w:rFonts w:ascii="Book Antiqua" w:hAnsi="Book Antiqua" w:cs="Century"/>
          <w:b/>
          <w:bCs/>
          <w:color w:val="000000" w:themeColor="text1"/>
          <w:szCs w:val="24"/>
        </w:rPr>
        <w:t>Fortalecimiento de la fiscalizaci</w:t>
      </w:r>
      <w:r w:rsidR="007756DD" w:rsidRPr="000F4390">
        <w:rPr>
          <w:rFonts w:ascii="Book Antiqua" w:hAnsi="Book Antiqua" w:cs="Century"/>
          <w:b/>
          <w:bCs/>
          <w:color w:val="000000" w:themeColor="text1"/>
          <w:szCs w:val="24"/>
        </w:rPr>
        <w:t>ó</w:t>
      </w:r>
      <w:r w:rsidRPr="000F4390">
        <w:rPr>
          <w:rFonts w:ascii="Book Antiqua" w:hAnsi="Book Antiqua" w:cs="Century"/>
          <w:b/>
          <w:bCs/>
          <w:color w:val="000000" w:themeColor="text1"/>
          <w:szCs w:val="24"/>
        </w:rPr>
        <w:t>n:</w:t>
      </w:r>
      <w:r w:rsidRPr="000F4390">
        <w:rPr>
          <w:rFonts w:ascii="Book Antiqua" w:hAnsi="Book Antiqua" w:cs="Century"/>
          <w:color w:val="000000" w:themeColor="text1"/>
          <w:szCs w:val="24"/>
        </w:rPr>
        <w:t xml:space="preserve"> Al incluir expresamente la evasi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y disminuci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de obligaciones como violaciones, se facilita la labor de auditoría y el proceso de recuperaci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de fondos públicos indebidamente retenidos o no transmitidos.</w:t>
      </w:r>
    </w:p>
    <w:p w14:paraId="48383990" w14:textId="7BA8A006" w:rsidR="009A24BB" w:rsidRPr="000F4390" w:rsidRDefault="009A24BB" w:rsidP="009A24BB">
      <w:pPr>
        <w:pStyle w:val="ListParagraph"/>
        <w:numPr>
          <w:ilvl w:val="0"/>
          <w:numId w:val="20"/>
        </w:numPr>
        <w:autoSpaceDE w:val="0"/>
        <w:autoSpaceDN w:val="0"/>
        <w:adjustRightInd w:val="0"/>
        <w:ind w:right="360"/>
        <w:jc w:val="both"/>
        <w:rPr>
          <w:rFonts w:ascii="Book Antiqua" w:hAnsi="Book Antiqua" w:cs="Century"/>
          <w:color w:val="000000" w:themeColor="text1"/>
          <w:szCs w:val="24"/>
          <w:lang w:val="es-PR"/>
        </w:rPr>
      </w:pPr>
      <w:r w:rsidRPr="000F4390">
        <w:rPr>
          <w:rFonts w:ascii="Book Antiqua" w:hAnsi="Book Antiqua" w:cs="Century"/>
          <w:b/>
          <w:bCs/>
          <w:color w:val="000000" w:themeColor="text1"/>
          <w:szCs w:val="24"/>
        </w:rPr>
        <w:t>Claridad normativa:</w:t>
      </w:r>
      <w:r w:rsidRPr="000F4390">
        <w:rPr>
          <w:rFonts w:ascii="Book Antiqua" w:hAnsi="Book Antiqua" w:cs="Century"/>
          <w:color w:val="000000" w:themeColor="text1"/>
          <w:szCs w:val="24"/>
        </w:rPr>
        <w:t xml:space="preserve"> La sustituci</w:t>
      </w:r>
      <w:r w:rsidR="00A856AF">
        <w:rPr>
          <w:rFonts w:ascii="Book Antiqua" w:hAnsi="Book Antiqua" w:cs="Century"/>
          <w:color w:val="000000" w:themeColor="text1"/>
          <w:szCs w:val="24"/>
        </w:rPr>
        <w:t>ó</w:t>
      </w:r>
      <w:r w:rsidRPr="000F4390">
        <w:rPr>
          <w:rFonts w:ascii="Book Antiqua" w:hAnsi="Book Antiqua" w:cs="Century"/>
          <w:color w:val="000000" w:themeColor="text1"/>
          <w:szCs w:val="24"/>
        </w:rPr>
        <w:t>n del término “fundamental” por “material” en la redacci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legal, siguiendo la jurisprudencia federal, elimina ambigüedades y asegura que la ley abarque todas las conductas relevantes para la protecci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 xml:space="preserve">n del erario. </w:t>
      </w:r>
    </w:p>
    <w:p w14:paraId="4E59FB83" w14:textId="71CC7236" w:rsidR="009A24BB" w:rsidRPr="000F4390" w:rsidRDefault="009A24BB" w:rsidP="009A24BB">
      <w:pPr>
        <w:pStyle w:val="ListParagraph"/>
        <w:numPr>
          <w:ilvl w:val="0"/>
          <w:numId w:val="20"/>
        </w:numPr>
        <w:autoSpaceDE w:val="0"/>
        <w:autoSpaceDN w:val="0"/>
        <w:adjustRightInd w:val="0"/>
        <w:ind w:right="360"/>
        <w:jc w:val="both"/>
        <w:rPr>
          <w:rFonts w:ascii="Book Antiqua" w:hAnsi="Book Antiqua" w:cs="Century"/>
          <w:color w:val="000000" w:themeColor="text1"/>
          <w:szCs w:val="24"/>
          <w:lang w:val="es-PR"/>
        </w:rPr>
      </w:pPr>
      <w:r w:rsidRPr="000F4390">
        <w:rPr>
          <w:rFonts w:ascii="Book Antiqua" w:hAnsi="Book Antiqua" w:cs="Century"/>
          <w:b/>
          <w:bCs/>
          <w:color w:val="000000" w:themeColor="text1"/>
          <w:szCs w:val="24"/>
        </w:rPr>
        <w:t>Prevenci</w:t>
      </w:r>
      <w:r w:rsidR="007756DD" w:rsidRPr="000F4390">
        <w:rPr>
          <w:rFonts w:ascii="Book Antiqua" w:hAnsi="Book Antiqua" w:cs="Century"/>
          <w:b/>
          <w:bCs/>
          <w:color w:val="000000" w:themeColor="text1"/>
          <w:szCs w:val="24"/>
        </w:rPr>
        <w:t>ó</w:t>
      </w:r>
      <w:r w:rsidRPr="000F4390">
        <w:rPr>
          <w:rFonts w:ascii="Book Antiqua" w:hAnsi="Book Antiqua" w:cs="Century"/>
          <w:b/>
          <w:bCs/>
          <w:color w:val="000000" w:themeColor="text1"/>
          <w:szCs w:val="24"/>
        </w:rPr>
        <w:t xml:space="preserve">n de lagunas legales: </w:t>
      </w:r>
      <w:r w:rsidRPr="000F4390">
        <w:rPr>
          <w:rFonts w:ascii="Book Antiqua" w:hAnsi="Book Antiqua" w:cs="Century"/>
          <w:color w:val="000000" w:themeColor="text1"/>
          <w:szCs w:val="24"/>
        </w:rPr>
        <w:t>La eliminaci</w:t>
      </w:r>
      <w:r w:rsidR="00A856AF">
        <w:rPr>
          <w:rFonts w:ascii="Book Antiqua" w:hAnsi="Book Antiqua" w:cs="Century"/>
          <w:color w:val="000000" w:themeColor="text1"/>
          <w:szCs w:val="24"/>
        </w:rPr>
        <w:t>ó</w:t>
      </w:r>
      <w:r w:rsidRPr="000F4390">
        <w:rPr>
          <w:rFonts w:ascii="Book Antiqua" w:hAnsi="Book Antiqua" w:cs="Century"/>
          <w:color w:val="000000" w:themeColor="text1"/>
          <w:szCs w:val="24"/>
        </w:rPr>
        <w:t>n de la limitaci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a “Programas de Gobierno” y “Contratos de Servicio” permite que la ley se aplique a cualquier obligaci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de pago o transmisi</w:t>
      </w:r>
      <w:r w:rsidR="007756DD" w:rsidRPr="000F4390">
        <w:rPr>
          <w:rFonts w:ascii="Book Antiqua" w:hAnsi="Book Antiqua" w:cs="Century"/>
          <w:color w:val="000000" w:themeColor="text1"/>
          <w:szCs w:val="24"/>
        </w:rPr>
        <w:t>ó</w:t>
      </w:r>
      <w:r w:rsidRPr="000F4390">
        <w:rPr>
          <w:rFonts w:ascii="Book Antiqua" w:hAnsi="Book Antiqua" w:cs="Century"/>
          <w:color w:val="000000" w:themeColor="text1"/>
          <w:szCs w:val="24"/>
        </w:rPr>
        <w:t>n de propiedad al Gobierno, cerrando posibles lagunas que podrían ser explotadas para evadir responsabilidades.</w:t>
      </w:r>
    </w:p>
    <w:p w14:paraId="067B3AA4" w14:textId="77777777" w:rsidR="000F4390" w:rsidRPr="000F4390" w:rsidRDefault="000F4390" w:rsidP="000F4390">
      <w:pPr>
        <w:pStyle w:val="ListParagraph"/>
        <w:autoSpaceDE w:val="0"/>
        <w:autoSpaceDN w:val="0"/>
        <w:adjustRightInd w:val="0"/>
        <w:ind w:left="1080" w:right="360"/>
        <w:jc w:val="both"/>
        <w:rPr>
          <w:rFonts w:ascii="Book Antiqua" w:hAnsi="Book Antiqua" w:cs="Century"/>
          <w:color w:val="000000" w:themeColor="text1"/>
          <w:szCs w:val="24"/>
          <w:lang w:val="es-PR"/>
        </w:rPr>
      </w:pPr>
    </w:p>
    <w:p w14:paraId="287584B4" w14:textId="55942AC6" w:rsidR="00164E0B" w:rsidRPr="001A318E" w:rsidRDefault="00164E0B" w:rsidP="00AF76A9">
      <w:pPr>
        <w:autoSpaceDE w:val="0"/>
        <w:autoSpaceDN w:val="0"/>
        <w:adjustRightInd w:val="0"/>
        <w:ind w:left="360" w:right="360"/>
        <w:jc w:val="both"/>
        <w:rPr>
          <w:rFonts w:ascii="Book Antiqua" w:hAnsi="Book Antiqua" w:cs="Century"/>
          <w:iCs/>
          <w:color w:val="000000" w:themeColor="text1"/>
          <w:szCs w:val="24"/>
          <w:lang w:val="es-PR"/>
        </w:rPr>
      </w:pPr>
    </w:p>
    <w:p w14:paraId="369D009D" w14:textId="52E46887" w:rsidR="00164E0B" w:rsidRPr="001A318E" w:rsidRDefault="00EB5E20" w:rsidP="00764512">
      <w:pPr>
        <w:autoSpaceDE w:val="0"/>
        <w:autoSpaceDN w:val="0"/>
        <w:adjustRightInd w:val="0"/>
        <w:spacing w:after="240" w:line="288" w:lineRule="auto"/>
        <w:ind w:firstLine="720"/>
        <w:jc w:val="both"/>
        <w:rPr>
          <w:rFonts w:ascii="Book Antiqua" w:eastAsia="Calibri" w:hAnsi="Book Antiqua" w:cs="Century"/>
          <w:iCs/>
          <w:color w:val="000000" w:themeColor="text1"/>
          <w:szCs w:val="24"/>
          <w:lang w:val="es-PR"/>
        </w:rPr>
      </w:pPr>
      <w:r>
        <w:rPr>
          <w:rFonts w:ascii="Book Antiqua" w:hAnsi="Book Antiqua" w:cs="Century"/>
          <w:iCs/>
          <w:color w:val="000000" w:themeColor="text1"/>
          <w:szCs w:val="24"/>
          <w:lang w:val="es-PR"/>
        </w:rPr>
        <w:t>L</w:t>
      </w:r>
      <w:r w:rsidR="009A24BB" w:rsidRPr="001A318E">
        <w:rPr>
          <w:rFonts w:ascii="Book Antiqua" w:hAnsi="Book Antiqua" w:cs="Century"/>
          <w:iCs/>
          <w:color w:val="000000" w:themeColor="text1"/>
          <w:szCs w:val="24"/>
          <w:lang w:val="es-PR"/>
        </w:rPr>
        <w:t>a Contralora de Puerto Rico recom</w:t>
      </w:r>
      <w:r>
        <w:rPr>
          <w:rFonts w:ascii="Book Antiqua" w:hAnsi="Book Antiqua" w:cs="Century"/>
          <w:iCs/>
          <w:color w:val="000000" w:themeColor="text1"/>
          <w:szCs w:val="24"/>
          <w:lang w:val="es-PR"/>
        </w:rPr>
        <w:t>endó</w:t>
      </w:r>
      <w:r w:rsidR="009A24BB" w:rsidRPr="001A318E">
        <w:rPr>
          <w:rFonts w:ascii="Book Antiqua" w:hAnsi="Book Antiqua" w:cs="Century"/>
          <w:iCs/>
          <w:color w:val="000000" w:themeColor="text1"/>
          <w:szCs w:val="24"/>
          <w:lang w:val="es-PR"/>
        </w:rPr>
        <w:t xml:space="preserve"> procedimientos específicos de implantación para que se conozca su intención y que</w:t>
      </w:r>
      <w:r w:rsidR="007756DD" w:rsidRPr="001A318E">
        <w:rPr>
          <w:rFonts w:ascii="Book Antiqua" w:hAnsi="Book Antiqua" w:cs="Century"/>
          <w:iCs/>
          <w:color w:val="000000" w:themeColor="text1"/>
          <w:szCs w:val="24"/>
          <w:lang w:val="es-PR"/>
        </w:rPr>
        <w:t xml:space="preserve"> </w:t>
      </w:r>
      <w:r w:rsidR="009A24BB" w:rsidRPr="001A318E">
        <w:rPr>
          <w:rFonts w:ascii="Book Antiqua" w:hAnsi="Book Antiqua" w:cs="Century"/>
          <w:iCs/>
          <w:color w:val="000000" w:themeColor="text1"/>
          <w:szCs w:val="24"/>
          <w:lang w:val="es-PR"/>
        </w:rPr>
        <w:t xml:space="preserve">pueda asegurarse su cumplimiento. </w:t>
      </w:r>
      <w:r w:rsidR="009A24BB" w:rsidRPr="001A318E">
        <w:rPr>
          <w:rFonts w:ascii="Book Antiqua" w:hAnsi="Book Antiqua" w:cs="Century"/>
          <w:iCs/>
          <w:color w:val="000000" w:themeColor="text1"/>
          <w:szCs w:val="24"/>
          <w:lang w:val="es-PR"/>
        </w:rPr>
        <w:lastRenderedPageBreak/>
        <w:t>Sin embargo, por estos aspectos ya estar delegados a la Unidad de Control de Fraude al Medicaid</w:t>
      </w:r>
      <w:r w:rsidR="007756DD" w:rsidRPr="001A318E">
        <w:rPr>
          <w:rFonts w:ascii="Book Antiqua" w:hAnsi="Book Antiqua" w:cs="Century"/>
          <w:iCs/>
          <w:color w:val="000000" w:themeColor="text1"/>
          <w:szCs w:val="24"/>
          <w:lang w:val="es-PR"/>
        </w:rPr>
        <w:t>, de conformidad con la propia Ley</w:t>
      </w:r>
      <w:r w:rsidR="004669C3">
        <w:rPr>
          <w:rFonts w:ascii="Book Antiqua" w:hAnsi="Book Antiqua" w:cs="Century"/>
          <w:iCs/>
          <w:color w:val="000000" w:themeColor="text1"/>
          <w:szCs w:val="24"/>
          <w:lang w:val="es-PR"/>
        </w:rPr>
        <w:t xml:space="preserve"> Núm.</w:t>
      </w:r>
      <w:r w:rsidR="007756DD" w:rsidRPr="001A318E">
        <w:rPr>
          <w:rFonts w:ascii="Book Antiqua" w:hAnsi="Book Antiqua" w:cs="Century"/>
          <w:iCs/>
          <w:color w:val="000000" w:themeColor="text1"/>
          <w:szCs w:val="24"/>
          <w:lang w:val="es-PR"/>
        </w:rPr>
        <w:t xml:space="preserve"> 154-2018, según enmendada, entendemos que no es necesario realizar las enmiendas sugeridas para garantizar cumplimiento.  </w:t>
      </w:r>
    </w:p>
    <w:p w14:paraId="0E3C9490" w14:textId="708B55DE" w:rsidR="00F169E1" w:rsidRPr="001A318E" w:rsidRDefault="007756DD" w:rsidP="00501E92">
      <w:pPr>
        <w:spacing w:after="240" w:line="288" w:lineRule="auto"/>
        <w:ind w:firstLine="720"/>
        <w:jc w:val="both"/>
        <w:rPr>
          <w:rFonts w:ascii="Book Antiqua" w:eastAsia="Book Antiqua" w:hAnsi="Book Antiqua" w:cs="Book Antiqua"/>
          <w:b/>
          <w:bCs/>
          <w:color w:val="000000" w:themeColor="text1"/>
          <w:szCs w:val="24"/>
          <w:lang w:val="es-PR"/>
        </w:rPr>
      </w:pPr>
      <w:r w:rsidRPr="001A318E">
        <w:rPr>
          <w:rFonts w:ascii="Book Antiqua" w:hAnsi="Book Antiqua"/>
          <w:color w:val="000000" w:themeColor="text1"/>
          <w:szCs w:val="24"/>
          <w:shd w:val="clear" w:color="auto" w:fill="FFFFFF"/>
          <w:lang w:val="es-PR"/>
        </w:rPr>
        <w:t xml:space="preserve">La </w:t>
      </w:r>
      <w:r w:rsidR="004669C3" w:rsidRPr="0070256D">
        <w:rPr>
          <w:rFonts w:ascii="Book Antiqua" w:hAnsi="Book Antiqua"/>
          <w:b/>
          <w:bCs/>
          <w:color w:val="000000" w:themeColor="text1"/>
          <w:szCs w:val="24"/>
          <w:shd w:val="clear" w:color="auto" w:fill="FFFFFF"/>
          <w:lang w:val="es-PR"/>
        </w:rPr>
        <w:t>Oficina de Ética Gubernamental</w:t>
      </w:r>
      <w:r w:rsidR="004669C3">
        <w:rPr>
          <w:rFonts w:ascii="Book Antiqua" w:hAnsi="Book Antiqua"/>
          <w:color w:val="000000" w:themeColor="text1"/>
          <w:szCs w:val="24"/>
          <w:shd w:val="clear" w:color="auto" w:fill="FFFFFF"/>
          <w:lang w:val="es-PR"/>
        </w:rPr>
        <w:t xml:space="preserve"> (</w:t>
      </w:r>
      <w:r w:rsidR="001246EE" w:rsidRPr="001A318E">
        <w:rPr>
          <w:rFonts w:ascii="Book Antiqua" w:hAnsi="Book Antiqua"/>
          <w:color w:val="000000" w:themeColor="text1"/>
          <w:szCs w:val="24"/>
          <w:shd w:val="clear" w:color="auto" w:fill="FFFFFF"/>
          <w:lang w:val="es-PR"/>
        </w:rPr>
        <w:t>OEG</w:t>
      </w:r>
      <w:r w:rsidR="004669C3">
        <w:rPr>
          <w:rFonts w:ascii="Book Antiqua" w:hAnsi="Book Antiqua"/>
          <w:color w:val="000000" w:themeColor="text1"/>
          <w:szCs w:val="24"/>
          <w:shd w:val="clear" w:color="auto" w:fill="FFFFFF"/>
          <w:lang w:val="es-PR"/>
        </w:rPr>
        <w:t>)</w:t>
      </w:r>
      <w:r w:rsidR="001246EE" w:rsidRPr="001A318E">
        <w:rPr>
          <w:rFonts w:ascii="Book Antiqua" w:hAnsi="Book Antiqua"/>
          <w:color w:val="000000" w:themeColor="text1"/>
          <w:szCs w:val="24"/>
          <w:shd w:val="clear" w:color="auto" w:fill="FFFFFF"/>
          <w:lang w:val="es-PR"/>
        </w:rPr>
        <w:t xml:space="preserve"> considera loable todo esfuerzo para una sana administración de fondos públicos, que se establezcan medidas para la recuperación de fondos públicos en casos de fraude a programas, contratos, y servicios el Gobierno de Puerto Rico</w:t>
      </w:r>
      <w:r w:rsidR="0070256D">
        <w:rPr>
          <w:rFonts w:ascii="Book Antiqua" w:hAnsi="Book Antiqua"/>
          <w:color w:val="000000" w:themeColor="text1"/>
          <w:szCs w:val="24"/>
          <w:shd w:val="clear" w:color="auto" w:fill="FFFFFF"/>
          <w:lang w:val="es-PR"/>
        </w:rPr>
        <w:t>.</w:t>
      </w:r>
      <w:r w:rsidRPr="001A318E">
        <w:rPr>
          <w:rStyle w:val="FootnoteReference"/>
          <w:rFonts w:ascii="Book Antiqua" w:hAnsi="Book Antiqua"/>
          <w:color w:val="000000" w:themeColor="text1"/>
          <w:szCs w:val="24"/>
          <w:shd w:val="clear" w:color="auto" w:fill="FFFFFF"/>
          <w:lang w:val="es-PR"/>
        </w:rPr>
        <w:footnoteReference w:id="8"/>
      </w:r>
      <w:r w:rsidR="004D2713" w:rsidRPr="001A318E">
        <w:rPr>
          <w:rFonts w:ascii="Book Antiqua" w:hAnsi="Book Antiqua"/>
          <w:color w:val="000000" w:themeColor="text1"/>
          <w:szCs w:val="24"/>
          <w:shd w:val="clear" w:color="auto" w:fill="FFFFFF"/>
          <w:lang w:val="es-PR"/>
        </w:rPr>
        <w:t xml:space="preserve"> Sin </w:t>
      </w:r>
      <w:r w:rsidR="001A318E" w:rsidRPr="001A318E">
        <w:rPr>
          <w:rFonts w:ascii="Book Antiqua" w:hAnsi="Book Antiqua"/>
          <w:color w:val="000000" w:themeColor="text1"/>
          <w:szCs w:val="24"/>
          <w:shd w:val="clear" w:color="auto" w:fill="FFFFFF"/>
          <w:lang w:val="es-PR"/>
        </w:rPr>
        <w:t>embargo,</w:t>
      </w:r>
      <w:r w:rsidR="004D2713" w:rsidRPr="001A318E">
        <w:rPr>
          <w:rFonts w:ascii="Book Antiqua" w:hAnsi="Book Antiqua"/>
          <w:color w:val="000000" w:themeColor="text1"/>
          <w:szCs w:val="24"/>
          <w:shd w:val="clear" w:color="auto" w:fill="FFFFFF"/>
          <w:lang w:val="es-PR"/>
        </w:rPr>
        <w:t xml:space="preserve"> plantea</w:t>
      </w:r>
      <w:r w:rsidR="0070256D">
        <w:rPr>
          <w:rFonts w:ascii="Book Antiqua" w:hAnsi="Book Antiqua"/>
          <w:color w:val="000000" w:themeColor="text1"/>
          <w:szCs w:val="24"/>
          <w:shd w:val="clear" w:color="auto" w:fill="FFFFFF"/>
          <w:lang w:val="es-PR"/>
        </w:rPr>
        <w:t>ron</w:t>
      </w:r>
      <w:r w:rsidR="004D2713" w:rsidRPr="001A318E">
        <w:rPr>
          <w:rFonts w:ascii="Book Antiqua" w:hAnsi="Book Antiqua"/>
          <w:color w:val="000000" w:themeColor="text1"/>
          <w:szCs w:val="24"/>
          <w:shd w:val="clear" w:color="auto" w:fill="FFFFFF"/>
          <w:lang w:val="es-PR"/>
        </w:rPr>
        <w:t xml:space="preserve"> que “evaluado el Proyecto [el P. de la C. 891] con detenimiento, no tenemos sugerencia alguna que ofrecer en este momento”.</w:t>
      </w:r>
    </w:p>
    <w:p w14:paraId="49C660B7" w14:textId="049BACC5" w:rsidR="00063FA7" w:rsidRDefault="00063FA7" w:rsidP="00501E92">
      <w:pPr>
        <w:spacing w:after="120" w:line="288" w:lineRule="auto"/>
        <w:ind w:firstLine="720"/>
        <w:jc w:val="both"/>
        <w:rPr>
          <w:rFonts w:ascii="Book Antiqua" w:hAnsi="Book Antiqua"/>
          <w:color w:val="000000" w:themeColor="text1"/>
          <w:szCs w:val="24"/>
          <w:shd w:val="clear" w:color="auto" w:fill="FFFFFF"/>
          <w:lang w:val="es-PR"/>
        </w:rPr>
      </w:pPr>
      <w:r w:rsidRPr="001A318E">
        <w:rPr>
          <w:rFonts w:ascii="Book Antiqua" w:hAnsi="Book Antiqua"/>
          <w:color w:val="000000" w:themeColor="text1"/>
          <w:szCs w:val="24"/>
          <w:shd w:val="clear" w:color="auto" w:fill="FFFFFF"/>
          <w:lang w:val="es-PR"/>
        </w:rPr>
        <w:t xml:space="preserve">La </w:t>
      </w:r>
      <w:r w:rsidR="00AB2D61" w:rsidRPr="00AB2D61">
        <w:rPr>
          <w:rFonts w:ascii="Book Antiqua" w:hAnsi="Book Antiqua"/>
          <w:b/>
          <w:bCs/>
          <w:color w:val="000000" w:themeColor="text1"/>
          <w:szCs w:val="24"/>
          <w:shd w:val="clear" w:color="auto" w:fill="FFFFFF"/>
          <w:lang w:val="es-PR"/>
        </w:rPr>
        <w:t>Oficina de la Inspectora General</w:t>
      </w:r>
      <w:r w:rsidR="00AB2D61">
        <w:rPr>
          <w:rFonts w:ascii="Book Antiqua" w:hAnsi="Book Antiqua"/>
          <w:color w:val="000000" w:themeColor="text1"/>
          <w:szCs w:val="24"/>
          <w:shd w:val="clear" w:color="auto" w:fill="FFFFFF"/>
          <w:lang w:val="es-PR"/>
        </w:rPr>
        <w:t xml:space="preserve"> (</w:t>
      </w:r>
      <w:r w:rsidRPr="001A318E">
        <w:rPr>
          <w:rFonts w:ascii="Book Antiqua" w:hAnsi="Book Antiqua"/>
          <w:color w:val="000000" w:themeColor="text1"/>
          <w:szCs w:val="24"/>
          <w:shd w:val="clear" w:color="auto" w:fill="FFFFFF"/>
          <w:lang w:val="es-PR"/>
        </w:rPr>
        <w:t>OIG</w:t>
      </w:r>
      <w:r w:rsidR="00AB2D61">
        <w:rPr>
          <w:rFonts w:ascii="Book Antiqua" w:hAnsi="Book Antiqua"/>
          <w:color w:val="000000" w:themeColor="text1"/>
          <w:szCs w:val="24"/>
          <w:shd w:val="clear" w:color="auto" w:fill="FFFFFF"/>
          <w:lang w:val="es-PR"/>
        </w:rPr>
        <w:t>)</w:t>
      </w:r>
      <w:r w:rsidRPr="001A318E">
        <w:rPr>
          <w:rFonts w:ascii="Book Antiqua" w:hAnsi="Book Antiqua"/>
          <w:color w:val="000000" w:themeColor="text1"/>
          <w:szCs w:val="24"/>
          <w:shd w:val="clear" w:color="auto" w:fill="FFFFFF"/>
          <w:lang w:val="es-PR"/>
        </w:rPr>
        <w:t xml:space="preserve"> plante</w:t>
      </w:r>
      <w:r w:rsidR="00AB2D61">
        <w:rPr>
          <w:rFonts w:ascii="Book Antiqua" w:hAnsi="Book Antiqua"/>
          <w:color w:val="000000" w:themeColor="text1"/>
          <w:szCs w:val="24"/>
          <w:shd w:val="clear" w:color="auto" w:fill="FFFFFF"/>
          <w:lang w:val="es-PR"/>
        </w:rPr>
        <w:t>ó</w:t>
      </w:r>
      <w:r w:rsidRPr="001A318E">
        <w:rPr>
          <w:rFonts w:ascii="Book Antiqua" w:hAnsi="Book Antiqua"/>
          <w:color w:val="000000" w:themeColor="text1"/>
          <w:szCs w:val="24"/>
          <w:shd w:val="clear" w:color="auto" w:fill="FFFFFF"/>
          <w:lang w:val="es-PR"/>
        </w:rPr>
        <w:t xml:space="preserve">, en </w:t>
      </w:r>
      <w:r w:rsidR="001A318E" w:rsidRPr="001A318E">
        <w:rPr>
          <w:rFonts w:ascii="Book Antiqua" w:hAnsi="Book Antiqua"/>
          <w:color w:val="000000" w:themeColor="text1"/>
          <w:szCs w:val="24"/>
          <w:shd w:val="clear" w:color="auto" w:fill="FFFFFF"/>
          <w:lang w:val="es-PR"/>
        </w:rPr>
        <w:t>síntesis,</w:t>
      </w:r>
      <w:r w:rsidRPr="001A318E">
        <w:rPr>
          <w:rFonts w:ascii="Book Antiqua" w:hAnsi="Book Antiqua"/>
          <w:color w:val="000000" w:themeColor="text1"/>
          <w:szCs w:val="24"/>
          <w:shd w:val="clear" w:color="auto" w:fill="FFFFFF"/>
          <w:lang w:val="es-PR"/>
        </w:rPr>
        <w:t xml:space="preserve"> que “</w:t>
      </w:r>
      <w:r w:rsidRPr="001A318E">
        <w:rPr>
          <w:rFonts w:ascii="Book Antiqua" w:hAnsi="Book Antiqua"/>
          <w:color w:val="000000" w:themeColor="text1"/>
          <w:szCs w:val="24"/>
          <w:shd w:val="clear" w:color="auto" w:fill="FFFFFF"/>
        </w:rPr>
        <w:t>la enmienda propuesta es muy importante para dejar claro la inten</w:t>
      </w:r>
      <w:r w:rsidR="00903BAA">
        <w:rPr>
          <w:rFonts w:ascii="Book Antiqua" w:hAnsi="Book Antiqua"/>
          <w:color w:val="000000" w:themeColor="text1"/>
          <w:szCs w:val="24"/>
          <w:shd w:val="clear" w:color="auto" w:fill="FFFFFF"/>
        </w:rPr>
        <w:t>c</w:t>
      </w:r>
      <w:r w:rsidRPr="001A318E">
        <w:rPr>
          <w:rFonts w:ascii="Book Antiqua" w:hAnsi="Book Antiqua"/>
          <w:color w:val="000000" w:themeColor="text1"/>
          <w:szCs w:val="24"/>
          <w:shd w:val="clear" w:color="auto" w:fill="FFFFFF"/>
        </w:rPr>
        <w:t>ión de la Asamblea Legislativa” en relación con la aprobación de la Ley</w:t>
      </w:r>
      <w:r w:rsidR="00501E92">
        <w:rPr>
          <w:rFonts w:ascii="Book Antiqua" w:hAnsi="Book Antiqua"/>
          <w:color w:val="000000" w:themeColor="text1"/>
          <w:szCs w:val="24"/>
          <w:shd w:val="clear" w:color="auto" w:fill="FFFFFF"/>
        </w:rPr>
        <w:t xml:space="preserve"> Núm.</w:t>
      </w:r>
      <w:r w:rsidRPr="001A318E">
        <w:rPr>
          <w:rFonts w:ascii="Book Antiqua" w:hAnsi="Book Antiqua"/>
          <w:color w:val="000000" w:themeColor="text1"/>
          <w:szCs w:val="24"/>
          <w:shd w:val="clear" w:color="auto" w:fill="FFFFFF"/>
        </w:rPr>
        <w:t xml:space="preserve"> 154-2018</w:t>
      </w:r>
      <w:r w:rsidR="00501E92">
        <w:rPr>
          <w:rFonts w:ascii="Book Antiqua" w:hAnsi="Book Antiqua"/>
          <w:color w:val="000000" w:themeColor="text1"/>
          <w:szCs w:val="24"/>
          <w:shd w:val="clear" w:color="auto" w:fill="FFFFFF"/>
        </w:rPr>
        <w:t>.</w:t>
      </w:r>
      <w:r w:rsidRPr="001A318E">
        <w:rPr>
          <w:rStyle w:val="FootnoteReference"/>
          <w:rFonts w:ascii="Book Antiqua" w:hAnsi="Book Antiqua"/>
          <w:color w:val="000000" w:themeColor="text1"/>
          <w:szCs w:val="24"/>
          <w:shd w:val="clear" w:color="auto" w:fill="FFFFFF"/>
          <w:lang w:val="es-PR"/>
        </w:rPr>
        <w:footnoteReference w:id="9"/>
      </w:r>
      <w:r w:rsidRPr="001A318E">
        <w:rPr>
          <w:rFonts w:ascii="Book Antiqua" w:hAnsi="Book Antiqua"/>
          <w:color w:val="000000" w:themeColor="text1"/>
          <w:szCs w:val="24"/>
          <w:shd w:val="clear" w:color="auto" w:fill="FFFFFF"/>
          <w:lang w:val="es-PR"/>
        </w:rPr>
        <w:t xml:space="preserve"> Para fundamentar su posición, y luego de recordarnos que la creación de esta oficina está fundamentada en una visión de excelencia mediante la capacitación, observación, fiscalización y desarrollo de sanas prácticas administrativas, nos </w:t>
      </w:r>
      <w:r w:rsidR="00642DA2" w:rsidRPr="001A318E">
        <w:rPr>
          <w:rFonts w:ascii="Book Antiqua" w:hAnsi="Book Antiqua"/>
          <w:color w:val="000000" w:themeColor="text1"/>
          <w:szCs w:val="24"/>
          <w:shd w:val="clear" w:color="auto" w:fill="FFFFFF"/>
          <w:lang w:val="es-PR"/>
        </w:rPr>
        <w:t>establece lo siguiente:</w:t>
      </w:r>
    </w:p>
    <w:p w14:paraId="021502EA" w14:textId="480F7160" w:rsidR="007756DD" w:rsidRPr="00501E92" w:rsidRDefault="00642DA2" w:rsidP="00501E92">
      <w:pPr>
        <w:ind w:left="720" w:right="720" w:firstLine="360"/>
        <w:jc w:val="both"/>
        <w:rPr>
          <w:rFonts w:ascii="Book Antiqua" w:eastAsia="Book Antiqua" w:hAnsi="Book Antiqua" w:cs="Book Antiqua"/>
          <w:color w:val="000000" w:themeColor="text1"/>
          <w:szCs w:val="24"/>
        </w:rPr>
      </w:pPr>
      <w:r w:rsidRPr="00501E92">
        <w:rPr>
          <w:rFonts w:ascii="Book Antiqua" w:hAnsi="Book Antiqua"/>
          <w:color w:val="000000" w:themeColor="text1"/>
          <w:szCs w:val="24"/>
          <w:shd w:val="clear" w:color="auto" w:fill="FFFFFF"/>
          <w:lang w:val="es-PR"/>
        </w:rPr>
        <w:t>[</w:t>
      </w:r>
      <w:r w:rsidRPr="00501E92">
        <w:rPr>
          <w:rFonts w:ascii="Book Antiqua" w:hAnsi="Book Antiqua"/>
          <w:color w:val="000000" w:themeColor="text1"/>
          <w:szCs w:val="24"/>
          <w:shd w:val="clear" w:color="auto" w:fill="FFFFFF"/>
        </w:rPr>
        <w:t>D]e igual forma el Tribunal Federal de los</w:t>
      </w:r>
      <w:r w:rsidRPr="00501E92">
        <w:rPr>
          <w:rFonts w:ascii="Book Antiqua" w:eastAsia="Book Antiqua" w:hAnsi="Book Antiqua" w:cs="Book Antiqua"/>
          <w:color w:val="000000" w:themeColor="text1"/>
          <w:szCs w:val="24"/>
          <w:lang w:val="es-PR"/>
        </w:rPr>
        <w:t xml:space="preserve"> </w:t>
      </w:r>
      <w:r w:rsidRPr="00501E92">
        <w:rPr>
          <w:rFonts w:ascii="Book Antiqua" w:eastAsia="Book Antiqua" w:hAnsi="Book Antiqua" w:cs="Book Antiqua"/>
          <w:color w:val="000000" w:themeColor="text1"/>
          <w:szCs w:val="24"/>
        </w:rPr>
        <w:t xml:space="preserve">Estados Unidos, cuando lleva a cabo la interpretación de las leyes tiene este primer paso como uno muy determinante sobre si continua o no el proceso de interpretación: </w:t>
      </w:r>
      <w:r w:rsidRPr="00501E92">
        <w:rPr>
          <w:rFonts w:ascii="Book Antiqua" w:eastAsia="Book Antiqua" w:hAnsi="Book Antiqua" w:cs="Book Antiqua"/>
          <w:i/>
          <w:iCs/>
          <w:color w:val="000000" w:themeColor="text1"/>
          <w:szCs w:val="24"/>
        </w:rPr>
        <w:t>“</w:t>
      </w:r>
      <w:proofErr w:type="spellStart"/>
      <w:r w:rsidRPr="00501E92">
        <w:rPr>
          <w:rFonts w:ascii="Book Antiqua" w:eastAsia="Book Antiqua" w:hAnsi="Book Antiqua" w:cs="Book Antiqua"/>
          <w:i/>
          <w:iCs/>
          <w:color w:val="000000" w:themeColor="text1"/>
          <w:szCs w:val="24"/>
          <w:lang w:val="es-PR"/>
        </w:rPr>
        <w:t>Our</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first</w:t>
      </w:r>
      <w:proofErr w:type="spellEnd"/>
      <w:r w:rsidRPr="00501E92">
        <w:rPr>
          <w:rFonts w:ascii="Book Antiqua" w:eastAsia="Book Antiqua" w:hAnsi="Book Antiqua" w:cs="Book Antiqua"/>
          <w:i/>
          <w:iCs/>
          <w:color w:val="000000" w:themeColor="text1"/>
          <w:szCs w:val="24"/>
          <w:lang w:val="es-PR"/>
        </w:rPr>
        <w:t xml:space="preserve"> step in </w:t>
      </w:r>
      <w:proofErr w:type="spellStart"/>
      <w:r w:rsidRPr="00501E92">
        <w:rPr>
          <w:rFonts w:ascii="Book Antiqua" w:eastAsia="Book Antiqua" w:hAnsi="Book Antiqua" w:cs="Book Antiqua"/>
          <w:i/>
          <w:iCs/>
          <w:color w:val="000000" w:themeColor="text1"/>
          <w:szCs w:val="24"/>
          <w:lang w:val="es-PR"/>
        </w:rPr>
        <w:t>interpreting</w:t>
      </w:r>
      <w:proofErr w:type="spellEnd"/>
      <w:r w:rsidRPr="00501E92">
        <w:rPr>
          <w:rFonts w:ascii="Book Antiqua" w:eastAsia="Book Antiqua" w:hAnsi="Book Antiqua" w:cs="Book Antiqua"/>
          <w:i/>
          <w:iCs/>
          <w:color w:val="000000" w:themeColor="text1"/>
          <w:szCs w:val="24"/>
          <w:lang w:val="es-PR"/>
        </w:rPr>
        <w:t xml:space="preserve"> a </w:t>
      </w:r>
      <w:proofErr w:type="spellStart"/>
      <w:r w:rsidRPr="00501E92">
        <w:rPr>
          <w:rFonts w:ascii="Book Antiqua" w:eastAsia="Book Antiqua" w:hAnsi="Book Antiqua" w:cs="Book Antiqua"/>
          <w:i/>
          <w:iCs/>
          <w:color w:val="000000" w:themeColor="text1"/>
          <w:szCs w:val="24"/>
          <w:lang w:val="es-PR"/>
        </w:rPr>
        <w:t>statute</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is</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to</w:t>
      </w:r>
      <w:proofErr w:type="spellEnd"/>
      <w:r w:rsidRPr="00501E92">
        <w:rPr>
          <w:rFonts w:ascii="Book Antiqua" w:eastAsia="Book Antiqua" w:hAnsi="Book Antiqua" w:cs="Book Antiqua"/>
          <w:i/>
          <w:iCs/>
          <w:color w:val="000000" w:themeColor="text1"/>
          <w:szCs w:val="24"/>
          <w:lang w:val="es-PR"/>
        </w:rPr>
        <w:t xml:space="preserve"> determine </w:t>
      </w:r>
      <w:proofErr w:type="spellStart"/>
      <w:r w:rsidR="004D2713" w:rsidRPr="00501E92">
        <w:rPr>
          <w:rFonts w:ascii="Book Antiqua" w:eastAsia="Book Antiqua" w:hAnsi="Book Antiqua" w:cs="Book Antiqua"/>
          <w:i/>
          <w:iCs/>
          <w:color w:val="000000" w:themeColor="text1"/>
          <w:szCs w:val="24"/>
          <w:lang w:val="es-PR"/>
        </w:rPr>
        <w:t>whether</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the</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language</w:t>
      </w:r>
      <w:proofErr w:type="spellEnd"/>
      <w:r w:rsidRPr="00501E92">
        <w:rPr>
          <w:rFonts w:ascii="Book Antiqua" w:eastAsia="Book Antiqua" w:hAnsi="Book Antiqua" w:cs="Book Antiqua"/>
          <w:i/>
          <w:iCs/>
          <w:color w:val="000000" w:themeColor="text1"/>
          <w:szCs w:val="24"/>
          <w:lang w:val="es-PR"/>
        </w:rPr>
        <w:t xml:space="preserve"> at </w:t>
      </w:r>
      <w:proofErr w:type="spellStart"/>
      <w:r w:rsidRPr="00501E92">
        <w:rPr>
          <w:rFonts w:ascii="Book Antiqua" w:eastAsia="Book Antiqua" w:hAnsi="Book Antiqua" w:cs="Book Antiqua"/>
          <w:i/>
          <w:iCs/>
          <w:color w:val="000000" w:themeColor="text1"/>
          <w:szCs w:val="24"/>
          <w:lang w:val="es-PR"/>
        </w:rPr>
        <w:t>issue</w:t>
      </w:r>
      <w:proofErr w:type="spellEnd"/>
      <w:r w:rsidRPr="00501E92">
        <w:rPr>
          <w:rFonts w:ascii="Book Antiqua" w:eastAsia="Book Antiqua" w:hAnsi="Book Antiqua" w:cs="Book Antiqua"/>
          <w:i/>
          <w:iCs/>
          <w:color w:val="000000" w:themeColor="text1"/>
          <w:szCs w:val="24"/>
          <w:lang w:val="es-PR"/>
        </w:rPr>
        <w:t xml:space="preserve"> has a </w:t>
      </w:r>
      <w:proofErr w:type="spellStart"/>
      <w:r w:rsidRPr="00501E92">
        <w:rPr>
          <w:rFonts w:ascii="Book Antiqua" w:eastAsia="Book Antiqua" w:hAnsi="Book Antiqua" w:cs="Book Antiqua"/>
          <w:i/>
          <w:iCs/>
          <w:color w:val="000000" w:themeColor="text1"/>
          <w:szCs w:val="24"/>
          <w:lang w:val="es-PR"/>
        </w:rPr>
        <w:t>plain</w:t>
      </w:r>
      <w:proofErr w:type="spellEnd"/>
      <w:r w:rsidRPr="00501E92">
        <w:rPr>
          <w:rFonts w:ascii="Book Antiqua" w:eastAsia="Book Antiqua" w:hAnsi="Book Antiqua" w:cs="Book Antiqua"/>
          <w:i/>
          <w:iCs/>
          <w:color w:val="000000" w:themeColor="text1"/>
          <w:szCs w:val="24"/>
          <w:lang w:val="es-PR"/>
        </w:rPr>
        <w:t xml:space="preserve"> and </w:t>
      </w:r>
      <w:proofErr w:type="spellStart"/>
      <w:r w:rsidRPr="00501E92">
        <w:rPr>
          <w:rFonts w:ascii="Book Antiqua" w:eastAsia="Book Antiqua" w:hAnsi="Book Antiqua" w:cs="Book Antiqua"/>
          <w:i/>
          <w:iCs/>
          <w:color w:val="000000" w:themeColor="text1"/>
          <w:szCs w:val="24"/>
          <w:lang w:val="es-PR"/>
        </w:rPr>
        <w:t>unambiguous</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meaning</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whit</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regard</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to</w:t>
      </w:r>
      <w:proofErr w:type="spellEnd"/>
      <w:r w:rsidRPr="00501E92">
        <w:rPr>
          <w:rFonts w:ascii="Book Antiqua" w:eastAsia="Book Antiqua" w:hAnsi="Book Antiqua" w:cs="Book Antiqua"/>
          <w:i/>
          <w:iCs/>
          <w:color w:val="000000" w:themeColor="text1"/>
          <w:szCs w:val="24"/>
          <w:lang w:val="es-PR"/>
        </w:rPr>
        <w:t xml:space="preserve"> </w:t>
      </w:r>
      <w:proofErr w:type="spellStart"/>
      <w:r w:rsidRPr="00501E92">
        <w:rPr>
          <w:rFonts w:ascii="Book Antiqua" w:eastAsia="Book Antiqua" w:hAnsi="Book Antiqua" w:cs="Book Antiqua"/>
          <w:i/>
          <w:iCs/>
          <w:color w:val="000000" w:themeColor="text1"/>
          <w:szCs w:val="24"/>
          <w:lang w:val="es-PR"/>
        </w:rPr>
        <w:t>the</w:t>
      </w:r>
      <w:proofErr w:type="spellEnd"/>
      <w:r w:rsidRPr="00501E92">
        <w:rPr>
          <w:rFonts w:ascii="Book Antiqua" w:eastAsia="Book Antiqua" w:hAnsi="Book Antiqua" w:cs="Book Antiqua"/>
          <w:i/>
          <w:iCs/>
          <w:color w:val="000000" w:themeColor="text1"/>
          <w:szCs w:val="24"/>
          <w:lang w:val="es-PR"/>
        </w:rPr>
        <w:t xml:space="preserve"> particular dispute in </w:t>
      </w:r>
      <w:proofErr w:type="spellStart"/>
      <w:r w:rsidRPr="00501E92">
        <w:rPr>
          <w:rFonts w:ascii="Book Antiqua" w:eastAsia="Book Antiqua" w:hAnsi="Book Antiqua" w:cs="Book Antiqua"/>
          <w:i/>
          <w:iCs/>
          <w:color w:val="000000" w:themeColor="text1"/>
          <w:szCs w:val="24"/>
          <w:lang w:val="es-PR"/>
        </w:rPr>
        <w:t>the</w:t>
      </w:r>
      <w:proofErr w:type="spellEnd"/>
      <w:r w:rsidRPr="00501E92">
        <w:rPr>
          <w:rFonts w:ascii="Book Antiqua" w:eastAsia="Book Antiqua" w:hAnsi="Book Antiqua" w:cs="Book Antiqua"/>
          <w:i/>
          <w:iCs/>
          <w:color w:val="000000" w:themeColor="text1"/>
          <w:szCs w:val="24"/>
          <w:lang w:val="es-PR"/>
        </w:rPr>
        <w:t xml:space="preserve"> case. </w:t>
      </w:r>
      <w:r w:rsidRPr="00501E92">
        <w:rPr>
          <w:rFonts w:ascii="Book Antiqua" w:eastAsia="Book Antiqua" w:hAnsi="Book Antiqua" w:cs="Book Antiqua"/>
          <w:i/>
          <w:iCs/>
          <w:color w:val="000000" w:themeColor="text1"/>
          <w:szCs w:val="24"/>
          <w:lang w:val="en-US"/>
        </w:rPr>
        <w:t xml:space="preserve">Our inquiry must cease if the </w:t>
      </w:r>
      <w:r w:rsidR="004D2713" w:rsidRPr="00501E92">
        <w:rPr>
          <w:rFonts w:ascii="Book Antiqua" w:eastAsia="Book Antiqua" w:hAnsi="Book Antiqua" w:cs="Book Antiqua"/>
          <w:i/>
          <w:iCs/>
          <w:color w:val="000000" w:themeColor="text1"/>
          <w:szCs w:val="24"/>
          <w:lang w:val="en-US"/>
        </w:rPr>
        <w:t>statuary</w:t>
      </w:r>
      <w:r w:rsidRPr="00501E92">
        <w:rPr>
          <w:rFonts w:ascii="Book Antiqua" w:eastAsia="Book Antiqua" w:hAnsi="Book Antiqua" w:cs="Book Antiqua"/>
          <w:i/>
          <w:iCs/>
          <w:color w:val="000000" w:themeColor="text1"/>
          <w:szCs w:val="24"/>
          <w:lang w:val="en-US"/>
        </w:rPr>
        <w:t xml:space="preserve"> language is unambiguous and the </w:t>
      </w:r>
      <w:r w:rsidR="004D2713" w:rsidRPr="00501E92">
        <w:rPr>
          <w:rFonts w:ascii="Book Antiqua" w:eastAsia="Book Antiqua" w:hAnsi="Book Antiqua" w:cs="Book Antiqua"/>
          <w:i/>
          <w:iCs/>
          <w:color w:val="000000" w:themeColor="text1"/>
          <w:szCs w:val="24"/>
          <w:lang w:val="en-US"/>
        </w:rPr>
        <w:t>statutory</w:t>
      </w:r>
      <w:r w:rsidRPr="00501E92">
        <w:rPr>
          <w:rFonts w:ascii="Book Antiqua" w:eastAsia="Book Antiqua" w:hAnsi="Book Antiqua" w:cs="Book Antiqua"/>
          <w:i/>
          <w:iCs/>
          <w:color w:val="000000" w:themeColor="text1"/>
          <w:szCs w:val="24"/>
          <w:lang w:val="en-US"/>
        </w:rPr>
        <w:t xml:space="preserve"> scheme is coherent and consistent”.</w:t>
      </w:r>
      <w:r w:rsidRPr="00501E92">
        <w:rPr>
          <w:rFonts w:ascii="Book Antiqua" w:eastAsia="Book Antiqua" w:hAnsi="Book Antiqua" w:cs="Book Antiqua"/>
          <w:color w:val="000000" w:themeColor="text1"/>
          <w:szCs w:val="24"/>
          <w:lang w:val="en-US"/>
        </w:rPr>
        <w:t xml:space="preserve"> </w:t>
      </w:r>
      <w:r w:rsidRPr="00501E92">
        <w:rPr>
          <w:rFonts w:ascii="Book Antiqua" w:eastAsia="Book Antiqua" w:hAnsi="Book Antiqua" w:cs="Book Antiqua"/>
          <w:color w:val="000000" w:themeColor="text1"/>
          <w:szCs w:val="24"/>
        </w:rPr>
        <w:t>En ambos casos citados el Tribunal Supremo Federal, reconoce la [importancia] de que las leyes no sean ambiguas y que estas sean claras. (Énfasis en el original, citas omitidas)</w:t>
      </w:r>
    </w:p>
    <w:p w14:paraId="3043112D" w14:textId="37B3AF5B" w:rsidR="00642DA2" w:rsidRPr="00501E92" w:rsidRDefault="00642DA2" w:rsidP="00501E92">
      <w:pPr>
        <w:ind w:left="720" w:right="720" w:firstLine="360"/>
        <w:jc w:val="both"/>
        <w:rPr>
          <w:rFonts w:ascii="Book Antiqua" w:eastAsia="Book Antiqua" w:hAnsi="Book Antiqua" w:cs="Book Antiqua"/>
          <w:color w:val="000000" w:themeColor="text1"/>
          <w:szCs w:val="24"/>
        </w:rPr>
      </w:pPr>
      <w:r w:rsidRPr="00501E92">
        <w:rPr>
          <w:rFonts w:ascii="Book Antiqua" w:eastAsia="Book Antiqua" w:hAnsi="Book Antiqua" w:cs="Book Antiqua"/>
          <w:color w:val="000000" w:themeColor="text1"/>
          <w:szCs w:val="24"/>
        </w:rPr>
        <w:t>…</w:t>
      </w:r>
    </w:p>
    <w:p w14:paraId="69F99C55" w14:textId="209932EA" w:rsidR="00642DA2" w:rsidRDefault="00642DA2" w:rsidP="00501E92">
      <w:pPr>
        <w:ind w:left="720" w:right="720" w:firstLine="360"/>
        <w:jc w:val="both"/>
        <w:rPr>
          <w:rFonts w:ascii="Book Antiqua" w:eastAsia="Book Antiqua" w:hAnsi="Book Antiqua" w:cs="Book Antiqua"/>
          <w:color w:val="000000" w:themeColor="text1"/>
          <w:szCs w:val="24"/>
        </w:rPr>
      </w:pPr>
      <w:r w:rsidRPr="00501E92">
        <w:rPr>
          <w:rFonts w:ascii="Book Antiqua" w:eastAsia="Book Antiqua" w:hAnsi="Book Antiqua" w:cs="Book Antiqua"/>
          <w:color w:val="000000" w:themeColor="text1"/>
          <w:szCs w:val="24"/>
        </w:rPr>
        <w:t>Por lo tanto, en la OIG apoyamos legislación como la propuesta en este Proyecto, porque tiene el propósito de que exista una concordancia con el estatuto Federal de donde proviene nuestra ley, esto siempre y cuando sea compatible con nuestro sistema de derecho, como lo es en este caso.</w:t>
      </w:r>
    </w:p>
    <w:p w14:paraId="76E0BA1A" w14:textId="77777777" w:rsidR="00501E92" w:rsidRPr="00501E92" w:rsidRDefault="00501E92" w:rsidP="00501E92">
      <w:pPr>
        <w:ind w:left="720" w:right="720" w:firstLine="360"/>
        <w:jc w:val="both"/>
        <w:rPr>
          <w:rFonts w:ascii="Book Antiqua" w:eastAsia="Book Antiqua" w:hAnsi="Book Antiqua" w:cs="Book Antiqua"/>
          <w:color w:val="000000" w:themeColor="text1"/>
          <w:szCs w:val="24"/>
          <w:lang w:val="es-PR"/>
        </w:rPr>
      </w:pPr>
    </w:p>
    <w:p w14:paraId="2648EE6B" w14:textId="23DDCAE5" w:rsidR="00642DA2" w:rsidRPr="001A318E" w:rsidRDefault="00642DA2" w:rsidP="0037341E">
      <w:pPr>
        <w:spacing w:after="120" w:line="288" w:lineRule="auto"/>
        <w:ind w:firstLine="720"/>
        <w:jc w:val="both"/>
        <w:rPr>
          <w:rFonts w:ascii="Book Antiqua" w:hAnsi="Book Antiqua"/>
          <w:color w:val="000000" w:themeColor="text1"/>
          <w:szCs w:val="24"/>
          <w:shd w:val="clear" w:color="auto" w:fill="FFFFFF"/>
          <w:lang w:val="es-PR"/>
        </w:rPr>
      </w:pPr>
      <w:r w:rsidRPr="001A318E">
        <w:rPr>
          <w:rFonts w:ascii="Book Antiqua" w:hAnsi="Book Antiqua"/>
          <w:color w:val="000000" w:themeColor="text1"/>
          <w:szCs w:val="24"/>
          <w:shd w:val="clear" w:color="auto" w:fill="FFFFFF"/>
          <w:lang w:val="es-PR"/>
        </w:rPr>
        <w:t>La</w:t>
      </w:r>
      <w:r w:rsidR="008D48E2">
        <w:rPr>
          <w:rFonts w:ascii="Book Antiqua" w:hAnsi="Book Antiqua"/>
          <w:color w:val="000000" w:themeColor="text1"/>
          <w:szCs w:val="24"/>
          <w:shd w:val="clear" w:color="auto" w:fill="FFFFFF"/>
          <w:lang w:val="es-PR"/>
        </w:rPr>
        <w:t xml:space="preserve"> Oficina del Contralor Electoral</w:t>
      </w:r>
      <w:r w:rsidRPr="001A318E">
        <w:rPr>
          <w:rFonts w:ascii="Book Antiqua" w:hAnsi="Book Antiqua"/>
          <w:color w:val="000000" w:themeColor="text1"/>
          <w:szCs w:val="24"/>
          <w:shd w:val="clear" w:color="auto" w:fill="FFFFFF"/>
          <w:lang w:val="es-PR"/>
        </w:rPr>
        <w:t xml:space="preserve"> </w:t>
      </w:r>
      <w:r w:rsidR="008D48E2">
        <w:rPr>
          <w:rFonts w:ascii="Book Antiqua" w:hAnsi="Book Antiqua"/>
          <w:color w:val="000000" w:themeColor="text1"/>
          <w:szCs w:val="24"/>
          <w:shd w:val="clear" w:color="auto" w:fill="FFFFFF"/>
          <w:lang w:val="es-PR"/>
        </w:rPr>
        <w:t>(</w:t>
      </w:r>
      <w:r w:rsidRPr="001A318E">
        <w:rPr>
          <w:rFonts w:ascii="Book Antiqua" w:hAnsi="Book Antiqua"/>
          <w:color w:val="000000" w:themeColor="text1"/>
          <w:szCs w:val="24"/>
          <w:shd w:val="clear" w:color="auto" w:fill="FFFFFF"/>
          <w:lang w:val="es-PR"/>
        </w:rPr>
        <w:t>OCE</w:t>
      </w:r>
      <w:r w:rsidR="008D48E2">
        <w:rPr>
          <w:rFonts w:ascii="Book Antiqua" w:hAnsi="Book Antiqua"/>
          <w:color w:val="000000" w:themeColor="text1"/>
          <w:szCs w:val="24"/>
          <w:shd w:val="clear" w:color="auto" w:fill="FFFFFF"/>
          <w:lang w:val="es-PR"/>
        </w:rPr>
        <w:t>)</w:t>
      </w:r>
      <w:r w:rsidRPr="001A318E">
        <w:rPr>
          <w:rFonts w:ascii="Book Antiqua" w:hAnsi="Book Antiqua"/>
          <w:color w:val="000000" w:themeColor="text1"/>
          <w:szCs w:val="24"/>
          <w:shd w:val="clear" w:color="auto" w:fill="FFFFFF"/>
          <w:lang w:val="es-PR"/>
        </w:rPr>
        <w:t xml:space="preserve"> indic</w:t>
      </w:r>
      <w:r w:rsidR="00FB6A7F">
        <w:rPr>
          <w:rFonts w:ascii="Book Antiqua" w:hAnsi="Book Antiqua"/>
          <w:color w:val="000000" w:themeColor="text1"/>
          <w:szCs w:val="24"/>
          <w:shd w:val="clear" w:color="auto" w:fill="FFFFFF"/>
          <w:lang w:val="es-PR"/>
        </w:rPr>
        <w:t>ó</w:t>
      </w:r>
      <w:r w:rsidRPr="001A318E">
        <w:rPr>
          <w:rFonts w:ascii="Book Antiqua" w:hAnsi="Book Antiqua"/>
          <w:color w:val="000000" w:themeColor="text1"/>
          <w:szCs w:val="24"/>
          <w:shd w:val="clear" w:color="auto" w:fill="FFFFFF"/>
          <w:lang w:val="es-PR"/>
        </w:rPr>
        <w:t xml:space="preserve"> que se abstiene de hacer comentarios sobre este proyecto de ley “</w:t>
      </w:r>
      <w:r w:rsidRPr="001A318E">
        <w:rPr>
          <w:rFonts w:ascii="Book Antiqua" w:hAnsi="Book Antiqua"/>
          <w:color w:val="000000" w:themeColor="text1"/>
          <w:szCs w:val="24"/>
          <w:shd w:val="clear" w:color="auto" w:fill="FFFFFF"/>
        </w:rPr>
        <w:t xml:space="preserve">toda vez que este presenta un asunto de política </w:t>
      </w:r>
      <w:r w:rsidRPr="001A318E">
        <w:rPr>
          <w:rFonts w:ascii="Book Antiqua" w:hAnsi="Book Antiqua"/>
          <w:color w:val="000000" w:themeColor="text1"/>
          <w:szCs w:val="24"/>
          <w:shd w:val="clear" w:color="auto" w:fill="FFFFFF"/>
        </w:rPr>
        <w:lastRenderedPageBreak/>
        <w:t>pública que no incide sobre los deberes y funciones de la Oficina del Contralor Electoral. Damos total deferencia a la Asamblea Legislativa a los fines de decidir, como cuerpo colegiado, si adopta o no la política pública propuesta en el Proyecto</w:t>
      </w:r>
      <w:r w:rsidRPr="001A318E">
        <w:rPr>
          <w:rFonts w:ascii="Book Antiqua" w:hAnsi="Book Antiqua"/>
          <w:color w:val="000000" w:themeColor="text1"/>
          <w:szCs w:val="24"/>
          <w:shd w:val="clear" w:color="auto" w:fill="FFFFFF"/>
          <w:lang w:val="es-PR"/>
        </w:rPr>
        <w:t>”</w:t>
      </w:r>
      <w:r w:rsidR="00FB6A7F">
        <w:rPr>
          <w:rFonts w:ascii="Book Antiqua" w:hAnsi="Book Antiqua"/>
          <w:color w:val="000000" w:themeColor="text1"/>
          <w:szCs w:val="24"/>
          <w:shd w:val="clear" w:color="auto" w:fill="FFFFFF"/>
          <w:lang w:val="es-PR"/>
        </w:rPr>
        <w:t>.</w:t>
      </w:r>
      <w:r w:rsidRPr="001A318E">
        <w:rPr>
          <w:rStyle w:val="FootnoteReference"/>
          <w:rFonts w:ascii="Book Antiqua" w:hAnsi="Book Antiqua"/>
          <w:color w:val="000000" w:themeColor="text1"/>
          <w:szCs w:val="24"/>
          <w:shd w:val="clear" w:color="auto" w:fill="FFFFFF"/>
          <w:lang w:val="es-PR"/>
        </w:rPr>
        <w:footnoteReference w:id="10"/>
      </w:r>
      <w:r w:rsidRPr="001A318E">
        <w:rPr>
          <w:rFonts w:ascii="Book Antiqua" w:hAnsi="Book Antiqua"/>
          <w:color w:val="000000" w:themeColor="text1"/>
          <w:szCs w:val="24"/>
          <w:shd w:val="clear" w:color="auto" w:fill="FFFFFF"/>
          <w:lang w:val="es-PR"/>
        </w:rPr>
        <w:t xml:space="preserve"> </w:t>
      </w:r>
    </w:p>
    <w:p w14:paraId="535EEC1D" w14:textId="7605D7E0" w:rsidR="00960E58" w:rsidRPr="001A318E" w:rsidRDefault="00960E58" w:rsidP="008B7245">
      <w:pPr>
        <w:spacing w:after="120" w:line="288" w:lineRule="auto"/>
        <w:ind w:firstLine="720"/>
        <w:jc w:val="both"/>
        <w:rPr>
          <w:rFonts w:ascii="Book Antiqua" w:hAnsi="Book Antiqua"/>
          <w:color w:val="000000" w:themeColor="text1"/>
          <w:szCs w:val="24"/>
          <w:shd w:val="clear" w:color="auto" w:fill="FFFFFF"/>
          <w:lang w:val="es-PR"/>
        </w:rPr>
      </w:pPr>
      <w:r w:rsidRPr="001A318E">
        <w:rPr>
          <w:rFonts w:ascii="Book Antiqua" w:hAnsi="Book Antiqua"/>
          <w:color w:val="000000" w:themeColor="text1"/>
          <w:szCs w:val="24"/>
          <w:shd w:val="clear" w:color="auto" w:fill="FFFFFF"/>
          <w:lang w:val="es-PR"/>
        </w:rPr>
        <w:t xml:space="preserve">La </w:t>
      </w:r>
      <w:r w:rsidR="002A4402" w:rsidRPr="002A4402">
        <w:rPr>
          <w:rFonts w:ascii="Book Antiqua" w:hAnsi="Book Antiqua"/>
          <w:b/>
          <w:bCs/>
          <w:color w:val="000000" w:themeColor="text1"/>
          <w:szCs w:val="24"/>
          <w:shd w:val="clear" w:color="auto" w:fill="FFFFFF"/>
          <w:lang w:val="es-PR"/>
        </w:rPr>
        <w:t>Oficina del Panel sobre el Fiscal Especial Independiente</w:t>
      </w:r>
      <w:r w:rsidR="002A4402">
        <w:rPr>
          <w:rFonts w:ascii="Book Antiqua" w:hAnsi="Book Antiqua"/>
          <w:color w:val="000000" w:themeColor="text1"/>
          <w:szCs w:val="24"/>
          <w:shd w:val="clear" w:color="auto" w:fill="FFFFFF"/>
          <w:lang w:val="es-PR"/>
        </w:rPr>
        <w:t xml:space="preserve"> (</w:t>
      </w:r>
      <w:r w:rsidR="00D33C0C" w:rsidRPr="001A318E">
        <w:rPr>
          <w:rFonts w:ascii="Book Antiqua" w:hAnsi="Book Antiqua"/>
          <w:color w:val="000000" w:themeColor="text1"/>
          <w:szCs w:val="24"/>
          <w:shd w:val="clear" w:color="auto" w:fill="FFFFFF"/>
          <w:lang w:val="es-PR"/>
        </w:rPr>
        <w:t>OPFEI</w:t>
      </w:r>
      <w:r w:rsidR="002A4402">
        <w:rPr>
          <w:rFonts w:ascii="Book Antiqua" w:hAnsi="Book Antiqua"/>
          <w:color w:val="000000" w:themeColor="text1"/>
          <w:szCs w:val="24"/>
          <w:shd w:val="clear" w:color="auto" w:fill="FFFFFF"/>
          <w:lang w:val="es-PR"/>
        </w:rPr>
        <w:t>)</w:t>
      </w:r>
      <w:r w:rsidR="00D33C0C" w:rsidRPr="001A318E">
        <w:rPr>
          <w:rFonts w:ascii="Book Antiqua" w:hAnsi="Book Antiqua"/>
          <w:color w:val="000000" w:themeColor="text1"/>
          <w:szCs w:val="24"/>
          <w:shd w:val="clear" w:color="auto" w:fill="FFFFFF"/>
          <w:lang w:val="es-PR"/>
        </w:rPr>
        <w:t xml:space="preserve"> favorece el P. de la C. 891</w:t>
      </w:r>
      <w:r w:rsidR="002A4402">
        <w:rPr>
          <w:rFonts w:ascii="Book Antiqua" w:hAnsi="Book Antiqua"/>
          <w:color w:val="000000" w:themeColor="text1"/>
          <w:szCs w:val="24"/>
          <w:shd w:val="clear" w:color="auto" w:fill="FFFFFF"/>
          <w:lang w:val="es-PR"/>
        </w:rPr>
        <w:t>.</w:t>
      </w:r>
      <w:r w:rsidRPr="001A318E">
        <w:rPr>
          <w:rStyle w:val="FootnoteReference"/>
          <w:rFonts w:ascii="Book Antiqua" w:hAnsi="Book Antiqua"/>
          <w:color w:val="000000" w:themeColor="text1"/>
          <w:szCs w:val="24"/>
          <w:shd w:val="clear" w:color="auto" w:fill="FFFFFF"/>
          <w:lang w:val="es-PR"/>
        </w:rPr>
        <w:footnoteReference w:id="11"/>
      </w:r>
      <w:r w:rsidRPr="001A318E">
        <w:rPr>
          <w:rFonts w:ascii="Book Antiqua" w:hAnsi="Book Antiqua"/>
          <w:color w:val="000000" w:themeColor="text1"/>
          <w:szCs w:val="24"/>
          <w:shd w:val="clear" w:color="auto" w:fill="FFFFFF"/>
          <w:lang w:val="es-PR"/>
        </w:rPr>
        <w:t xml:space="preserve"> </w:t>
      </w:r>
      <w:r w:rsidR="00D33C0C" w:rsidRPr="001A318E">
        <w:rPr>
          <w:rFonts w:ascii="Book Antiqua" w:hAnsi="Book Antiqua"/>
          <w:color w:val="000000" w:themeColor="text1"/>
          <w:szCs w:val="24"/>
          <w:shd w:val="clear" w:color="auto" w:fill="FFFFFF"/>
          <w:lang w:val="es-PR"/>
        </w:rPr>
        <w:t>En apoyo a las enmiendas, y tras recordarnos los fundamentos que motivaron la aprobación de la Ley</w:t>
      </w:r>
      <w:r w:rsidR="008B7245">
        <w:rPr>
          <w:rFonts w:ascii="Book Antiqua" w:hAnsi="Book Antiqua"/>
          <w:color w:val="000000" w:themeColor="text1"/>
          <w:szCs w:val="24"/>
          <w:shd w:val="clear" w:color="auto" w:fill="FFFFFF"/>
          <w:lang w:val="es-PR"/>
        </w:rPr>
        <w:t xml:space="preserve"> Núm.</w:t>
      </w:r>
      <w:r w:rsidR="00D33C0C" w:rsidRPr="001A318E">
        <w:rPr>
          <w:rFonts w:ascii="Book Antiqua" w:hAnsi="Book Antiqua"/>
          <w:color w:val="000000" w:themeColor="text1"/>
          <w:szCs w:val="24"/>
          <w:shd w:val="clear" w:color="auto" w:fill="FFFFFF"/>
          <w:lang w:val="es-PR"/>
        </w:rPr>
        <w:t xml:space="preserve"> 154-2018, este ente fiscalizador de gran experiencia atendiendo casos de corrupción en Puerto Rico nos dice</w:t>
      </w:r>
      <w:r w:rsidR="006950AE" w:rsidRPr="001A318E">
        <w:rPr>
          <w:rFonts w:ascii="Book Antiqua" w:hAnsi="Book Antiqua"/>
          <w:color w:val="000000" w:themeColor="text1"/>
          <w:szCs w:val="24"/>
          <w:shd w:val="clear" w:color="auto" w:fill="FFFFFF"/>
          <w:lang w:val="es-PR"/>
        </w:rPr>
        <w:t>:</w:t>
      </w:r>
    </w:p>
    <w:p w14:paraId="4535AC91" w14:textId="40D37AB2" w:rsidR="006950AE" w:rsidRPr="008B7245" w:rsidRDefault="006950AE" w:rsidP="008B7245">
      <w:pPr>
        <w:ind w:left="720" w:right="720" w:firstLine="360"/>
        <w:jc w:val="both"/>
        <w:rPr>
          <w:rFonts w:ascii="Book Antiqua" w:hAnsi="Book Antiqua"/>
          <w:color w:val="000000" w:themeColor="text1"/>
          <w:szCs w:val="24"/>
          <w:shd w:val="clear" w:color="auto" w:fill="FFFFFF"/>
        </w:rPr>
      </w:pPr>
      <w:r w:rsidRPr="008B7245">
        <w:rPr>
          <w:rFonts w:ascii="Book Antiqua" w:hAnsi="Book Antiqua"/>
          <w:color w:val="000000" w:themeColor="text1"/>
          <w:szCs w:val="24"/>
          <w:shd w:val="clear" w:color="auto" w:fill="FFFFFF"/>
        </w:rPr>
        <w:t xml:space="preserve">El </w:t>
      </w:r>
      <w:r w:rsidRPr="008B7245">
        <w:rPr>
          <w:rFonts w:ascii="Book Antiqua" w:hAnsi="Book Antiqua"/>
          <w:i/>
          <w:iCs/>
          <w:color w:val="000000" w:themeColor="text1"/>
          <w:szCs w:val="24"/>
          <w:shd w:val="clear" w:color="auto" w:fill="FFFFFF"/>
        </w:rPr>
        <w:t xml:space="preserve">False </w:t>
      </w:r>
      <w:proofErr w:type="spellStart"/>
      <w:r w:rsidRPr="008B7245">
        <w:rPr>
          <w:rFonts w:ascii="Book Antiqua" w:hAnsi="Book Antiqua"/>
          <w:i/>
          <w:iCs/>
          <w:color w:val="000000" w:themeColor="text1"/>
          <w:szCs w:val="24"/>
          <w:shd w:val="clear" w:color="auto" w:fill="FFFFFF"/>
        </w:rPr>
        <w:t>Claims</w:t>
      </w:r>
      <w:proofErr w:type="spellEnd"/>
      <w:r w:rsidRPr="008B7245">
        <w:rPr>
          <w:rFonts w:ascii="Book Antiqua" w:hAnsi="Book Antiqua"/>
          <w:i/>
          <w:iCs/>
          <w:color w:val="000000" w:themeColor="text1"/>
          <w:szCs w:val="24"/>
          <w:shd w:val="clear" w:color="auto" w:fill="FFFFFF"/>
        </w:rPr>
        <w:t xml:space="preserve"> </w:t>
      </w:r>
      <w:proofErr w:type="spellStart"/>
      <w:r w:rsidRPr="008B7245">
        <w:rPr>
          <w:rFonts w:ascii="Book Antiqua" w:hAnsi="Book Antiqua"/>
          <w:i/>
          <w:iCs/>
          <w:color w:val="000000" w:themeColor="text1"/>
          <w:szCs w:val="24"/>
          <w:shd w:val="clear" w:color="auto" w:fill="FFFFFF"/>
        </w:rPr>
        <w:t>Act</w:t>
      </w:r>
      <w:proofErr w:type="spellEnd"/>
      <w:r w:rsidRPr="008B7245">
        <w:rPr>
          <w:rFonts w:ascii="Book Antiqua" w:hAnsi="Book Antiqua"/>
          <w:color w:val="000000" w:themeColor="text1"/>
          <w:szCs w:val="24"/>
          <w:shd w:val="clear" w:color="auto" w:fill="FFFFFF"/>
        </w:rPr>
        <w:t xml:space="preserve">, 31 U.S.C. §§ 3729-3733, que se utilizó como modelo para la redacción de La Ley 154, </w:t>
      </w:r>
      <w:r w:rsidRPr="008B7245">
        <w:rPr>
          <w:rFonts w:ascii="Book Antiqua" w:hAnsi="Book Antiqua"/>
          <w:i/>
          <w:iCs/>
          <w:color w:val="000000" w:themeColor="text1"/>
          <w:szCs w:val="24"/>
          <w:shd w:val="clear" w:color="auto" w:fill="FFFFFF"/>
        </w:rPr>
        <w:t>supra</w:t>
      </w:r>
      <w:r w:rsidRPr="008B7245">
        <w:rPr>
          <w:rFonts w:ascii="Book Antiqua" w:hAnsi="Book Antiqua"/>
          <w:color w:val="000000" w:themeColor="text1"/>
          <w:szCs w:val="24"/>
          <w:shd w:val="clear" w:color="auto" w:fill="FFFFFF"/>
        </w:rPr>
        <w:t>, es una ley federal que impone responsabilidad civil a individuos y compañías que defraudan programas de gobierno y permite la presentación de demandas civiles a nombre del gobierno. Fue aprobado en el 1863, durante la guerra civil para combatir el fraude y proteger los fondos del gobierno que fueran mal utilizados y se ha revisado a través de los años, particularmente en el año 1986, cuando se hicieron cambios significativos para aumentar penalidades y otros de similar naturaleza.</w:t>
      </w:r>
    </w:p>
    <w:p w14:paraId="65204BA7" w14:textId="4902B9A2" w:rsidR="006950AE" w:rsidRPr="008B7245" w:rsidRDefault="006950AE" w:rsidP="008B7245">
      <w:pPr>
        <w:ind w:left="720" w:right="720" w:firstLine="360"/>
        <w:jc w:val="both"/>
        <w:rPr>
          <w:rFonts w:ascii="Book Antiqua" w:hAnsi="Book Antiqua"/>
          <w:color w:val="000000" w:themeColor="text1"/>
          <w:szCs w:val="24"/>
          <w:shd w:val="clear" w:color="auto" w:fill="FFFFFF"/>
        </w:rPr>
      </w:pPr>
      <w:r w:rsidRPr="008B7245">
        <w:rPr>
          <w:rFonts w:ascii="Book Antiqua" w:hAnsi="Book Antiqua"/>
          <w:color w:val="000000" w:themeColor="text1"/>
          <w:szCs w:val="24"/>
          <w:shd w:val="clear" w:color="auto" w:fill="FFFFFF"/>
        </w:rPr>
        <w:t xml:space="preserve">Como ya indicamos, para obtener los fondos necesarios para el mejor funcionamiento del Programa de Medicaid, mediante la Ley 154 de 2018, </w:t>
      </w:r>
      <w:r w:rsidRPr="008B7245">
        <w:rPr>
          <w:rFonts w:ascii="Book Antiqua" w:hAnsi="Book Antiqua"/>
          <w:i/>
          <w:iCs/>
          <w:color w:val="000000" w:themeColor="text1"/>
          <w:szCs w:val="24"/>
          <w:shd w:val="clear" w:color="auto" w:fill="FFFFFF"/>
        </w:rPr>
        <w:t>supra</w:t>
      </w:r>
      <w:r w:rsidRPr="008B7245">
        <w:rPr>
          <w:rFonts w:ascii="Book Antiqua" w:hAnsi="Book Antiqua"/>
          <w:color w:val="000000" w:themeColor="text1"/>
          <w:szCs w:val="24"/>
          <w:shd w:val="clear" w:color="auto" w:fill="FFFFFF"/>
        </w:rPr>
        <w:t>, se creó la unidad de Control de Fraude al Medicaid y entre otras funciones de la unidad, se le delegó la facultad de revisar querellas sobre alegaciones de maltrato y/o negligencia contra pacientes en facilidades que reciben fondos bajo el plan de salud del Programa de Medicaid y sobre alegaciones de apropiación ilegal de fondos o bienes privados de los pacientes internados en dichas facilidades.</w:t>
      </w:r>
    </w:p>
    <w:p w14:paraId="1A227C62" w14:textId="77777777" w:rsidR="008B7245" w:rsidRDefault="006950AE" w:rsidP="008B7245">
      <w:pPr>
        <w:ind w:left="720" w:right="720" w:firstLine="360"/>
        <w:jc w:val="both"/>
        <w:rPr>
          <w:rFonts w:ascii="Book Antiqua" w:hAnsi="Book Antiqua"/>
          <w:color w:val="000000" w:themeColor="text1"/>
          <w:szCs w:val="24"/>
          <w:shd w:val="clear" w:color="auto" w:fill="FFFFFF"/>
        </w:rPr>
      </w:pPr>
      <w:r w:rsidRPr="008B7245">
        <w:rPr>
          <w:rFonts w:ascii="Book Antiqua" w:hAnsi="Book Antiqua"/>
          <w:color w:val="000000" w:themeColor="text1"/>
          <w:szCs w:val="24"/>
          <w:shd w:val="clear" w:color="auto" w:fill="FFFFFF"/>
        </w:rPr>
        <w:t>Como parte de dichas facultades, en los procesos que se presenten en los tribunales, tanto de naturaleza civil como penal, debe cumplirse con un debido proceso de ley. Dicho debido proceso de ley requiere que las leyes sean claras y libres de toda ambigüedad.  La Constitución de Estados Unidos y la de Puerto Rico les garantizan a todos sus ciudadanos ese debido proceso de ley, según surge del Artículo II, Sección 7, de nuestra Constitución, la cual dispone lo siguiente:</w:t>
      </w:r>
    </w:p>
    <w:p w14:paraId="5BC1547B" w14:textId="77777777" w:rsidR="008B7245" w:rsidRDefault="008B7245" w:rsidP="008B7245">
      <w:pPr>
        <w:ind w:left="720" w:right="720" w:firstLine="360"/>
        <w:jc w:val="both"/>
        <w:rPr>
          <w:rFonts w:ascii="Book Antiqua" w:hAnsi="Book Antiqua"/>
          <w:color w:val="000000" w:themeColor="text1"/>
          <w:szCs w:val="24"/>
          <w:shd w:val="clear" w:color="auto" w:fill="FFFFFF"/>
        </w:rPr>
      </w:pPr>
    </w:p>
    <w:p w14:paraId="46C855EC" w14:textId="41B8269A" w:rsidR="00202A55" w:rsidRPr="008B7245" w:rsidRDefault="006950AE" w:rsidP="008B7245">
      <w:pPr>
        <w:ind w:left="720" w:right="720" w:firstLine="360"/>
        <w:jc w:val="both"/>
        <w:rPr>
          <w:rFonts w:ascii="Book Antiqua" w:hAnsi="Book Antiqua"/>
          <w:color w:val="000000" w:themeColor="text1"/>
          <w:szCs w:val="24"/>
          <w:shd w:val="clear" w:color="auto" w:fill="FFFFFF"/>
        </w:rPr>
      </w:pPr>
      <w:r w:rsidRPr="008B7245">
        <w:rPr>
          <w:rFonts w:ascii="Book Antiqua" w:hAnsi="Book Antiqua"/>
          <w:color w:val="000000" w:themeColor="text1"/>
          <w:szCs w:val="24"/>
          <w:shd w:val="clear" w:color="auto" w:fill="FFFFFF"/>
        </w:rPr>
        <w:t xml:space="preserve"> Se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reconoce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como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derecho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fundamental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ser</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humano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el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derecho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 la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vida, a la libertad</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y al disfrute de la propiedad. No existir</w:t>
      </w:r>
      <w:r w:rsidR="00202A55" w:rsidRPr="008B7245">
        <w:rPr>
          <w:rFonts w:ascii="Book Antiqua" w:hAnsi="Book Antiqua"/>
          <w:color w:val="000000" w:themeColor="text1"/>
          <w:szCs w:val="24"/>
          <w:shd w:val="clear" w:color="auto" w:fill="FFFFFF"/>
        </w:rPr>
        <w:t>á</w:t>
      </w:r>
      <w:r w:rsidRPr="008B7245">
        <w:rPr>
          <w:rFonts w:ascii="Book Antiqua" w:hAnsi="Book Antiqua"/>
          <w:color w:val="000000" w:themeColor="text1"/>
          <w:szCs w:val="24"/>
          <w:shd w:val="clear" w:color="auto" w:fill="FFFFFF"/>
        </w:rPr>
        <w:t xml:space="preserve"> la pena de muerte. Ninguna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persona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ser</w:t>
      </w:r>
      <w:r w:rsidR="00202A55" w:rsidRPr="008B7245">
        <w:rPr>
          <w:rFonts w:ascii="Book Antiqua" w:hAnsi="Book Antiqua"/>
          <w:color w:val="000000" w:themeColor="text1"/>
          <w:szCs w:val="24"/>
          <w:shd w:val="clear" w:color="auto" w:fill="FFFFFF"/>
        </w:rPr>
        <w:t xml:space="preserve">á </w:t>
      </w:r>
      <w:r w:rsidRPr="008B7245">
        <w:rPr>
          <w:rFonts w:ascii="Book Antiqua" w:hAnsi="Book Antiqua"/>
          <w:color w:val="000000" w:themeColor="text1"/>
          <w:szCs w:val="24"/>
          <w:shd w:val="clear" w:color="auto" w:fill="FFFFFF"/>
        </w:rPr>
        <w:t>privada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su</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libertad</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propiedad</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sin</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lastRenderedPageBreak/>
        <w:t>debido proceso de ley, ni se negar</w:t>
      </w:r>
      <w:r w:rsidR="00202A55" w:rsidRPr="008B7245">
        <w:rPr>
          <w:rFonts w:ascii="Book Antiqua" w:hAnsi="Book Antiqua"/>
          <w:color w:val="000000" w:themeColor="text1"/>
          <w:szCs w:val="24"/>
          <w:shd w:val="clear" w:color="auto" w:fill="FFFFFF"/>
        </w:rPr>
        <w:t xml:space="preserve">á a </w:t>
      </w:r>
      <w:r w:rsidRPr="008B7245">
        <w:rPr>
          <w:rFonts w:ascii="Book Antiqua" w:hAnsi="Book Antiqua"/>
          <w:color w:val="000000" w:themeColor="text1"/>
          <w:szCs w:val="24"/>
          <w:shd w:val="clear" w:color="auto" w:fill="FFFFFF"/>
        </w:rPr>
        <w:t>persona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alguna en</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Puerto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Rico la igual protecci</w:t>
      </w:r>
      <w:r w:rsidR="00202A55" w:rsidRPr="008B7245">
        <w:rPr>
          <w:rFonts w:ascii="Book Antiqua" w:hAnsi="Book Antiqua"/>
          <w:color w:val="000000" w:themeColor="text1"/>
          <w:szCs w:val="24"/>
          <w:shd w:val="clear" w:color="auto" w:fill="FFFFFF"/>
        </w:rPr>
        <w:t xml:space="preserve">ón </w:t>
      </w:r>
      <w:r w:rsidRPr="008B7245">
        <w:rPr>
          <w:rFonts w:ascii="Book Antiqua" w:hAnsi="Book Antiqua"/>
          <w:color w:val="000000" w:themeColor="text1"/>
          <w:szCs w:val="24"/>
          <w:shd w:val="clear" w:color="auto" w:fill="FFFFFF"/>
        </w:rPr>
        <w:t>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las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leyes. No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aprobar</w:t>
      </w:r>
      <w:r w:rsidR="00202A55" w:rsidRPr="008B7245">
        <w:rPr>
          <w:rFonts w:ascii="Book Antiqua" w:hAnsi="Book Antiqua"/>
          <w:color w:val="000000" w:themeColor="text1"/>
          <w:szCs w:val="24"/>
          <w:shd w:val="clear" w:color="auto" w:fill="FFFFFF"/>
        </w:rPr>
        <w:t xml:space="preserve">án </w:t>
      </w:r>
      <w:r w:rsidRPr="008B7245">
        <w:rPr>
          <w:rFonts w:ascii="Book Antiqua" w:hAnsi="Book Antiqua"/>
          <w:color w:val="000000" w:themeColor="text1"/>
          <w:szCs w:val="24"/>
          <w:shd w:val="clear" w:color="auto" w:fill="FFFFFF"/>
        </w:rPr>
        <w:t>leyes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que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menoscaben</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las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obligaciones contractuales. Las leyes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determinar</w:t>
      </w:r>
      <w:r w:rsidR="00202A55" w:rsidRPr="008B7245">
        <w:rPr>
          <w:rFonts w:ascii="Book Antiqua" w:hAnsi="Book Antiqua"/>
          <w:color w:val="000000" w:themeColor="text1"/>
          <w:szCs w:val="24"/>
          <w:shd w:val="clear" w:color="auto" w:fill="FFFFFF"/>
        </w:rPr>
        <w:t xml:space="preserve">án </w:t>
      </w:r>
      <w:r w:rsidRPr="008B7245">
        <w:rPr>
          <w:rFonts w:ascii="Book Antiqua" w:hAnsi="Book Antiqua"/>
          <w:color w:val="000000" w:themeColor="text1"/>
          <w:szCs w:val="24"/>
          <w:shd w:val="clear" w:color="auto" w:fill="FFFFFF"/>
        </w:rPr>
        <w:t>un</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m</w:t>
      </w:r>
      <w:r w:rsidR="00202A55" w:rsidRPr="008B7245">
        <w:rPr>
          <w:rFonts w:ascii="Book Antiqua" w:hAnsi="Book Antiqua"/>
          <w:color w:val="000000" w:themeColor="text1"/>
          <w:szCs w:val="24"/>
          <w:shd w:val="clear" w:color="auto" w:fill="FFFFFF"/>
        </w:rPr>
        <w:t>í</w:t>
      </w:r>
      <w:r w:rsidRPr="008B7245">
        <w:rPr>
          <w:rFonts w:ascii="Book Antiqua" w:hAnsi="Book Antiqua"/>
          <w:color w:val="000000" w:themeColor="text1"/>
          <w:szCs w:val="24"/>
          <w:shd w:val="clear" w:color="auto" w:fill="FFFFFF"/>
        </w:rPr>
        <w:t>nimo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propiedad</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y</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pertenencias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no sujetas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 xml:space="preserve">embargo. </w:t>
      </w:r>
    </w:p>
    <w:p w14:paraId="55788BDA" w14:textId="5933B8B8" w:rsidR="006950AE" w:rsidRPr="008B7245" w:rsidRDefault="006950AE" w:rsidP="008B7245">
      <w:pPr>
        <w:ind w:left="720" w:right="720" w:firstLine="360"/>
        <w:jc w:val="both"/>
        <w:rPr>
          <w:rFonts w:ascii="Book Antiqua" w:hAnsi="Book Antiqua"/>
          <w:color w:val="000000" w:themeColor="text1"/>
          <w:szCs w:val="24"/>
          <w:shd w:val="clear" w:color="auto" w:fill="FFFFFF"/>
        </w:rPr>
      </w:pPr>
      <w:r w:rsidRPr="008B7245">
        <w:rPr>
          <w:rFonts w:ascii="Book Antiqua" w:hAnsi="Book Antiqua"/>
          <w:color w:val="000000" w:themeColor="text1"/>
          <w:szCs w:val="24"/>
          <w:shd w:val="clear" w:color="auto" w:fill="FFFFFF"/>
        </w:rPr>
        <w:t>El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Art</w:t>
      </w:r>
      <w:r w:rsidR="00202A55" w:rsidRPr="008B7245">
        <w:rPr>
          <w:rFonts w:ascii="Book Antiqua" w:hAnsi="Book Antiqua"/>
          <w:color w:val="000000" w:themeColor="text1"/>
          <w:szCs w:val="24"/>
          <w:shd w:val="clear" w:color="auto" w:fill="FFFFFF"/>
        </w:rPr>
        <w:t>í</w:t>
      </w:r>
      <w:r w:rsidRPr="008B7245">
        <w:rPr>
          <w:rFonts w:ascii="Book Antiqua" w:hAnsi="Book Antiqua"/>
          <w:color w:val="000000" w:themeColor="text1"/>
          <w:szCs w:val="24"/>
          <w:shd w:val="clear" w:color="auto" w:fill="FFFFFF"/>
        </w:rPr>
        <w:t>culo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14</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C</w:t>
      </w:r>
      <w:r w:rsidR="00202A55" w:rsidRPr="008B7245">
        <w:rPr>
          <w:rFonts w:ascii="Book Antiqua" w:hAnsi="Book Antiqua"/>
          <w:color w:val="000000" w:themeColor="text1"/>
          <w:szCs w:val="24"/>
          <w:shd w:val="clear" w:color="auto" w:fill="FFFFFF"/>
        </w:rPr>
        <w:t>ó</w:t>
      </w:r>
      <w:r w:rsidRPr="008B7245">
        <w:rPr>
          <w:rFonts w:ascii="Book Antiqua" w:hAnsi="Book Antiqua"/>
          <w:color w:val="000000" w:themeColor="text1"/>
          <w:szCs w:val="24"/>
          <w:shd w:val="clear" w:color="auto" w:fill="FFFFFF"/>
        </w:rPr>
        <w:t>digo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Civil 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Puerto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Rico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dispone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que"[c]</w:t>
      </w:r>
      <w:proofErr w:type="spellStart"/>
      <w:r w:rsidRPr="008B7245">
        <w:rPr>
          <w:rFonts w:ascii="Book Antiqua" w:hAnsi="Book Antiqua"/>
          <w:color w:val="000000" w:themeColor="text1"/>
          <w:szCs w:val="24"/>
          <w:shd w:val="clear" w:color="auto" w:fill="FFFFFF"/>
        </w:rPr>
        <w:t>uando</w:t>
      </w:r>
      <w:proofErr w:type="spellEnd"/>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la ley es</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clara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y libre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 toda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ambi</w:t>
      </w:r>
      <w:r w:rsidR="00202A55" w:rsidRPr="008B7245">
        <w:rPr>
          <w:rFonts w:ascii="Book Antiqua" w:hAnsi="Book Antiqua"/>
          <w:color w:val="000000" w:themeColor="text1"/>
          <w:szCs w:val="24"/>
          <w:shd w:val="clear" w:color="auto" w:fill="FFFFFF"/>
        </w:rPr>
        <w:t>güe</w:t>
      </w:r>
      <w:r w:rsidRPr="008B7245">
        <w:rPr>
          <w:rFonts w:ascii="Book Antiqua" w:hAnsi="Book Antiqua"/>
          <w:color w:val="000000" w:themeColor="text1"/>
          <w:szCs w:val="24"/>
          <w:shd w:val="clear" w:color="auto" w:fill="FFFFFF"/>
        </w:rPr>
        <w:t xml:space="preserve">dad, la </w:t>
      </w:r>
      <w:r w:rsidR="00202A55" w:rsidRPr="008B7245">
        <w:rPr>
          <w:rFonts w:ascii="Book Antiqua" w:hAnsi="Book Antiqua"/>
          <w:color w:val="000000" w:themeColor="text1"/>
          <w:szCs w:val="24"/>
          <w:shd w:val="clear" w:color="auto" w:fill="FFFFFF"/>
        </w:rPr>
        <w:t xml:space="preserve">letra </w:t>
      </w:r>
      <w:r w:rsidRPr="008B7245">
        <w:rPr>
          <w:rFonts w:ascii="Book Antiqua" w:hAnsi="Book Antiqua"/>
          <w:color w:val="000000" w:themeColor="text1"/>
          <w:szCs w:val="24"/>
          <w:shd w:val="clear" w:color="auto" w:fill="FFFFFF"/>
        </w:rPr>
        <w:t>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ella</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no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debe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ser</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menospreciada bajo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el</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pretexto</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de</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cumplir</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su</w:t>
      </w:r>
      <w:r w:rsidR="00202A55" w:rsidRPr="008B7245">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esp</w:t>
      </w:r>
      <w:r w:rsidR="00202A55" w:rsidRPr="008B7245">
        <w:rPr>
          <w:rFonts w:ascii="Book Antiqua" w:hAnsi="Book Antiqua"/>
          <w:color w:val="000000" w:themeColor="text1"/>
          <w:szCs w:val="24"/>
          <w:shd w:val="clear" w:color="auto" w:fill="FFFFFF"/>
        </w:rPr>
        <w:t>í</w:t>
      </w:r>
      <w:r w:rsidRPr="008B7245">
        <w:rPr>
          <w:rFonts w:ascii="Book Antiqua" w:hAnsi="Book Antiqua"/>
          <w:color w:val="000000" w:themeColor="text1"/>
          <w:szCs w:val="24"/>
          <w:shd w:val="clear" w:color="auto" w:fill="FFFFFF"/>
        </w:rPr>
        <w:t>ritu"</w:t>
      </w:r>
      <w:r w:rsidR="00202A55" w:rsidRPr="008B7245">
        <w:rPr>
          <w:rFonts w:ascii="Book Antiqua" w:hAnsi="Book Antiqua"/>
          <w:color w:val="000000" w:themeColor="text1"/>
          <w:szCs w:val="24"/>
          <w:shd w:val="clear" w:color="auto" w:fill="FFFFFF"/>
        </w:rPr>
        <w:t xml:space="preserve">. </w:t>
      </w:r>
    </w:p>
    <w:p w14:paraId="7D4591B8" w14:textId="0DB58124" w:rsidR="00202A55" w:rsidRPr="008B7245" w:rsidRDefault="00202A55" w:rsidP="00692DEF">
      <w:pPr>
        <w:spacing w:after="240"/>
        <w:ind w:left="720" w:right="720" w:firstLine="360"/>
        <w:jc w:val="both"/>
        <w:rPr>
          <w:rFonts w:ascii="Book Antiqua" w:hAnsi="Book Antiqua"/>
          <w:color w:val="000000" w:themeColor="text1"/>
          <w:szCs w:val="24"/>
          <w:shd w:val="clear" w:color="auto" w:fill="FFFFFF"/>
          <w:lang w:val="es-PR"/>
        </w:rPr>
      </w:pPr>
      <w:r w:rsidRPr="008B7245">
        <w:rPr>
          <w:rFonts w:ascii="Book Antiqua" w:hAnsi="Book Antiqua"/>
          <w:color w:val="000000" w:themeColor="text1"/>
          <w:szCs w:val="24"/>
          <w:shd w:val="clear" w:color="auto" w:fill="FFFFFF"/>
        </w:rPr>
        <w:t>Cónsono con lo anterior, resulta loable el propósito del P. de la C. 891, para enmendar el [</w:t>
      </w:r>
      <w:proofErr w:type="spellStart"/>
      <w:r w:rsidRPr="008B7245">
        <w:rPr>
          <w:rFonts w:ascii="Book Antiqua" w:hAnsi="Book Antiqua"/>
          <w:color w:val="000000" w:themeColor="text1"/>
          <w:szCs w:val="24"/>
          <w:shd w:val="clear" w:color="auto" w:fill="FFFFFF"/>
        </w:rPr>
        <w:t>sub-inciso</w:t>
      </w:r>
      <w:proofErr w:type="spellEnd"/>
      <w:r w:rsidRPr="008B7245">
        <w:rPr>
          <w:rFonts w:ascii="Book Antiqua" w:hAnsi="Book Antiqua"/>
          <w:color w:val="000000" w:themeColor="text1"/>
          <w:szCs w:val="24"/>
          <w:shd w:val="clear" w:color="auto" w:fill="FFFFFF"/>
        </w:rPr>
        <w:t>] (d) del inciso (1) del Artículo 4.01 de la Ley Núm. 154-2018. Ello, pues la enmienda que se propone valida los anteriores principios de ley y constitucionales al evitar que la interpretación errónea del término fundamental en contraposición al término material que refleja la verdadera intención legislativa, al aprobar la Ley</w:t>
      </w:r>
      <w:r w:rsidR="00867FFE">
        <w:rPr>
          <w:rFonts w:ascii="Book Antiqua" w:hAnsi="Book Antiqua"/>
          <w:color w:val="000000" w:themeColor="text1"/>
          <w:szCs w:val="24"/>
          <w:shd w:val="clear" w:color="auto" w:fill="FFFFFF"/>
        </w:rPr>
        <w:t xml:space="preserve"> </w:t>
      </w:r>
      <w:r w:rsidRPr="008B7245">
        <w:rPr>
          <w:rFonts w:ascii="Book Antiqua" w:hAnsi="Book Antiqua"/>
          <w:color w:val="000000" w:themeColor="text1"/>
          <w:szCs w:val="24"/>
          <w:shd w:val="clear" w:color="auto" w:fill="FFFFFF"/>
        </w:rPr>
        <w:t xml:space="preserve">154, </w:t>
      </w:r>
      <w:r w:rsidRPr="008B7245">
        <w:rPr>
          <w:rFonts w:ascii="Book Antiqua" w:hAnsi="Book Antiqua"/>
          <w:i/>
          <w:iCs/>
          <w:color w:val="000000" w:themeColor="text1"/>
          <w:szCs w:val="24"/>
          <w:shd w:val="clear" w:color="auto" w:fill="FFFFFF"/>
        </w:rPr>
        <w:t>supra</w:t>
      </w:r>
      <w:r w:rsidRPr="008B7245">
        <w:rPr>
          <w:rFonts w:ascii="Book Antiqua" w:hAnsi="Book Antiqua"/>
          <w:color w:val="000000" w:themeColor="text1"/>
          <w:szCs w:val="24"/>
          <w:shd w:val="clear" w:color="auto" w:fill="FFFFFF"/>
        </w:rPr>
        <w:t>, provoque un extravío de la justicia.</w:t>
      </w:r>
      <w:r w:rsidR="00692DEF">
        <w:rPr>
          <w:rStyle w:val="FootnoteReference"/>
          <w:rFonts w:ascii="Book Antiqua" w:hAnsi="Book Antiqua"/>
          <w:color w:val="000000" w:themeColor="text1"/>
          <w:szCs w:val="24"/>
          <w:shd w:val="clear" w:color="auto" w:fill="FFFFFF"/>
        </w:rPr>
        <w:footnoteReference w:id="12"/>
      </w:r>
      <w:r w:rsidRPr="008B7245">
        <w:rPr>
          <w:rFonts w:ascii="Book Antiqua" w:hAnsi="Book Antiqua"/>
          <w:color w:val="000000" w:themeColor="text1"/>
          <w:szCs w:val="24"/>
          <w:shd w:val="clear" w:color="auto" w:fill="FFFFFF"/>
        </w:rPr>
        <w:t xml:space="preserve"> </w:t>
      </w:r>
    </w:p>
    <w:p w14:paraId="0C794DD2" w14:textId="7EE5A22C" w:rsidR="00202A55" w:rsidRPr="001A318E" w:rsidRDefault="00BF4D39" w:rsidP="00266AAF">
      <w:pPr>
        <w:spacing w:after="240" w:line="288" w:lineRule="auto"/>
        <w:ind w:firstLine="720"/>
        <w:jc w:val="both"/>
        <w:rPr>
          <w:rFonts w:ascii="Book Antiqua" w:eastAsia="Book Antiqua" w:hAnsi="Book Antiqua" w:cs="Book Antiqua"/>
          <w:b/>
          <w:bCs/>
          <w:color w:val="000000" w:themeColor="text1"/>
          <w:spacing w:val="12"/>
          <w:szCs w:val="24"/>
          <w:lang w:val="es-PR"/>
        </w:rPr>
      </w:pPr>
      <w:r w:rsidRPr="001A318E">
        <w:rPr>
          <w:rFonts w:ascii="Book Antiqua" w:hAnsi="Book Antiqua"/>
          <w:color w:val="000000" w:themeColor="text1"/>
          <w:szCs w:val="24"/>
          <w:shd w:val="clear" w:color="auto" w:fill="FFFFFF"/>
          <w:lang w:val="es-PR"/>
        </w:rPr>
        <w:t xml:space="preserve">Como </w:t>
      </w:r>
      <w:r w:rsidRPr="001A318E">
        <w:rPr>
          <w:rFonts w:ascii="Book Antiqua" w:hAnsi="Book Antiqua"/>
          <w:color w:val="000000" w:themeColor="text1"/>
          <w:szCs w:val="24"/>
          <w:shd w:val="clear" w:color="auto" w:fill="FFFFFF"/>
        </w:rPr>
        <w:t>podemos observar, las oficinas antes reseñadas favorec</w:t>
      </w:r>
      <w:r w:rsidR="004D2713" w:rsidRPr="001A318E">
        <w:rPr>
          <w:rFonts w:ascii="Book Antiqua" w:hAnsi="Book Antiqua"/>
          <w:color w:val="000000" w:themeColor="text1"/>
          <w:szCs w:val="24"/>
          <w:shd w:val="clear" w:color="auto" w:fill="FFFFFF"/>
        </w:rPr>
        <w:t>e</w:t>
      </w:r>
      <w:r w:rsidR="00266AAF">
        <w:rPr>
          <w:rFonts w:ascii="Book Antiqua" w:hAnsi="Book Antiqua"/>
          <w:color w:val="000000" w:themeColor="text1"/>
          <w:szCs w:val="24"/>
          <w:shd w:val="clear" w:color="auto" w:fill="FFFFFF"/>
        </w:rPr>
        <w:t>n</w:t>
      </w:r>
      <w:r w:rsidRPr="001A318E">
        <w:rPr>
          <w:rFonts w:ascii="Book Antiqua" w:hAnsi="Book Antiqua"/>
          <w:color w:val="000000" w:themeColor="text1"/>
          <w:szCs w:val="24"/>
          <w:shd w:val="clear" w:color="auto" w:fill="FFFFFF"/>
        </w:rPr>
        <w:t xml:space="preserve"> esta enmienda </w:t>
      </w:r>
      <w:r w:rsidR="00956F03" w:rsidRPr="001A318E">
        <w:rPr>
          <w:rFonts w:ascii="Book Antiqua" w:hAnsi="Book Antiqua"/>
          <w:color w:val="000000" w:themeColor="text1"/>
          <w:szCs w:val="24"/>
          <w:shd w:val="clear" w:color="auto" w:fill="FFFFFF"/>
        </w:rPr>
        <w:t xml:space="preserve">a la Ley </w:t>
      </w:r>
      <w:r w:rsidR="00266AAF">
        <w:rPr>
          <w:rFonts w:ascii="Book Antiqua" w:hAnsi="Book Antiqua"/>
          <w:color w:val="000000" w:themeColor="text1"/>
          <w:szCs w:val="24"/>
          <w:shd w:val="clear" w:color="auto" w:fill="FFFFFF"/>
        </w:rPr>
        <w:t xml:space="preserve">Núm. </w:t>
      </w:r>
      <w:r w:rsidR="00956F03" w:rsidRPr="001A318E">
        <w:rPr>
          <w:rFonts w:ascii="Book Antiqua" w:hAnsi="Book Antiqua"/>
          <w:color w:val="000000" w:themeColor="text1"/>
          <w:szCs w:val="24"/>
          <w:shd w:val="clear" w:color="auto" w:fill="FFFFFF"/>
        </w:rPr>
        <w:t xml:space="preserve">154-2018. </w:t>
      </w:r>
      <w:r w:rsidRPr="001A318E">
        <w:rPr>
          <w:rFonts w:ascii="Book Antiqua" w:hAnsi="Book Antiqua"/>
          <w:color w:val="000000" w:themeColor="text1"/>
          <w:szCs w:val="24"/>
          <w:shd w:val="clear" w:color="auto" w:fill="FFFFFF"/>
        </w:rPr>
        <w:t xml:space="preserve"> Coincidimos con los planteamientos que hacen los cuales a su vez son cónsonos con la intención de esta pieza legislativa</w:t>
      </w:r>
      <w:r w:rsidR="00202A55" w:rsidRPr="001A318E">
        <w:rPr>
          <w:rFonts w:ascii="Book Antiqua" w:hAnsi="Book Antiqua"/>
          <w:color w:val="000000" w:themeColor="text1"/>
          <w:szCs w:val="24"/>
          <w:shd w:val="clear" w:color="auto" w:fill="FFFFFF"/>
        </w:rPr>
        <w:t xml:space="preserve">. </w:t>
      </w:r>
    </w:p>
    <w:p w14:paraId="528F8908" w14:textId="01E0254F" w:rsidR="003B38A4" w:rsidRPr="00FF3A13" w:rsidRDefault="003B38A4" w:rsidP="00FF3A13">
      <w:pPr>
        <w:spacing w:after="240" w:line="288" w:lineRule="auto"/>
        <w:jc w:val="center"/>
        <w:rPr>
          <w:rFonts w:ascii="Book Antiqua" w:eastAsia="Book Antiqua" w:hAnsi="Book Antiqua" w:cs="Book Antiqua"/>
          <w:color w:val="000000" w:themeColor="text1"/>
          <w:spacing w:val="12"/>
          <w:szCs w:val="24"/>
          <w:lang w:val="es-PR"/>
        </w:rPr>
      </w:pPr>
      <w:r w:rsidRPr="00FF3A13">
        <w:rPr>
          <w:rFonts w:ascii="Book Antiqua" w:eastAsia="Book Antiqua" w:hAnsi="Book Antiqua" w:cs="Book Antiqua"/>
          <w:color w:val="000000" w:themeColor="text1"/>
          <w:spacing w:val="12"/>
          <w:szCs w:val="24"/>
          <w:lang w:val="es-PR"/>
        </w:rPr>
        <w:t>CONCLUSIÓN</w:t>
      </w:r>
      <w:r w:rsidR="00F0476A" w:rsidRPr="00FF3A13">
        <w:rPr>
          <w:rFonts w:ascii="Book Antiqua" w:eastAsia="Book Antiqua" w:hAnsi="Book Antiqua" w:cs="Book Antiqua"/>
          <w:color w:val="000000" w:themeColor="text1"/>
          <w:spacing w:val="12"/>
          <w:szCs w:val="24"/>
          <w:lang w:val="es-PR"/>
        </w:rPr>
        <w:t xml:space="preserve"> Y RECOMENDAC</w:t>
      </w:r>
      <w:r w:rsidR="001711E6" w:rsidRPr="00FF3A13">
        <w:rPr>
          <w:rFonts w:ascii="Book Antiqua" w:eastAsia="Book Antiqua" w:hAnsi="Book Antiqua" w:cs="Book Antiqua"/>
          <w:color w:val="000000" w:themeColor="text1"/>
          <w:spacing w:val="12"/>
          <w:szCs w:val="24"/>
          <w:lang w:val="es-PR"/>
        </w:rPr>
        <w:t>I</w:t>
      </w:r>
      <w:r w:rsidR="00F0476A" w:rsidRPr="00FF3A13">
        <w:rPr>
          <w:rFonts w:ascii="Book Antiqua" w:eastAsia="Book Antiqua" w:hAnsi="Book Antiqua" w:cs="Book Antiqua"/>
          <w:color w:val="000000" w:themeColor="text1"/>
          <w:spacing w:val="12"/>
          <w:szCs w:val="24"/>
          <w:lang w:val="es-PR"/>
        </w:rPr>
        <w:t>ÓN</w:t>
      </w:r>
    </w:p>
    <w:p w14:paraId="49EF8C30" w14:textId="24998219" w:rsidR="00956F03" w:rsidRPr="001A318E" w:rsidRDefault="004D2713" w:rsidP="00A047CF">
      <w:pPr>
        <w:spacing w:after="120" w:line="288" w:lineRule="auto"/>
        <w:ind w:firstLine="720"/>
        <w:jc w:val="both"/>
        <w:rPr>
          <w:rFonts w:ascii="Book Antiqua" w:eastAsia="Book Antiqua" w:hAnsi="Book Antiqua" w:cs="Book Antiqua"/>
          <w:bCs/>
          <w:color w:val="000000" w:themeColor="text1"/>
          <w:szCs w:val="24"/>
          <w:lang w:val="es-PR"/>
        </w:rPr>
      </w:pPr>
      <w:r w:rsidRPr="001A318E">
        <w:rPr>
          <w:rFonts w:ascii="Book Antiqua" w:eastAsia="Book Antiqua" w:hAnsi="Book Antiqua" w:cs="Book Antiqua"/>
          <w:bCs/>
          <w:color w:val="000000" w:themeColor="text1"/>
          <w:szCs w:val="24"/>
          <w:lang w:val="es-PR"/>
        </w:rPr>
        <w:t>Nuestra facultad constitucional para aprobar</w:t>
      </w:r>
      <w:r w:rsidRPr="001A318E">
        <w:rPr>
          <w:rFonts w:ascii="Book Antiqua" w:eastAsia="Book Antiqua" w:hAnsi="Book Antiqua" w:cs="Book Antiqua"/>
          <w:bCs/>
          <w:color w:val="000000" w:themeColor="text1"/>
          <w:szCs w:val="24"/>
        </w:rPr>
        <w:t xml:space="preserve"> leyes en protección de la vida, la salud y el bienestar del pueblo</w:t>
      </w:r>
      <w:r w:rsidR="00D73695" w:rsidRPr="001A318E">
        <w:rPr>
          <w:rStyle w:val="FootnoteReference"/>
          <w:rFonts w:ascii="Book Antiqua" w:eastAsia="Book Antiqua" w:hAnsi="Book Antiqua" w:cs="Book Antiqua"/>
          <w:bCs/>
          <w:color w:val="000000" w:themeColor="text1"/>
          <w:szCs w:val="24"/>
        </w:rPr>
        <w:footnoteReference w:id="13"/>
      </w:r>
      <w:r w:rsidRPr="001A318E">
        <w:rPr>
          <w:rFonts w:ascii="Book Antiqua" w:eastAsia="Book Antiqua" w:hAnsi="Book Antiqua" w:cs="Book Antiqua"/>
          <w:bCs/>
          <w:color w:val="000000" w:themeColor="text1"/>
          <w:szCs w:val="24"/>
        </w:rPr>
        <w:t xml:space="preserve"> incluye el deber de revisar constantemente </w:t>
      </w:r>
      <w:r w:rsidR="005826D6" w:rsidRPr="001A318E">
        <w:rPr>
          <w:rFonts w:ascii="Book Antiqua" w:eastAsia="Book Antiqua" w:hAnsi="Book Antiqua" w:cs="Book Antiqua"/>
          <w:bCs/>
          <w:color w:val="000000" w:themeColor="text1"/>
          <w:szCs w:val="24"/>
        </w:rPr>
        <w:t>la legislación</w:t>
      </w:r>
      <w:r w:rsidRPr="001A318E">
        <w:rPr>
          <w:rFonts w:ascii="Book Antiqua" w:eastAsia="Book Antiqua" w:hAnsi="Book Antiqua" w:cs="Book Antiqua"/>
          <w:bCs/>
          <w:color w:val="000000" w:themeColor="text1"/>
          <w:szCs w:val="24"/>
        </w:rPr>
        <w:t xml:space="preserve"> para poder asegurarnos </w:t>
      </w:r>
      <w:r w:rsidR="001A318E" w:rsidRPr="001A318E">
        <w:rPr>
          <w:rFonts w:ascii="Book Antiqua" w:eastAsia="Book Antiqua" w:hAnsi="Book Antiqua" w:cs="Book Antiqua"/>
          <w:bCs/>
          <w:color w:val="000000" w:themeColor="text1"/>
          <w:szCs w:val="24"/>
        </w:rPr>
        <w:t>de que</w:t>
      </w:r>
      <w:r w:rsidR="005826D6" w:rsidRPr="001A318E">
        <w:rPr>
          <w:rFonts w:ascii="Book Antiqua" w:eastAsia="Book Antiqua" w:hAnsi="Book Antiqua" w:cs="Book Antiqua"/>
          <w:bCs/>
          <w:color w:val="000000" w:themeColor="text1"/>
          <w:szCs w:val="24"/>
        </w:rPr>
        <w:t xml:space="preserve"> </w:t>
      </w:r>
      <w:r w:rsidR="00C26EF3">
        <w:rPr>
          <w:rFonts w:ascii="Book Antiqua" w:eastAsia="Book Antiqua" w:hAnsi="Book Antiqua" w:cs="Book Antiqua"/>
          <w:bCs/>
          <w:color w:val="000000" w:themeColor="text1"/>
          <w:szCs w:val="24"/>
        </w:rPr>
        <w:t>e</w:t>
      </w:r>
      <w:r w:rsidR="005826D6" w:rsidRPr="001A318E">
        <w:rPr>
          <w:rFonts w:ascii="Book Antiqua" w:eastAsia="Book Antiqua" w:hAnsi="Book Antiqua" w:cs="Book Antiqua"/>
          <w:bCs/>
          <w:color w:val="000000" w:themeColor="text1"/>
          <w:szCs w:val="24"/>
        </w:rPr>
        <w:t>sta</w:t>
      </w:r>
      <w:r w:rsidRPr="001A318E">
        <w:rPr>
          <w:rFonts w:ascii="Book Antiqua" w:eastAsia="Book Antiqua" w:hAnsi="Book Antiqua" w:cs="Book Antiqua"/>
          <w:bCs/>
          <w:color w:val="000000" w:themeColor="text1"/>
          <w:szCs w:val="24"/>
        </w:rPr>
        <w:t xml:space="preserve"> cumple con la Constitución y con la intención </w:t>
      </w:r>
      <w:r w:rsidR="005826D6" w:rsidRPr="001A318E">
        <w:rPr>
          <w:rFonts w:ascii="Book Antiqua" w:eastAsia="Book Antiqua" w:hAnsi="Book Antiqua" w:cs="Book Antiqua"/>
          <w:bCs/>
          <w:color w:val="000000" w:themeColor="text1"/>
          <w:szCs w:val="24"/>
        </w:rPr>
        <w:t>de esta Asamblea</w:t>
      </w:r>
      <w:r w:rsidR="00D73695" w:rsidRPr="001A318E">
        <w:rPr>
          <w:rFonts w:ascii="Book Antiqua" w:eastAsia="Book Antiqua" w:hAnsi="Book Antiqua" w:cs="Book Antiqua"/>
          <w:bCs/>
          <w:color w:val="000000" w:themeColor="text1"/>
          <w:szCs w:val="24"/>
        </w:rPr>
        <w:t xml:space="preserve">. Lo anterior es particularmente importante al promulgar </w:t>
      </w:r>
      <w:r w:rsidR="00956F03" w:rsidRPr="001A318E">
        <w:rPr>
          <w:rFonts w:ascii="Book Antiqua" w:eastAsia="Book Antiqua" w:hAnsi="Book Antiqua" w:cs="Book Antiqua"/>
          <w:bCs/>
          <w:color w:val="000000" w:themeColor="text1"/>
          <w:szCs w:val="24"/>
          <w:lang w:val="es-PR"/>
        </w:rPr>
        <w:t>leyes penales</w:t>
      </w:r>
      <w:r w:rsidR="00D73695" w:rsidRPr="001A318E">
        <w:rPr>
          <w:rFonts w:ascii="Book Antiqua" w:eastAsia="Book Antiqua" w:hAnsi="Book Antiqua" w:cs="Book Antiqua"/>
          <w:bCs/>
          <w:color w:val="000000" w:themeColor="text1"/>
          <w:szCs w:val="24"/>
          <w:lang w:val="es-PR"/>
        </w:rPr>
        <w:t xml:space="preserve"> (generales y específicas) las cu</w:t>
      </w:r>
      <w:r w:rsidR="0076151D">
        <w:rPr>
          <w:rFonts w:ascii="Book Antiqua" w:eastAsia="Book Antiqua" w:hAnsi="Book Antiqua" w:cs="Book Antiqua"/>
          <w:bCs/>
          <w:color w:val="000000" w:themeColor="text1"/>
          <w:szCs w:val="24"/>
          <w:lang w:val="es-PR"/>
        </w:rPr>
        <w:t>a</w:t>
      </w:r>
      <w:r w:rsidR="00D73695" w:rsidRPr="001A318E">
        <w:rPr>
          <w:rFonts w:ascii="Book Antiqua" w:eastAsia="Book Antiqua" w:hAnsi="Book Antiqua" w:cs="Book Antiqua"/>
          <w:bCs/>
          <w:color w:val="000000" w:themeColor="text1"/>
          <w:szCs w:val="24"/>
          <w:lang w:val="es-PR"/>
        </w:rPr>
        <w:t>les</w:t>
      </w:r>
      <w:r w:rsidR="005826D6" w:rsidRPr="001A318E">
        <w:rPr>
          <w:rFonts w:ascii="Book Antiqua" w:eastAsia="Book Antiqua" w:hAnsi="Book Antiqua" w:cs="Book Antiqua"/>
          <w:bCs/>
          <w:color w:val="000000" w:themeColor="text1"/>
          <w:szCs w:val="24"/>
          <w:lang w:val="es-PR"/>
        </w:rPr>
        <w:t xml:space="preserve"> tipifican </w:t>
      </w:r>
      <w:r w:rsidR="00956F03" w:rsidRPr="001A318E">
        <w:rPr>
          <w:rFonts w:ascii="Book Antiqua" w:eastAsia="Book Antiqua" w:hAnsi="Book Antiqua" w:cs="Book Antiqua"/>
          <w:bCs/>
          <w:color w:val="000000" w:themeColor="text1"/>
          <w:szCs w:val="24"/>
          <w:lang w:val="es-PR"/>
        </w:rPr>
        <w:t>conductas que deben ser sancionad</w:t>
      </w:r>
      <w:r w:rsidR="003B0C04">
        <w:rPr>
          <w:rFonts w:ascii="Book Antiqua" w:eastAsia="Book Antiqua" w:hAnsi="Book Antiqua" w:cs="Book Antiqua"/>
          <w:bCs/>
          <w:color w:val="000000" w:themeColor="text1"/>
          <w:szCs w:val="24"/>
          <w:lang w:val="es-PR"/>
        </w:rPr>
        <w:t>a</w:t>
      </w:r>
      <w:r w:rsidR="00956F03" w:rsidRPr="001A318E">
        <w:rPr>
          <w:rFonts w:ascii="Book Antiqua" w:eastAsia="Book Antiqua" w:hAnsi="Book Antiqua" w:cs="Book Antiqua"/>
          <w:bCs/>
          <w:color w:val="000000" w:themeColor="text1"/>
          <w:szCs w:val="24"/>
          <w:lang w:val="es-PR"/>
        </w:rPr>
        <w:t>s por los tribunales</w:t>
      </w:r>
      <w:r w:rsidR="005826D6" w:rsidRPr="001A318E">
        <w:rPr>
          <w:rFonts w:ascii="Book Antiqua" w:eastAsia="Book Antiqua" w:hAnsi="Book Antiqua" w:cs="Book Antiqua"/>
          <w:bCs/>
          <w:color w:val="000000" w:themeColor="text1"/>
          <w:szCs w:val="24"/>
          <w:lang w:val="es-PR"/>
        </w:rPr>
        <w:t>. Sobre esto se ha dicho anteriormente que:</w:t>
      </w:r>
    </w:p>
    <w:p w14:paraId="38ECFD7A" w14:textId="0B8614F6" w:rsidR="00956F03" w:rsidRPr="001A318E" w:rsidRDefault="00651D7B" w:rsidP="00A31C5F">
      <w:pPr>
        <w:spacing w:after="240"/>
        <w:ind w:left="806" w:right="720" w:firstLine="720"/>
        <w:jc w:val="both"/>
        <w:rPr>
          <w:rFonts w:ascii="Book Antiqua" w:eastAsia="Book Antiqua" w:hAnsi="Book Antiqua" w:cs="Book Antiqua"/>
          <w:bCs/>
          <w:color w:val="000000" w:themeColor="text1"/>
          <w:sz w:val="22"/>
          <w:szCs w:val="22"/>
          <w:lang w:val="es-PR"/>
        </w:rPr>
      </w:pPr>
      <w:r w:rsidRPr="00FF3A13">
        <w:rPr>
          <w:rFonts w:ascii="Book Antiqua" w:eastAsia="Book Antiqua" w:hAnsi="Book Antiqua" w:cs="Book Antiqua"/>
          <w:bCs/>
          <w:color w:val="000000" w:themeColor="text1"/>
          <w:szCs w:val="24"/>
        </w:rPr>
        <w:t xml:space="preserve">La Asamblea Legislativa tiene la responsabilidad constitucional de salvaguardar la vida, propiedad y seguridad de todos los miembros de nuestra sociedad. En cumplimiento de dicha responsabilidad constitucional, corresponde tomar las medidas necesarias para prevenir, controlar y reducir la incidencia de la actividad criminal. La formulación de leyes penales es un proceso continuo que obedece a las condiciones sociales en determinado momento histórico. Según expresan las teorías de legislación penal, todo Código Penal debe ser el reflejo diáfano y genuino de los valores de la sociedad para la cual se legisla. Debe ser realista, acorde </w:t>
      </w:r>
      <w:r w:rsidRPr="00FF3A13">
        <w:rPr>
          <w:rFonts w:ascii="Book Antiqua" w:eastAsia="Book Antiqua" w:hAnsi="Book Antiqua" w:cs="Book Antiqua"/>
          <w:bCs/>
          <w:color w:val="000000" w:themeColor="text1"/>
          <w:szCs w:val="24"/>
        </w:rPr>
        <w:lastRenderedPageBreak/>
        <w:t>con los tiempos que se viven y lo suficientemente abarcador y flexible como para que se proyecte hacia un futuro previsible.</w:t>
      </w:r>
      <w:r w:rsidR="00FF3A13">
        <w:rPr>
          <w:rStyle w:val="FootnoteReference"/>
          <w:rFonts w:ascii="Book Antiqua" w:eastAsia="Book Antiqua" w:hAnsi="Book Antiqua" w:cs="Book Antiqua"/>
          <w:bCs/>
          <w:color w:val="000000" w:themeColor="text1"/>
          <w:szCs w:val="24"/>
        </w:rPr>
        <w:footnoteReference w:id="14"/>
      </w:r>
      <w:r w:rsidRPr="001A318E">
        <w:rPr>
          <w:rFonts w:ascii="Book Antiqua" w:eastAsia="Book Antiqua" w:hAnsi="Book Antiqua" w:cs="Book Antiqua"/>
          <w:bCs/>
          <w:color w:val="000000" w:themeColor="text1"/>
          <w:sz w:val="22"/>
          <w:szCs w:val="22"/>
        </w:rPr>
        <w:t xml:space="preserve"> </w:t>
      </w:r>
    </w:p>
    <w:p w14:paraId="54E638BB" w14:textId="3245AAC0" w:rsidR="005826D6" w:rsidRPr="001A318E" w:rsidRDefault="00A31C5F" w:rsidP="00A047CF">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L</w:t>
      </w:r>
      <w:r w:rsidR="005826D6" w:rsidRPr="001A318E">
        <w:rPr>
          <w:rFonts w:ascii="Book Antiqua" w:eastAsia="Book Antiqua" w:hAnsi="Book Antiqua" w:cs="Book Antiqua"/>
          <w:bCs/>
          <w:color w:val="000000" w:themeColor="text1"/>
          <w:szCs w:val="24"/>
          <w:lang w:val="es-PR"/>
        </w:rPr>
        <w:t xml:space="preserve">as enmiendas que procura este proyecto de ley distan mucho de la intención legislativa o extensión de un Código Penal; sin embargo, el principio general es el mismo. Por lo tanto, entendemos la aprobación de esta pieza legislativa como una que cumple con nuestra obligación de revisión constante de los estatutos. </w:t>
      </w:r>
      <w:r w:rsidR="001A318E" w:rsidRPr="001A318E">
        <w:rPr>
          <w:rFonts w:ascii="Book Antiqua" w:eastAsia="Book Antiqua" w:hAnsi="Book Antiqua" w:cs="Book Antiqua"/>
          <w:bCs/>
          <w:color w:val="000000" w:themeColor="text1"/>
          <w:szCs w:val="24"/>
          <w:lang w:val="es-PR"/>
        </w:rPr>
        <w:t xml:space="preserve">Con este proyecto </w:t>
      </w:r>
      <w:r w:rsidR="005826D6" w:rsidRPr="001A318E">
        <w:rPr>
          <w:rFonts w:ascii="Book Antiqua" w:eastAsia="Book Antiqua" w:hAnsi="Book Antiqua" w:cs="Book Antiqua"/>
          <w:bCs/>
          <w:color w:val="000000" w:themeColor="text1"/>
          <w:szCs w:val="24"/>
          <w:lang w:val="es-PR"/>
        </w:rPr>
        <w:t xml:space="preserve">en particular, corregimos un error técnico y atemperamos nuestra norma a la norma federal que produjo </w:t>
      </w:r>
      <w:r w:rsidR="001A318E" w:rsidRPr="001A318E">
        <w:rPr>
          <w:rFonts w:ascii="Book Antiqua" w:eastAsia="Book Antiqua" w:hAnsi="Book Antiqua" w:cs="Book Antiqua"/>
          <w:bCs/>
          <w:color w:val="000000" w:themeColor="text1"/>
          <w:szCs w:val="24"/>
          <w:lang w:val="es-PR"/>
        </w:rPr>
        <w:t>su</w:t>
      </w:r>
      <w:r w:rsidR="005826D6" w:rsidRPr="001A318E">
        <w:rPr>
          <w:rFonts w:ascii="Book Antiqua" w:eastAsia="Book Antiqua" w:hAnsi="Book Antiqua" w:cs="Book Antiqua"/>
          <w:bCs/>
          <w:color w:val="000000" w:themeColor="text1"/>
          <w:szCs w:val="24"/>
          <w:lang w:val="es-PR"/>
        </w:rPr>
        <w:t xml:space="preserve"> aprobación inicial en 2018. De esta manera nos aseguramos una mejor protección de los fondos públicos y</w:t>
      </w:r>
      <w:r w:rsidR="001A318E" w:rsidRPr="001A318E">
        <w:rPr>
          <w:rFonts w:ascii="Book Antiqua" w:eastAsia="Book Antiqua" w:hAnsi="Book Antiqua" w:cs="Book Antiqua"/>
          <w:bCs/>
          <w:color w:val="000000" w:themeColor="text1"/>
          <w:szCs w:val="24"/>
          <w:lang w:val="es-PR"/>
        </w:rPr>
        <w:t xml:space="preserve"> el cumplimiento con las normas que procura la </w:t>
      </w:r>
      <w:r w:rsidR="001A318E" w:rsidRPr="001A318E">
        <w:rPr>
          <w:rFonts w:ascii="Book Antiqua" w:eastAsia="Book Antiqua" w:hAnsi="Book Antiqua" w:cs="Book Antiqua"/>
          <w:bCs/>
          <w:color w:val="000000" w:themeColor="text1"/>
          <w:szCs w:val="24"/>
        </w:rPr>
        <w:t>Ley de Reclamaciones Fraudulentas a los Programas, Contratos y Servicios del Gobierno de Puerto Rico.</w:t>
      </w:r>
    </w:p>
    <w:p w14:paraId="2149ED6C" w14:textId="2B1B4DD4" w:rsidR="003B06E7" w:rsidRPr="001A318E" w:rsidRDefault="00FD6179" w:rsidP="00A047CF">
      <w:pPr>
        <w:spacing w:after="240" w:line="288" w:lineRule="auto"/>
        <w:ind w:firstLine="720"/>
        <w:jc w:val="both"/>
        <w:rPr>
          <w:rFonts w:ascii="Book Antiqua" w:eastAsia="Book Antiqua" w:hAnsi="Book Antiqua" w:cs="Book Antiqua"/>
          <w:bCs/>
          <w:color w:val="000000" w:themeColor="text1"/>
          <w:szCs w:val="24"/>
          <w:lang w:val="es-PR"/>
        </w:rPr>
      </w:pPr>
      <w:r w:rsidRPr="001A318E">
        <w:rPr>
          <w:rFonts w:ascii="Book Antiqua" w:eastAsia="Book Antiqua" w:hAnsi="Book Antiqua" w:cs="Book Antiqua"/>
          <w:bCs/>
          <w:color w:val="000000" w:themeColor="text1"/>
          <w:szCs w:val="24"/>
          <w:lang w:val="es-PR"/>
        </w:rPr>
        <w:t xml:space="preserve">Por los fundamentos antes expuestos, </w:t>
      </w:r>
      <w:r w:rsidR="00423EB6">
        <w:rPr>
          <w:rFonts w:ascii="Book Antiqua" w:eastAsia="Book Antiqua" w:hAnsi="Book Antiqua" w:cs="Book Antiqua"/>
          <w:bCs/>
          <w:color w:val="000000" w:themeColor="text1"/>
          <w:szCs w:val="24"/>
          <w:lang w:val="es-PR"/>
        </w:rPr>
        <w:t xml:space="preserve">esta comisión </w:t>
      </w:r>
      <w:r w:rsidRPr="001A318E">
        <w:rPr>
          <w:rFonts w:ascii="Book Antiqua" w:eastAsia="Book Antiqua" w:hAnsi="Book Antiqua" w:cs="Book Antiqua"/>
          <w:bCs/>
          <w:color w:val="000000" w:themeColor="text1"/>
          <w:szCs w:val="24"/>
          <w:lang w:val="es-PR"/>
        </w:rPr>
        <w:t>recom</w:t>
      </w:r>
      <w:r w:rsidR="00A57025" w:rsidRPr="001A318E">
        <w:rPr>
          <w:rFonts w:ascii="Book Antiqua" w:eastAsia="Book Antiqua" w:hAnsi="Book Antiqua" w:cs="Book Antiqua"/>
          <w:bCs/>
          <w:color w:val="000000" w:themeColor="text1"/>
          <w:szCs w:val="24"/>
          <w:lang w:val="es-PR"/>
        </w:rPr>
        <w:t>i</w:t>
      </w:r>
      <w:r w:rsidRPr="001A318E">
        <w:rPr>
          <w:rFonts w:ascii="Book Antiqua" w:eastAsia="Book Antiqua" w:hAnsi="Book Antiqua" w:cs="Book Antiqua"/>
          <w:bCs/>
          <w:color w:val="000000" w:themeColor="text1"/>
          <w:szCs w:val="24"/>
          <w:lang w:val="es-PR"/>
        </w:rPr>
        <w:t xml:space="preserve">enda </w:t>
      </w:r>
      <w:r w:rsidR="00423EB6">
        <w:rPr>
          <w:rFonts w:ascii="Book Antiqua" w:eastAsia="Book Antiqua" w:hAnsi="Book Antiqua" w:cs="Book Antiqua"/>
          <w:bCs/>
          <w:color w:val="000000" w:themeColor="text1"/>
          <w:szCs w:val="24"/>
          <w:lang w:val="es-PR"/>
        </w:rPr>
        <w:t xml:space="preserve">que se apruebe </w:t>
      </w:r>
      <w:r w:rsidRPr="001A318E">
        <w:rPr>
          <w:rFonts w:ascii="Book Antiqua" w:eastAsia="Book Antiqua" w:hAnsi="Book Antiqua" w:cs="Book Antiqua"/>
          <w:bCs/>
          <w:color w:val="000000" w:themeColor="text1"/>
          <w:szCs w:val="24"/>
          <w:lang w:val="es-PR"/>
        </w:rPr>
        <w:t xml:space="preserve">el P. de la C. </w:t>
      </w:r>
      <w:r w:rsidR="00063FA7" w:rsidRPr="001A318E">
        <w:rPr>
          <w:rFonts w:ascii="Book Antiqua" w:eastAsia="Book Antiqua" w:hAnsi="Book Antiqua" w:cs="Book Antiqua"/>
          <w:bCs/>
          <w:color w:val="000000" w:themeColor="text1"/>
          <w:szCs w:val="24"/>
          <w:lang w:val="es-PR"/>
        </w:rPr>
        <w:t>89</w:t>
      </w:r>
      <w:r w:rsidR="009B02C7" w:rsidRPr="001A318E">
        <w:rPr>
          <w:rFonts w:ascii="Book Antiqua" w:eastAsia="Book Antiqua" w:hAnsi="Book Antiqua" w:cs="Book Antiqua"/>
          <w:bCs/>
          <w:color w:val="000000" w:themeColor="text1"/>
          <w:szCs w:val="24"/>
          <w:lang w:val="es-PR"/>
        </w:rPr>
        <w:t>1</w:t>
      </w:r>
      <w:r w:rsidR="00F0476A" w:rsidRPr="001A318E">
        <w:rPr>
          <w:rFonts w:ascii="Book Antiqua" w:eastAsia="Book Antiqua" w:hAnsi="Book Antiqua" w:cs="Book Antiqua"/>
          <w:bCs/>
          <w:color w:val="000000" w:themeColor="text1"/>
          <w:szCs w:val="24"/>
          <w:lang w:val="es-PR"/>
        </w:rPr>
        <w:t xml:space="preserve">, con las enmiendas en el </w:t>
      </w:r>
      <w:proofErr w:type="spellStart"/>
      <w:r w:rsidR="00F0476A" w:rsidRPr="001A318E">
        <w:rPr>
          <w:rFonts w:ascii="Book Antiqua" w:eastAsia="Book Antiqua" w:hAnsi="Book Antiqua" w:cs="Book Antiqua"/>
          <w:bCs/>
          <w:color w:val="000000" w:themeColor="text1"/>
          <w:szCs w:val="24"/>
          <w:lang w:val="es-PR"/>
        </w:rPr>
        <w:t>entirillado</w:t>
      </w:r>
      <w:proofErr w:type="spellEnd"/>
      <w:r w:rsidR="00F0476A" w:rsidRPr="001A318E">
        <w:rPr>
          <w:rFonts w:ascii="Book Antiqua" w:eastAsia="Book Antiqua" w:hAnsi="Book Antiqua" w:cs="Book Antiqua"/>
          <w:bCs/>
          <w:color w:val="000000" w:themeColor="text1"/>
          <w:szCs w:val="24"/>
          <w:lang w:val="es-PR"/>
        </w:rPr>
        <w:t xml:space="preserve"> electrónico que se acompaña</w:t>
      </w:r>
      <w:r w:rsidR="00F17F1C" w:rsidRPr="001A318E">
        <w:rPr>
          <w:rFonts w:ascii="Book Antiqua" w:eastAsia="Book Antiqua" w:hAnsi="Book Antiqua" w:cs="Book Antiqua"/>
          <w:bCs/>
          <w:color w:val="000000" w:themeColor="text1"/>
          <w:szCs w:val="24"/>
          <w:lang w:val="es-PR"/>
        </w:rPr>
        <w:t>.</w:t>
      </w:r>
    </w:p>
    <w:p w14:paraId="6C8FC9E5" w14:textId="48A9199B" w:rsidR="003B38A4" w:rsidRPr="001A318E" w:rsidRDefault="003B38A4" w:rsidP="00423EB6">
      <w:pPr>
        <w:spacing w:line="360" w:lineRule="auto"/>
        <w:jc w:val="both"/>
        <w:rPr>
          <w:rFonts w:ascii="Book Antiqua" w:eastAsia="Book Antiqua" w:hAnsi="Book Antiqua" w:cs="Book Antiqua"/>
          <w:color w:val="000000" w:themeColor="text1"/>
          <w:szCs w:val="24"/>
          <w:lang w:val="es-PR"/>
        </w:rPr>
      </w:pPr>
      <w:r w:rsidRPr="001A318E">
        <w:rPr>
          <w:rFonts w:ascii="Book Antiqua" w:eastAsia="Book Antiqua" w:hAnsi="Book Antiqua" w:cs="Book Antiqua"/>
          <w:color w:val="000000" w:themeColor="text1"/>
          <w:szCs w:val="24"/>
          <w:lang w:val="es-PR"/>
        </w:rPr>
        <w:t xml:space="preserve">Respetuosamente </w:t>
      </w:r>
      <w:r w:rsidR="00F169E1" w:rsidRPr="001A318E">
        <w:rPr>
          <w:rFonts w:ascii="Book Antiqua" w:eastAsia="Book Antiqua" w:hAnsi="Book Antiqua" w:cs="Book Antiqua"/>
          <w:color w:val="000000" w:themeColor="text1"/>
          <w:szCs w:val="24"/>
          <w:lang w:val="es-PR"/>
        </w:rPr>
        <w:t>presenta</w:t>
      </w:r>
      <w:r w:rsidRPr="001A318E">
        <w:rPr>
          <w:rFonts w:ascii="Book Antiqua" w:eastAsia="Book Antiqua" w:hAnsi="Book Antiqua" w:cs="Book Antiqua"/>
          <w:color w:val="000000" w:themeColor="text1"/>
          <w:szCs w:val="24"/>
          <w:lang w:val="es-PR"/>
        </w:rPr>
        <w:t>do,</w:t>
      </w:r>
    </w:p>
    <w:p w14:paraId="63414C34" w14:textId="77777777" w:rsidR="003B38A4" w:rsidRPr="001A318E" w:rsidRDefault="003B38A4" w:rsidP="007756DD">
      <w:pPr>
        <w:spacing w:line="360" w:lineRule="auto"/>
        <w:jc w:val="both"/>
        <w:rPr>
          <w:rFonts w:ascii="Book Antiqua" w:eastAsia="Book Antiqua" w:hAnsi="Book Antiqua" w:cs="Book Antiqua"/>
          <w:color w:val="000000" w:themeColor="text1"/>
          <w:szCs w:val="24"/>
          <w:lang w:val="es-PR"/>
        </w:rPr>
      </w:pPr>
    </w:p>
    <w:p w14:paraId="5B154406" w14:textId="77777777" w:rsidR="003B38A4" w:rsidRPr="001A318E" w:rsidRDefault="003B38A4" w:rsidP="007756DD">
      <w:pPr>
        <w:spacing w:line="360" w:lineRule="auto"/>
        <w:jc w:val="both"/>
        <w:rPr>
          <w:rFonts w:ascii="Book Antiqua" w:eastAsia="Book Antiqua" w:hAnsi="Book Antiqua" w:cs="Book Antiqua"/>
          <w:color w:val="000000" w:themeColor="text1"/>
          <w:szCs w:val="24"/>
          <w:lang w:val="es-PR"/>
        </w:rPr>
      </w:pPr>
    </w:p>
    <w:p w14:paraId="70EDA1E2" w14:textId="41BE61DF" w:rsidR="003B38A4" w:rsidRPr="009D5BAC" w:rsidRDefault="00447224" w:rsidP="007756DD">
      <w:pPr>
        <w:jc w:val="both"/>
        <w:rPr>
          <w:rFonts w:ascii="Book Antiqua" w:eastAsia="Book Antiqua" w:hAnsi="Book Antiqua" w:cs="Book Antiqua"/>
          <w:b/>
          <w:bCs/>
          <w:smallCaps/>
          <w:color w:val="000000" w:themeColor="text1"/>
          <w:szCs w:val="24"/>
          <w:lang w:val="es-PR"/>
        </w:rPr>
      </w:pPr>
      <w:r w:rsidRPr="009D5BAC">
        <w:rPr>
          <w:rFonts w:ascii="Book Antiqua" w:eastAsia="Book Antiqua" w:hAnsi="Book Antiqua" w:cs="Book Antiqua"/>
          <w:b/>
          <w:bCs/>
          <w:smallCaps/>
          <w:color w:val="000000" w:themeColor="text1"/>
          <w:szCs w:val="24"/>
          <w:lang w:val="es-PR"/>
        </w:rPr>
        <w:t>José</w:t>
      </w:r>
      <w:r w:rsidR="00D60D6E" w:rsidRPr="009D5BAC">
        <w:rPr>
          <w:rFonts w:ascii="Book Antiqua" w:eastAsia="Book Antiqua" w:hAnsi="Book Antiqua" w:cs="Book Antiqua"/>
          <w:b/>
          <w:bCs/>
          <w:smallCaps/>
          <w:color w:val="000000" w:themeColor="text1"/>
          <w:szCs w:val="24"/>
          <w:lang w:val="es-PR"/>
        </w:rPr>
        <w:t xml:space="preserve"> J. </w:t>
      </w:r>
      <w:r w:rsidRPr="009D5BAC">
        <w:rPr>
          <w:rFonts w:ascii="Book Antiqua" w:eastAsia="Book Antiqua" w:hAnsi="Book Antiqua" w:cs="Book Antiqua"/>
          <w:b/>
          <w:bCs/>
          <w:smallCaps/>
          <w:color w:val="000000" w:themeColor="text1"/>
          <w:szCs w:val="24"/>
          <w:lang w:val="es-PR"/>
        </w:rPr>
        <w:t>Pérez</w:t>
      </w:r>
      <w:r w:rsidR="00D60D6E" w:rsidRPr="009D5BAC">
        <w:rPr>
          <w:rFonts w:ascii="Book Antiqua" w:eastAsia="Book Antiqua" w:hAnsi="Book Antiqua" w:cs="Book Antiqua"/>
          <w:b/>
          <w:bCs/>
          <w:smallCaps/>
          <w:color w:val="000000" w:themeColor="text1"/>
          <w:szCs w:val="24"/>
          <w:lang w:val="es-PR"/>
        </w:rPr>
        <w:t xml:space="preserve"> Cordero</w:t>
      </w:r>
      <w:r w:rsidR="003B38A4" w:rsidRPr="009D5BAC">
        <w:rPr>
          <w:rFonts w:ascii="Book Antiqua" w:eastAsia="Book Antiqua" w:hAnsi="Book Antiqua" w:cs="Book Antiqua"/>
          <w:b/>
          <w:bCs/>
          <w:smallCaps/>
          <w:color w:val="000000" w:themeColor="text1"/>
          <w:szCs w:val="24"/>
          <w:lang w:val="es-PR"/>
        </w:rPr>
        <w:tab/>
        <w:t xml:space="preserve"> </w:t>
      </w:r>
    </w:p>
    <w:p w14:paraId="3B6A5A42" w14:textId="4F2319F3" w:rsidR="00F0476A" w:rsidRDefault="003B38A4" w:rsidP="007756DD">
      <w:pPr>
        <w:jc w:val="both"/>
        <w:rPr>
          <w:rFonts w:ascii="Book Antiqua" w:eastAsia="Book Antiqua" w:hAnsi="Book Antiqua" w:cs="Book Antiqua"/>
          <w:color w:val="000000" w:themeColor="text1"/>
          <w:szCs w:val="24"/>
          <w:lang w:val="es-PR"/>
        </w:rPr>
      </w:pPr>
      <w:r w:rsidRPr="001A318E">
        <w:rPr>
          <w:rFonts w:ascii="Book Antiqua" w:eastAsia="Book Antiqua" w:hAnsi="Book Antiqua" w:cs="Book Antiqua"/>
          <w:color w:val="000000" w:themeColor="text1"/>
          <w:szCs w:val="24"/>
          <w:lang w:val="es-PR"/>
        </w:rPr>
        <w:t>President</w:t>
      </w:r>
      <w:r w:rsidR="00F248D5" w:rsidRPr="001A318E">
        <w:rPr>
          <w:rFonts w:ascii="Book Antiqua" w:eastAsia="Book Antiqua" w:hAnsi="Book Antiqua" w:cs="Book Antiqua"/>
          <w:color w:val="000000" w:themeColor="text1"/>
          <w:szCs w:val="24"/>
          <w:lang w:val="es-PR"/>
        </w:rPr>
        <w:t>e</w:t>
      </w:r>
    </w:p>
    <w:p w14:paraId="1786168B" w14:textId="5219BBE5" w:rsidR="009D5BAC" w:rsidRPr="001A318E" w:rsidRDefault="009D5BAC" w:rsidP="007756DD">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p>
    <w:sectPr w:rsidR="009D5BAC" w:rsidRPr="001A318E"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DE001" w14:textId="77777777" w:rsidR="00FF1F77" w:rsidRDefault="00FF1F77">
      <w:r>
        <w:separator/>
      </w:r>
    </w:p>
  </w:endnote>
  <w:endnote w:type="continuationSeparator" w:id="0">
    <w:p w14:paraId="3C53EB8C" w14:textId="77777777" w:rsidR="00FF1F77" w:rsidRDefault="00FF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8047B" w14:textId="77777777" w:rsidR="00FF1F77" w:rsidRDefault="00FF1F77">
      <w:r>
        <w:separator/>
      </w:r>
    </w:p>
  </w:footnote>
  <w:footnote w:type="continuationSeparator" w:id="0">
    <w:p w14:paraId="7493DA4B" w14:textId="77777777" w:rsidR="00FF1F77" w:rsidRDefault="00FF1F77">
      <w:r>
        <w:continuationSeparator/>
      </w:r>
    </w:p>
  </w:footnote>
  <w:footnote w:id="1">
    <w:p w14:paraId="6A3980E6" w14:textId="5B3D9F36" w:rsidR="00E41495" w:rsidRPr="004F3448" w:rsidRDefault="00E41495" w:rsidP="004F3448">
      <w:pPr>
        <w:pStyle w:val="FootnoteText"/>
        <w:spacing w:after="120"/>
        <w:rPr>
          <w:rFonts w:ascii="Book Antiqua" w:hAnsi="Book Antiqua"/>
        </w:rPr>
      </w:pPr>
      <w:r w:rsidRPr="004F3448">
        <w:rPr>
          <w:rStyle w:val="FootnoteReference"/>
          <w:rFonts w:ascii="Book Antiqua" w:hAnsi="Book Antiqua"/>
        </w:rPr>
        <w:footnoteRef/>
      </w:r>
      <w:r w:rsidRPr="004F3448">
        <w:rPr>
          <w:rFonts w:ascii="Book Antiqua" w:hAnsi="Book Antiqua"/>
        </w:rPr>
        <w:t xml:space="preserve"> </w:t>
      </w:r>
      <w:r w:rsidR="00143498" w:rsidRPr="004F3448">
        <w:rPr>
          <w:rFonts w:ascii="Book Antiqua" w:hAnsi="Book Antiqua"/>
        </w:rPr>
        <w:t>Conocida como Ley de Reclamaciones Fraudulentas a los Programas, Contratos y Servicios del Gobierno de Puerto Rico.</w:t>
      </w:r>
    </w:p>
  </w:footnote>
  <w:footnote w:id="2">
    <w:p w14:paraId="64F6A246" w14:textId="0253B336" w:rsidR="002008BD" w:rsidRPr="004F3448" w:rsidRDefault="002008BD" w:rsidP="004F3448">
      <w:pPr>
        <w:pStyle w:val="FootnoteText"/>
        <w:spacing w:after="120"/>
        <w:rPr>
          <w:rFonts w:ascii="Book Antiqua" w:hAnsi="Book Antiqua"/>
        </w:rPr>
      </w:pPr>
      <w:r w:rsidRPr="004F3448">
        <w:rPr>
          <w:rStyle w:val="FootnoteReference"/>
          <w:rFonts w:ascii="Book Antiqua" w:hAnsi="Book Antiqua"/>
        </w:rPr>
        <w:footnoteRef/>
      </w:r>
      <w:r w:rsidRPr="004F3448">
        <w:rPr>
          <w:rFonts w:ascii="Book Antiqua" w:hAnsi="Book Antiqua"/>
        </w:rPr>
        <w:t xml:space="preserve"> </w:t>
      </w:r>
      <w:r w:rsidR="00F274D4" w:rsidRPr="004F3448">
        <w:rPr>
          <w:rFonts w:ascii="Book Antiqua" w:hAnsi="Book Antiqua"/>
        </w:rPr>
        <w:t>31 USC § 3729-3733.</w:t>
      </w:r>
    </w:p>
  </w:footnote>
  <w:footnote w:id="3">
    <w:p w14:paraId="413B4CFE" w14:textId="3C045A08" w:rsidR="00382AD9" w:rsidRPr="004F3448" w:rsidRDefault="00382AD9" w:rsidP="004F3448">
      <w:pPr>
        <w:pStyle w:val="FootnoteText"/>
        <w:spacing w:after="120"/>
        <w:jc w:val="both"/>
        <w:rPr>
          <w:rFonts w:ascii="Book Antiqua" w:hAnsi="Book Antiqua"/>
        </w:rPr>
      </w:pPr>
      <w:r w:rsidRPr="004F3448">
        <w:rPr>
          <w:rStyle w:val="FootnoteReference"/>
          <w:rFonts w:ascii="Book Antiqua" w:hAnsi="Book Antiqua"/>
        </w:rPr>
        <w:footnoteRef/>
      </w:r>
      <w:r w:rsidRPr="004F3448">
        <w:rPr>
          <w:rFonts w:ascii="Book Antiqua" w:hAnsi="Book Antiqua"/>
        </w:rPr>
        <w:t xml:space="preserve"> </w:t>
      </w:r>
      <w:r w:rsidR="0009374E" w:rsidRPr="004F3448">
        <w:rPr>
          <w:rFonts w:ascii="Book Antiqua" w:hAnsi="Book Antiqua"/>
        </w:rPr>
        <w:t>Título de</w:t>
      </w:r>
      <w:r w:rsidRPr="004F3448">
        <w:rPr>
          <w:rFonts w:ascii="Book Antiqua" w:hAnsi="Book Antiqua"/>
        </w:rPr>
        <w:t xml:space="preserve">l P. de la C. </w:t>
      </w:r>
      <w:r w:rsidR="0009374E" w:rsidRPr="004F3448">
        <w:rPr>
          <w:rFonts w:ascii="Book Antiqua" w:hAnsi="Book Antiqua"/>
        </w:rPr>
        <w:t>89</w:t>
      </w:r>
      <w:r w:rsidRPr="004F3448">
        <w:rPr>
          <w:rFonts w:ascii="Book Antiqua" w:hAnsi="Book Antiqua"/>
        </w:rPr>
        <w:t>1</w:t>
      </w:r>
      <w:r w:rsidR="0047588C" w:rsidRPr="004F3448">
        <w:rPr>
          <w:rFonts w:ascii="Book Antiqua" w:hAnsi="Book Antiqua"/>
        </w:rPr>
        <w:t>,</w:t>
      </w:r>
      <w:r w:rsidRPr="004F3448">
        <w:rPr>
          <w:rFonts w:ascii="Book Antiqua" w:hAnsi="Book Antiqua"/>
        </w:rPr>
        <w:t xml:space="preserve"> </w:t>
      </w:r>
      <w:r w:rsidR="0009374E" w:rsidRPr="004F3448">
        <w:rPr>
          <w:rFonts w:ascii="Book Antiqua" w:hAnsi="Book Antiqua"/>
        </w:rPr>
        <w:t>según presentado el 1 de octubre de 2025 por el representante Aponte Hernández.</w:t>
      </w:r>
      <w:r w:rsidRPr="004F3448">
        <w:rPr>
          <w:rFonts w:ascii="Book Antiqua" w:hAnsi="Book Antiqua"/>
        </w:rPr>
        <w:t xml:space="preserve"> </w:t>
      </w:r>
    </w:p>
  </w:footnote>
  <w:footnote w:id="4">
    <w:p w14:paraId="0ABC75FE" w14:textId="58ADE1A4" w:rsidR="00954C22" w:rsidRPr="004F3448" w:rsidRDefault="00954C22" w:rsidP="004F3448">
      <w:pPr>
        <w:pStyle w:val="FootnoteText"/>
        <w:spacing w:after="120"/>
        <w:jc w:val="both"/>
        <w:rPr>
          <w:rFonts w:ascii="Book Antiqua" w:hAnsi="Book Antiqua" w:cstheme="majorBidi"/>
        </w:rPr>
      </w:pPr>
      <w:r w:rsidRPr="004F3448">
        <w:rPr>
          <w:rStyle w:val="FootnoteReference"/>
          <w:rFonts w:ascii="Book Antiqua" w:hAnsi="Book Antiqua" w:cstheme="majorBidi"/>
        </w:rPr>
        <w:footnoteRef/>
      </w:r>
      <w:r w:rsidRPr="004F3448">
        <w:rPr>
          <w:rFonts w:ascii="Book Antiqua" w:hAnsi="Book Antiqua" w:cstheme="majorBidi"/>
        </w:rPr>
        <w:t xml:space="preserve"> El Proyecto de la Cámara </w:t>
      </w:r>
      <w:r w:rsidR="004A1ACC" w:rsidRPr="004F3448">
        <w:rPr>
          <w:rFonts w:ascii="Book Antiqua" w:hAnsi="Book Antiqua" w:cstheme="majorBidi"/>
        </w:rPr>
        <w:t>2560</w:t>
      </w:r>
      <w:r w:rsidRPr="004F3448">
        <w:rPr>
          <w:rFonts w:ascii="Book Antiqua" w:hAnsi="Book Antiqua" w:cstheme="majorBidi"/>
        </w:rPr>
        <w:t xml:space="preserve"> fue presentado por el</w:t>
      </w:r>
      <w:r w:rsidR="00AF449A" w:rsidRPr="004F3448">
        <w:rPr>
          <w:rFonts w:ascii="Book Antiqua" w:hAnsi="Book Antiqua" w:cstheme="majorBidi"/>
        </w:rPr>
        <w:t xml:space="preserve"> compañero </w:t>
      </w:r>
      <w:r w:rsidR="004A1ACC" w:rsidRPr="004F3448">
        <w:rPr>
          <w:rFonts w:ascii="Book Antiqua" w:hAnsi="Book Antiqua" w:cstheme="majorBidi"/>
        </w:rPr>
        <w:t>Aponte Hernández</w:t>
      </w:r>
      <w:r w:rsidRPr="004F3448">
        <w:rPr>
          <w:rFonts w:ascii="Book Antiqua" w:hAnsi="Book Antiqua" w:cstheme="majorBidi"/>
        </w:rPr>
        <w:t xml:space="preserve"> </w:t>
      </w:r>
      <w:r w:rsidR="004A1ACC" w:rsidRPr="004F3448">
        <w:rPr>
          <w:rFonts w:ascii="Book Antiqua" w:hAnsi="Book Antiqua" w:cstheme="majorBidi"/>
        </w:rPr>
        <w:t xml:space="preserve">y el </w:t>
      </w:r>
      <w:r w:rsidR="00D6313F" w:rsidRPr="004F3448">
        <w:rPr>
          <w:rFonts w:ascii="Book Antiqua" w:hAnsi="Book Antiqua" w:cstheme="majorBidi"/>
        </w:rPr>
        <w:t>exrepresentante</w:t>
      </w:r>
      <w:r w:rsidR="004A1ACC" w:rsidRPr="004F3448">
        <w:rPr>
          <w:rFonts w:ascii="Book Antiqua" w:hAnsi="Book Antiqua" w:cstheme="majorBidi"/>
        </w:rPr>
        <w:t xml:space="preserve"> Soto Torres </w:t>
      </w:r>
      <w:r w:rsidRPr="004F3448">
        <w:rPr>
          <w:rFonts w:ascii="Book Antiqua" w:hAnsi="Book Antiqua" w:cstheme="majorBidi"/>
        </w:rPr>
        <w:t xml:space="preserve">el </w:t>
      </w:r>
      <w:r w:rsidR="004A1ACC" w:rsidRPr="004F3448">
        <w:rPr>
          <w:rFonts w:ascii="Book Antiqua" w:hAnsi="Book Antiqua" w:cstheme="majorBidi"/>
        </w:rPr>
        <w:t>18</w:t>
      </w:r>
      <w:r w:rsidRPr="004F3448">
        <w:rPr>
          <w:rFonts w:ascii="Book Antiqua" w:hAnsi="Book Antiqua" w:cstheme="majorBidi"/>
        </w:rPr>
        <w:t xml:space="preserve"> de </w:t>
      </w:r>
      <w:r w:rsidR="004A1ACC" w:rsidRPr="004F3448">
        <w:rPr>
          <w:rFonts w:ascii="Book Antiqua" w:hAnsi="Book Antiqua" w:cstheme="majorBidi"/>
        </w:rPr>
        <w:t>junio</w:t>
      </w:r>
      <w:r w:rsidRPr="004F3448">
        <w:rPr>
          <w:rFonts w:ascii="Book Antiqua" w:hAnsi="Book Antiqua" w:cstheme="majorBidi"/>
        </w:rPr>
        <w:t xml:space="preserve"> de 20</w:t>
      </w:r>
      <w:r w:rsidR="004A1ACC" w:rsidRPr="004F3448">
        <w:rPr>
          <w:rFonts w:ascii="Book Antiqua" w:hAnsi="Book Antiqua" w:cstheme="majorBidi"/>
        </w:rPr>
        <w:t>20</w:t>
      </w:r>
      <w:r w:rsidRPr="004F3448">
        <w:rPr>
          <w:rFonts w:ascii="Book Antiqua" w:hAnsi="Book Antiqua" w:cstheme="majorBidi"/>
        </w:rPr>
        <w:t>.</w:t>
      </w:r>
      <w:r w:rsidR="004A1ACC" w:rsidRPr="004F3448">
        <w:rPr>
          <w:rFonts w:ascii="Book Antiqua" w:hAnsi="Book Antiqua" w:cstheme="majorBidi"/>
        </w:rPr>
        <w:t xml:space="preserve"> No encontramos que dicha intención legislativa </w:t>
      </w:r>
      <w:r w:rsidR="00CA5E25" w:rsidRPr="004F3448">
        <w:rPr>
          <w:rFonts w:ascii="Book Antiqua" w:hAnsi="Book Antiqua" w:cstheme="majorBidi"/>
        </w:rPr>
        <w:t xml:space="preserve">fuera </w:t>
      </w:r>
      <w:r w:rsidR="004A1ACC" w:rsidRPr="004F3448">
        <w:rPr>
          <w:rFonts w:ascii="Book Antiqua" w:hAnsi="Book Antiqua" w:cstheme="majorBidi"/>
        </w:rPr>
        <w:t xml:space="preserve">presentada en la Decimonovena Asamblea Legislativa de Puerto Rico. </w:t>
      </w:r>
      <w:r w:rsidRPr="004F3448">
        <w:rPr>
          <w:rFonts w:ascii="Book Antiqua" w:hAnsi="Book Antiqua" w:cstheme="majorBidi"/>
        </w:rPr>
        <w:t xml:space="preserve"> </w:t>
      </w:r>
    </w:p>
  </w:footnote>
  <w:footnote w:id="5">
    <w:p w14:paraId="04F52EAF" w14:textId="29D448A1" w:rsidR="00D90211" w:rsidRPr="00D90211" w:rsidRDefault="00D90211">
      <w:pPr>
        <w:pStyle w:val="FootnoteText"/>
      </w:pPr>
      <w:r>
        <w:rPr>
          <w:rStyle w:val="FootnoteReference"/>
        </w:rPr>
        <w:footnoteRef/>
      </w:r>
      <w:r>
        <w:t xml:space="preserve"> </w:t>
      </w:r>
      <w:r w:rsidRPr="00D90211">
        <w:t xml:space="preserve">Véase la </w:t>
      </w:r>
      <w:r>
        <w:t>s</w:t>
      </w:r>
      <w:r w:rsidRPr="00D90211">
        <w:t xml:space="preserve">ección 17 del </w:t>
      </w:r>
      <w:proofErr w:type="spellStart"/>
      <w:r>
        <w:t>s</w:t>
      </w:r>
      <w:r w:rsidRPr="00D90211">
        <w:t>rtículo</w:t>
      </w:r>
      <w:proofErr w:type="spellEnd"/>
      <w:r w:rsidRPr="00D90211">
        <w:t xml:space="preserve"> III de la Constitución de Puerto Rico.</w:t>
      </w:r>
    </w:p>
  </w:footnote>
  <w:footnote w:id="6">
    <w:p w14:paraId="5B8AD789" w14:textId="0939338E" w:rsidR="00676822" w:rsidRPr="004F3448" w:rsidRDefault="00676822"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Destacamos que</w:t>
      </w:r>
      <w:r w:rsidR="0038591A" w:rsidRPr="004F3448">
        <w:rPr>
          <w:rFonts w:ascii="Book Antiqua" w:hAnsi="Book Antiqua"/>
          <w:lang w:val="es-ES"/>
        </w:rPr>
        <w:t>,</w:t>
      </w:r>
      <w:r w:rsidRPr="004F3448">
        <w:rPr>
          <w:rFonts w:ascii="Book Antiqua" w:hAnsi="Book Antiqua"/>
          <w:lang w:val="es-ES"/>
        </w:rPr>
        <w:t xml:space="preserve"> de este grupo</w:t>
      </w:r>
      <w:r w:rsidR="00CA5E25" w:rsidRPr="004F3448">
        <w:rPr>
          <w:rFonts w:ascii="Book Antiqua" w:hAnsi="Book Antiqua"/>
          <w:lang w:val="es-ES"/>
        </w:rPr>
        <w:t>,</w:t>
      </w:r>
      <w:r w:rsidRPr="004F3448">
        <w:rPr>
          <w:rFonts w:ascii="Book Antiqua" w:hAnsi="Book Antiqua"/>
          <w:lang w:val="es-ES"/>
        </w:rPr>
        <w:t xml:space="preserve"> la Oficina de la Contralora </w:t>
      </w:r>
      <w:r w:rsidR="0038591A" w:rsidRPr="004F3448">
        <w:rPr>
          <w:rFonts w:ascii="Book Antiqua" w:hAnsi="Book Antiqua"/>
          <w:lang w:val="es-ES"/>
        </w:rPr>
        <w:t xml:space="preserve">y </w:t>
      </w:r>
      <w:r w:rsidRPr="004F3448">
        <w:rPr>
          <w:rFonts w:ascii="Book Antiqua" w:hAnsi="Book Antiqua"/>
          <w:lang w:val="es-ES"/>
        </w:rPr>
        <w:t xml:space="preserve">la Oficina sobre el Panel Especial Independiente son miembros del </w:t>
      </w:r>
      <w:r w:rsidRPr="004F3448">
        <w:rPr>
          <w:rFonts w:ascii="Book Antiqua" w:hAnsi="Book Antiqua"/>
          <w:lang w:val="es-US"/>
        </w:rPr>
        <w:t xml:space="preserve">Grupo para la Prevención y Erradicación de la Corrupción, creado en virtud del </w:t>
      </w:r>
      <w:r w:rsidR="004F3448">
        <w:rPr>
          <w:rFonts w:ascii="Book Antiqua" w:hAnsi="Book Antiqua"/>
          <w:lang w:val="es-US"/>
        </w:rPr>
        <w:t>a</w:t>
      </w:r>
      <w:r w:rsidRPr="004F3448">
        <w:rPr>
          <w:rFonts w:ascii="Book Antiqua" w:hAnsi="Book Antiqua"/>
          <w:lang w:val="es-US"/>
        </w:rPr>
        <w:t>rt. 7.1 de la Ley</w:t>
      </w:r>
      <w:r w:rsidR="0038591A" w:rsidRPr="004F3448">
        <w:rPr>
          <w:rFonts w:ascii="Book Antiqua" w:hAnsi="Book Antiqua"/>
          <w:lang w:val="es-US"/>
        </w:rPr>
        <w:t xml:space="preserve"> Núm.</w:t>
      </w:r>
      <w:r w:rsidRPr="004F3448">
        <w:rPr>
          <w:rFonts w:ascii="Book Antiqua" w:hAnsi="Book Antiqua"/>
          <w:lang w:val="es-US"/>
        </w:rPr>
        <w:t xml:space="preserve"> 2-2018, según enmendada, conocida como Código Anticorrupción para el Nuevo Puerto Rico. </w:t>
      </w:r>
    </w:p>
  </w:footnote>
  <w:footnote w:id="7">
    <w:p w14:paraId="319E5BCF" w14:textId="3AD3F3F7" w:rsidR="00140043" w:rsidRPr="004F3448" w:rsidRDefault="00140043"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Documento de 5 páginas en relación con el P. de la C. 891, que nos fue presentado el 17 de diciembre de 2025</w:t>
      </w:r>
      <w:r w:rsidR="000F4390" w:rsidRPr="004F3448">
        <w:rPr>
          <w:rFonts w:ascii="Book Antiqua" w:hAnsi="Book Antiqua"/>
          <w:lang w:val="es-ES"/>
        </w:rPr>
        <w:t xml:space="preserve"> y</w:t>
      </w:r>
      <w:r w:rsidRPr="004F3448">
        <w:rPr>
          <w:rFonts w:ascii="Book Antiqua" w:hAnsi="Book Antiqua"/>
          <w:lang w:val="es-ES"/>
        </w:rPr>
        <w:t xml:space="preserve"> suscrito por la Honorable Carmen Vega Fournier, Contralora de Puerto Rico. </w:t>
      </w:r>
    </w:p>
  </w:footnote>
  <w:footnote w:id="8">
    <w:p w14:paraId="3F116D5E" w14:textId="76A09286" w:rsidR="007756DD" w:rsidRPr="004F3448" w:rsidRDefault="007756DD"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 xml:space="preserve">Documento de </w:t>
      </w:r>
      <w:r w:rsidR="001246EE" w:rsidRPr="004F3448">
        <w:rPr>
          <w:rFonts w:ascii="Book Antiqua" w:hAnsi="Book Antiqua"/>
          <w:lang w:val="es-ES"/>
        </w:rPr>
        <w:t xml:space="preserve">2 </w:t>
      </w:r>
      <w:r w:rsidRPr="004F3448">
        <w:rPr>
          <w:rFonts w:ascii="Book Antiqua" w:hAnsi="Book Antiqua"/>
          <w:lang w:val="es-ES"/>
        </w:rPr>
        <w:t xml:space="preserve">páginas en relación con el P. de la C. 891, que nos fue presentado el </w:t>
      </w:r>
      <w:r w:rsidR="001246EE" w:rsidRPr="004F3448">
        <w:rPr>
          <w:rFonts w:ascii="Book Antiqua" w:hAnsi="Book Antiqua"/>
          <w:lang w:val="es-ES"/>
        </w:rPr>
        <w:t>3</w:t>
      </w:r>
      <w:r w:rsidRPr="004F3448">
        <w:rPr>
          <w:rFonts w:ascii="Book Antiqua" w:hAnsi="Book Antiqua"/>
          <w:lang w:val="es-ES"/>
        </w:rPr>
        <w:t xml:space="preserve"> de diciembre de 2025 suscrito por </w:t>
      </w:r>
      <w:r w:rsidR="001246EE" w:rsidRPr="004F3448">
        <w:rPr>
          <w:rFonts w:ascii="Book Antiqua" w:hAnsi="Book Antiqua"/>
          <w:lang w:val="es-ES"/>
        </w:rPr>
        <w:t xml:space="preserve">el </w:t>
      </w:r>
      <w:r w:rsidRPr="004F3448">
        <w:rPr>
          <w:rFonts w:ascii="Book Antiqua" w:hAnsi="Book Antiqua"/>
          <w:lang w:val="es-ES"/>
        </w:rPr>
        <w:t xml:space="preserve">Honorable </w:t>
      </w:r>
      <w:r w:rsidR="001246EE" w:rsidRPr="004F3448">
        <w:rPr>
          <w:rFonts w:ascii="Book Antiqua" w:hAnsi="Book Antiqua"/>
          <w:lang w:val="es-ES"/>
        </w:rPr>
        <w:t>Luis A. Pérez Vargas</w:t>
      </w:r>
      <w:r w:rsidRPr="004F3448">
        <w:rPr>
          <w:rFonts w:ascii="Book Antiqua" w:hAnsi="Book Antiqua"/>
          <w:lang w:val="es-ES"/>
        </w:rPr>
        <w:t xml:space="preserve">, </w:t>
      </w:r>
      <w:proofErr w:type="gramStart"/>
      <w:r w:rsidR="001246EE" w:rsidRPr="004F3448">
        <w:rPr>
          <w:rFonts w:ascii="Book Antiqua" w:hAnsi="Book Antiqua"/>
          <w:lang w:val="es-ES"/>
        </w:rPr>
        <w:t>Director Ejecutivo</w:t>
      </w:r>
      <w:proofErr w:type="gramEnd"/>
      <w:r w:rsidR="001246EE" w:rsidRPr="004F3448">
        <w:rPr>
          <w:rFonts w:ascii="Book Antiqua" w:hAnsi="Book Antiqua"/>
          <w:lang w:val="es-ES"/>
        </w:rPr>
        <w:t xml:space="preserve"> de la OEG</w:t>
      </w:r>
      <w:r w:rsidRPr="004F3448">
        <w:rPr>
          <w:rFonts w:ascii="Book Antiqua" w:hAnsi="Book Antiqua"/>
          <w:lang w:val="es-ES"/>
        </w:rPr>
        <w:t>.</w:t>
      </w:r>
    </w:p>
  </w:footnote>
  <w:footnote w:id="9">
    <w:p w14:paraId="5A79165C" w14:textId="3C13EBF5" w:rsidR="00063FA7" w:rsidRPr="004F3448" w:rsidRDefault="00063FA7"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Documento de 4 páginas en relación con el P. de la C. 891, que nos fue presentado el 31 de octubre de 2025 suscrito por la Honorable Ivelisse Torres Rivera, Inspectora General de Puerto Rico.</w:t>
      </w:r>
    </w:p>
  </w:footnote>
  <w:footnote w:id="10">
    <w:p w14:paraId="56EF514B" w14:textId="21A55451" w:rsidR="00642DA2" w:rsidRPr="004F3448" w:rsidRDefault="00642DA2"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Documento de 1 página en relación con el P. de la C. 891, que nos fue presentado el 1</w:t>
      </w:r>
      <w:r w:rsidR="00960E58" w:rsidRPr="004F3448">
        <w:rPr>
          <w:rFonts w:ascii="Book Antiqua" w:hAnsi="Book Antiqua"/>
          <w:lang w:val="es-ES"/>
        </w:rPr>
        <w:t>8</w:t>
      </w:r>
      <w:r w:rsidRPr="004F3448">
        <w:rPr>
          <w:rFonts w:ascii="Book Antiqua" w:hAnsi="Book Antiqua"/>
          <w:lang w:val="es-ES"/>
        </w:rPr>
        <w:t xml:space="preserve"> de </w:t>
      </w:r>
      <w:r w:rsidR="00960E58" w:rsidRPr="004F3448">
        <w:rPr>
          <w:rFonts w:ascii="Book Antiqua" w:hAnsi="Book Antiqua"/>
          <w:lang w:val="es-ES"/>
        </w:rPr>
        <w:t>noviem</w:t>
      </w:r>
      <w:r w:rsidRPr="004F3448">
        <w:rPr>
          <w:rFonts w:ascii="Book Antiqua" w:hAnsi="Book Antiqua"/>
          <w:lang w:val="es-ES"/>
        </w:rPr>
        <w:t xml:space="preserve">bre de 2025 suscrito por </w:t>
      </w:r>
      <w:r w:rsidR="00960E58" w:rsidRPr="004F3448">
        <w:rPr>
          <w:rFonts w:ascii="Book Antiqua" w:hAnsi="Book Antiqua"/>
          <w:lang w:val="es-ES"/>
        </w:rPr>
        <w:t>el</w:t>
      </w:r>
      <w:r w:rsidRPr="004F3448">
        <w:rPr>
          <w:rFonts w:ascii="Book Antiqua" w:hAnsi="Book Antiqua"/>
          <w:lang w:val="es-ES"/>
        </w:rPr>
        <w:t xml:space="preserve"> Honorable </w:t>
      </w:r>
      <w:r w:rsidR="00960E58" w:rsidRPr="004F3448">
        <w:rPr>
          <w:rFonts w:ascii="Book Antiqua" w:hAnsi="Book Antiqua"/>
          <w:lang w:val="es-ES"/>
        </w:rPr>
        <w:t>Walter Vélez Martínez</w:t>
      </w:r>
      <w:r w:rsidRPr="004F3448">
        <w:rPr>
          <w:rFonts w:ascii="Book Antiqua" w:hAnsi="Book Antiqua"/>
          <w:lang w:val="es-ES"/>
        </w:rPr>
        <w:t xml:space="preserve">, </w:t>
      </w:r>
      <w:r w:rsidR="00960E58" w:rsidRPr="004F3448">
        <w:rPr>
          <w:rFonts w:ascii="Book Antiqua" w:hAnsi="Book Antiqua"/>
          <w:lang w:val="es-ES"/>
        </w:rPr>
        <w:t xml:space="preserve">Contralor Electoral </w:t>
      </w:r>
      <w:r w:rsidRPr="004F3448">
        <w:rPr>
          <w:rFonts w:ascii="Book Antiqua" w:hAnsi="Book Antiqua"/>
          <w:lang w:val="es-ES"/>
        </w:rPr>
        <w:t>de Puerto Rico.</w:t>
      </w:r>
    </w:p>
  </w:footnote>
  <w:footnote w:id="11">
    <w:p w14:paraId="7B94EF7F" w14:textId="781F45D5" w:rsidR="00960E58" w:rsidRPr="004F3448" w:rsidRDefault="00960E58" w:rsidP="004F3448">
      <w:pPr>
        <w:pStyle w:val="FootnoteText"/>
        <w:spacing w:after="120"/>
        <w:jc w:val="both"/>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 xml:space="preserve">Documento de </w:t>
      </w:r>
      <w:r w:rsidR="00D33C0C" w:rsidRPr="004F3448">
        <w:rPr>
          <w:rFonts w:ascii="Book Antiqua" w:hAnsi="Book Antiqua"/>
          <w:lang w:val="es-ES"/>
        </w:rPr>
        <w:t>6</w:t>
      </w:r>
      <w:r w:rsidRPr="004F3448">
        <w:rPr>
          <w:rFonts w:ascii="Book Antiqua" w:hAnsi="Book Antiqua"/>
          <w:lang w:val="es-ES"/>
        </w:rPr>
        <w:t xml:space="preserve"> página</w:t>
      </w:r>
      <w:r w:rsidR="00D33C0C" w:rsidRPr="004F3448">
        <w:rPr>
          <w:rFonts w:ascii="Book Antiqua" w:hAnsi="Book Antiqua"/>
          <w:lang w:val="es-ES"/>
        </w:rPr>
        <w:t>s</w:t>
      </w:r>
      <w:r w:rsidRPr="004F3448">
        <w:rPr>
          <w:rFonts w:ascii="Book Antiqua" w:hAnsi="Book Antiqua"/>
          <w:lang w:val="es-ES"/>
        </w:rPr>
        <w:t xml:space="preserve"> en relación con el P. de la C. 891, que nos fue presentado el 1</w:t>
      </w:r>
      <w:r w:rsidR="00D33C0C" w:rsidRPr="004F3448">
        <w:rPr>
          <w:rFonts w:ascii="Book Antiqua" w:hAnsi="Book Antiqua"/>
          <w:lang w:val="es-ES"/>
        </w:rPr>
        <w:t>9</w:t>
      </w:r>
      <w:r w:rsidRPr="004F3448">
        <w:rPr>
          <w:rFonts w:ascii="Book Antiqua" w:hAnsi="Book Antiqua"/>
          <w:lang w:val="es-ES"/>
        </w:rPr>
        <w:t xml:space="preserve"> de </w:t>
      </w:r>
      <w:r w:rsidR="00D33C0C" w:rsidRPr="004F3448">
        <w:rPr>
          <w:rFonts w:ascii="Book Antiqua" w:hAnsi="Book Antiqua"/>
          <w:lang w:val="es-ES"/>
        </w:rPr>
        <w:t>diciemb</w:t>
      </w:r>
      <w:r w:rsidRPr="004F3448">
        <w:rPr>
          <w:rFonts w:ascii="Book Antiqua" w:hAnsi="Book Antiqua"/>
          <w:lang w:val="es-ES"/>
        </w:rPr>
        <w:t>re de 2025 suscrito por l</w:t>
      </w:r>
      <w:r w:rsidR="00D33C0C" w:rsidRPr="004F3448">
        <w:rPr>
          <w:rFonts w:ascii="Book Antiqua" w:hAnsi="Book Antiqua"/>
          <w:lang w:val="es-ES"/>
        </w:rPr>
        <w:t>a</w:t>
      </w:r>
      <w:r w:rsidRPr="004F3448">
        <w:rPr>
          <w:rFonts w:ascii="Book Antiqua" w:hAnsi="Book Antiqua"/>
          <w:lang w:val="es-ES"/>
        </w:rPr>
        <w:t xml:space="preserve"> Honorable </w:t>
      </w:r>
      <w:proofErr w:type="spellStart"/>
      <w:r w:rsidR="00D33C0C" w:rsidRPr="004F3448">
        <w:rPr>
          <w:rFonts w:ascii="Book Antiqua" w:hAnsi="Book Antiqua"/>
          <w:lang w:val="es-ES"/>
        </w:rPr>
        <w:t>Ygrí</w:t>
      </w:r>
      <w:proofErr w:type="spellEnd"/>
      <w:r w:rsidR="00D33C0C" w:rsidRPr="004F3448">
        <w:rPr>
          <w:rFonts w:ascii="Book Antiqua" w:hAnsi="Book Antiqua"/>
          <w:lang w:val="es-ES"/>
        </w:rPr>
        <w:t xml:space="preserve"> Rivera Sánchez</w:t>
      </w:r>
      <w:r w:rsidRPr="004F3448">
        <w:rPr>
          <w:rFonts w:ascii="Book Antiqua" w:hAnsi="Book Antiqua"/>
          <w:lang w:val="es-ES"/>
        </w:rPr>
        <w:t xml:space="preserve">, </w:t>
      </w:r>
      <w:proofErr w:type="gramStart"/>
      <w:r w:rsidR="00D33C0C" w:rsidRPr="004F3448">
        <w:rPr>
          <w:rFonts w:ascii="Book Antiqua" w:hAnsi="Book Antiqua"/>
          <w:lang w:val="es-ES"/>
        </w:rPr>
        <w:t>Presidenta</w:t>
      </w:r>
      <w:proofErr w:type="gramEnd"/>
      <w:r w:rsidR="00D33C0C" w:rsidRPr="004F3448">
        <w:rPr>
          <w:rFonts w:ascii="Book Antiqua" w:hAnsi="Book Antiqua"/>
          <w:lang w:val="es-ES"/>
        </w:rPr>
        <w:t xml:space="preserve"> de la Ofici</w:t>
      </w:r>
      <w:r w:rsidR="00CF3964">
        <w:rPr>
          <w:rFonts w:ascii="Book Antiqua" w:hAnsi="Book Antiqua"/>
          <w:lang w:val="es-ES"/>
        </w:rPr>
        <w:t>n</w:t>
      </w:r>
      <w:r w:rsidR="00D33C0C" w:rsidRPr="004F3448">
        <w:rPr>
          <w:rFonts w:ascii="Book Antiqua" w:hAnsi="Book Antiqua"/>
          <w:lang w:val="es-ES"/>
        </w:rPr>
        <w:t>a Sobre el Panel Fiscal Especial Independiente</w:t>
      </w:r>
      <w:r w:rsidRPr="004F3448">
        <w:rPr>
          <w:rFonts w:ascii="Book Antiqua" w:hAnsi="Book Antiqua"/>
          <w:lang w:val="es-ES"/>
        </w:rPr>
        <w:t>.</w:t>
      </w:r>
    </w:p>
  </w:footnote>
  <w:footnote w:id="12">
    <w:p w14:paraId="4B6E713B" w14:textId="3F2FFA5B" w:rsidR="00692DEF" w:rsidRPr="004F3448" w:rsidRDefault="00692DEF" w:rsidP="004F3448">
      <w:pPr>
        <w:pStyle w:val="FootnoteText"/>
        <w:spacing w:after="120"/>
        <w:rPr>
          <w:rFonts w:ascii="Book Antiqua" w:hAnsi="Book Antiqua"/>
        </w:rPr>
      </w:pPr>
      <w:r w:rsidRPr="004F3448">
        <w:rPr>
          <w:rStyle w:val="FootnoteReference"/>
          <w:rFonts w:ascii="Book Antiqua" w:hAnsi="Book Antiqua"/>
        </w:rPr>
        <w:footnoteRef/>
      </w:r>
      <w:r w:rsidRPr="004F3448">
        <w:rPr>
          <w:rFonts w:ascii="Book Antiqua" w:hAnsi="Book Antiqua"/>
        </w:rPr>
        <w:t xml:space="preserve"> Énfasis y citas en el original, omitidos.</w:t>
      </w:r>
    </w:p>
  </w:footnote>
  <w:footnote w:id="13">
    <w:p w14:paraId="7EDBAF3F" w14:textId="31244BD4" w:rsidR="00D73695" w:rsidRPr="004F3448" w:rsidRDefault="00D73695" w:rsidP="004F3448">
      <w:pPr>
        <w:pStyle w:val="FootnoteText"/>
        <w:spacing w:after="120"/>
        <w:rPr>
          <w:rFonts w:ascii="Book Antiqua" w:hAnsi="Book Antiqua"/>
          <w:lang w:val="es-ES"/>
        </w:rPr>
      </w:pPr>
      <w:r w:rsidRPr="004F3448">
        <w:rPr>
          <w:rStyle w:val="FootnoteReference"/>
          <w:rFonts w:ascii="Book Antiqua" w:hAnsi="Book Antiqua"/>
        </w:rPr>
        <w:footnoteRef/>
      </w:r>
      <w:r w:rsidRPr="004F3448">
        <w:rPr>
          <w:rFonts w:ascii="Book Antiqua" w:hAnsi="Book Antiqua"/>
        </w:rPr>
        <w:t xml:space="preserve"> </w:t>
      </w:r>
      <w:r w:rsidRPr="004F3448">
        <w:rPr>
          <w:rFonts w:ascii="Book Antiqua" w:hAnsi="Book Antiqua"/>
          <w:lang w:val="es-ES"/>
        </w:rPr>
        <w:t xml:space="preserve">Véase la </w:t>
      </w:r>
      <w:r w:rsidR="00FB1F64">
        <w:rPr>
          <w:rFonts w:ascii="Book Antiqua" w:hAnsi="Book Antiqua"/>
          <w:lang w:val="es-ES"/>
        </w:rPr>
        <w:t>s</w:t>
      </w:r>
      <w:r w:rsidRPr="004F3448">
        <w:rPr>
          <w:rFonts w:ascii="Book Antiqua" w:hAnsi="Book Antiqua"/>
          <w:lang w:val="es-ES"/>
        </w:rPr>
        <w:t xml:space="preserve">ección 19 del </w:t>
      </w:r>
      <w:r w:rsidR="00FB1F64">
        <w:rPr>
          <w:rFonts w:ascii="Book Antiqua" w:hAnsi="Book Antiqua"/>
          <w:lang w:val="es-ES"/>
        </w:rPr>
        <w:t>a</w:t>
      </w:r>
      <w:r w:rsidRPr="004F3448">
        <w:rPr>
          <w:rFonts w:ascii="Book Antiqua" w:hAnsi="Book Antiqua"/>
          <w:lang w:val="es-ES"/>
        </w:rPr>
        <w:t xml:space="preserve">rt. II de la Constitución de Puerto Rico. </w:t>
      </w:r>
    </w:p>
  </w:footnote>
  <w:footnote w:id="14">
    <w:p w14:paraId="589BDB38" w14:textId="3272A9E9" w:rsidR="00FF3A13" w:rsidRPr="004F3448" w:rsidRDefault="00FF3A13" w:rsidP="004F3448">
      <w:pPr>
        <w:pStyle w:val="FootnoteText"/>
        <w:spacing w:after="120"/>
        <w:rPr>
          <w:rFonts w:ascii="Book Antiqua" w:hAnsi="Book Antiqua"/>
        </w:rPr>
      </w:pPr>
      <w:r w:rsidRPr="004F3448">
        <w:rPr>
          <w:rStyle w:val="FootnoteReference"/>
          <w:rFonts w:ascii="Book Antiqua" w:hAnsi="Book Antiqua"/>
        </w:rPr>
        <w:footnoteRef/>
      </w:r>
      <w:r w:rsidRPr="004F3448">
        <w:rPr>
          <w:rFonts w:ascii="Book Antiqua" w:hAnsi="Book Antiqua"/>
        </w:rPr>
        <w:t xml:space="preserve"> Véase Exposición de Motivos de la Ley Núm. 146-2012, según enmendada, conocida como Código Penal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917E7" w14:textId="7E69C64D" w:rsidR="004A1ACC" w:rsidRPr="007756DD" w:rsidRDefault="004A1ACC" w:rsidP="00CE54D8">
    <w:pPr>
      <w:pBdr>
        <w:bottom w:val="single" w:sz="4" w:space="1" w:color="D9D9D9"/>
      </w:pBdr>
      <w:tabs>
        <w:tab w:val="center" w:pos="4680"/>
        <w:tab w:val="right" w:pos="9360"/>
      </w:tabs>
      <w:rPr>
        <w:rFonts w:ascii="Calibri" w:eastAsia="Calibri" w:hAnsi="Calibri"/>
        <w:b/>
        <w:iCs/>
        <w:sz w:val="22"/>
        <w:szCs w:val="22"/>
        <w:lang w:val="es-PR"/>
      </w:rPr>
    </w:pPr>
    <w:r w:rsidRPr="007756DD">
      <w:rPr>
        <w:rFonts w:ascii="Calibri" w:eastAsia="Calibri" w:hAnsi="Calibri"/>
        <w:b/>
        <w:iCs/>
        <w:sz w:val="22"/>
        <w:szCs w:val="22"/>
        <w:lang w:val="es-PR"/>
      </w:rPr>
      <w:t>Cámara de Representantes de Puerto Rico- Comisión de lo Jurídico</w:t>
    </w:r>
  </w:p>
  <w:p w14:paraId="31A51A2D" w14:textId="66169C96"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900740">
      <w:rPr>
        <w:rFonts w:ascii="Calibri" w:eastAsia="Calibri" w:hAnsi="Calibri"/>
        <w:b/>
        <w:i/>
        <w:sz w:val="22"/>
        <w:szCs w:val="22"/>
        <w:lang w:val="es-PR"/>
      </w:rPr>
      <w:t xml:space="preserve"> Positivo</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4A1ACC">
      <w:rPr>
        <w:rFonts w:ascii="Calibri" w:eastAsia="Calibri" w:hAnsi="Calibri"/>
        <w:b/>
        <w:i/>
        <w:sz w:val="22"/>
        <w:szCs w:val="22"/>
        <w:lang w:val="es-PR"/>
      </w:rPr>
      <w:t>891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CA0D54"/>
    <w:multiLevelType w:val="hybridMultilevel"/>
    <w:tmpl w:val="525E33D6"/>
    <w:lvl w:ilvl="0" w:tplc="156C5780">
      <w:start w:val="4"/>
      <w:numFmt w:val="bullet"/>
      <w:lvlText w:val=""/>
      <w:lvlJc w:val="left"/>
      <w:pPr>
        <w:ind w:left="1080" w:hanging="360"/>
      </w:pPr>
      <w:rPr>
        <w:rFonts w:ascii="Symbol" w:eastAsia="Times New Roman" w:hAnsi="Symbol"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5"/>
  </w:num>
  <w:num w:numId="7" w16cid:durableId="1113287001">
    <w:abstractNumId w:val="7"/>
  </w:num>
  <w:num w:numId="8" w16cid:durableId="1631401959">
    <w:abstractNumId w:val="12"/>
  </w:num>
  <w:num w:numId="9" w16cid:durableId="591201020">
    <w:abstractNumId w:val="10"/>
  </w:num>
  <w:num w:numId="10" w16cid:durableId="645204287">
    <w:abstractNumId w:val="18"/>
  </w:num>
  <w:num w:numId="11" w16cid:durableId="1508133352">
    <w:abstractNumId w:val="6"/>
  </w:num>
  <w:num w:numId="12" w16cid:durableId="1889679253">
    <w:abstractNumId w:val="14"/>
  </w:num>
  <w:num w:numId="13" w16cid:durableId="325980482">
    <w:abstractNumId w:val="8"/>
  </w:num>
  <w:num w:numId="14" w16cid:durableId="1607613887">
    <w:abstractNumId w:val="16"/>
  </w:num>
  <w:num w:numId="15" w16cid:durableId="1411585931">
    <w:abstractNumId w:val="17"/>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63798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0F97"/>
    <w:rsid w:val="00015228"/>
    <w:rsid w:val="000307E4"/>
    <w:rsid w:val="00041144"/>
    <w:rsid w:val="00042E4B"/>
    <w:rsid w:val="00050E9A"/>
    <w:rsid w:val="00063FA7"/>
    <w:rsid w:val="000876C2"/>
    <w:rsid w:val="0009035A"/>
    <w:rsid w:val="0009374E"/>
    <w:rsid w:val="000968F0"/>
    <w:rsid w:val="000A0600"/>
    <w:rsid w:val="000A4C87"/>
    <w:rsid w:val="000A5AF1"/>
    <w:rsid w:val="000B0D43"/>
    <w:rsid w:val="000B6B0E"/>
    <w:rsid w:val="000C66A9"/>
    <w:rsid w:val="000D2BDF"/>
    <w:rsid w:val="000D5F7E"/>
    <w:rsid w:val="000D68D0"/>
    <w:rsid w:val="000D68FC"/>
    <w:rsid w:val="000E5D36"/>
    <w:rsid w:val="000F4390"/>
    <w:rsid w:val="000F67BD"/>
    <w:rsid w:val="001015D5"/>
    <w:rsid w:val="00101C99"/>
    <w:rsid w:val="001049CF"/>
    <w:rsid w:val="001070BB"/>
    <w:rsid w:val="001172C6"/>
    <w:rsid w:val="001209AD"/>
    <w:rsid w:val="001246EE"/>
    <w:rsid w:val="00126659"/>
    <w:rsid w:val="001311BA"/>
    <w:rsid w:val="00136435"/>
    <w:rsid w:val="00140043"/>
    <w:rsid w:val="00140F2B"/>
    <w:rsid w:val="00141605"/>
    <w:rsid w:val="00141703"/>
    <w:rsid w:val="00143498"/>
    <w:rsid w:val="0014554D"/>
    <w:rsid w:val="00153D68"/>
    <w:rsid w:val="001601C3"/>
    <w:rsid w:val="00164E0B"/>
    <w:rsid w:val="0017100B"/>
    <w:rsid w:val="001711E6"/>
    <w:rsid w:val="00171FDF"/>
    <w:rsid w:val="001A318E"/>
    <w:rsid w:val="001A5A3D"/>
    <w:rsid w:val="001B1BDC"/>
    <w:rsid w:val="001B794C"/>
    <w:rsid w:val="001D5EE7"/>
    <w:rsid w:val="001D6791"/>
    <w:rsid w:val="001E4FEC"/>
    <w:rsid w:val="001E7C2B"/>
    <w:rsid w:val="001F2664"/>
    <w:rsid w:val="001F5243"/>
    <w:rsid w:val="002008BD"/>
    <w:rsid w:val="00202A55"/>
    <w:rsid w:val="00203D0D"/>
    <w:rsid w:val="00206D79"/>
    <w:rsid w:val="00216AC7"/>
    <w:rsid w:val="00221403"/>
    <w:rsid w:val="00227846"/>
    <w:rsid w:val="0023302B"/>
    <w:rsid w:val="00256C0A"/>
    <w:rsid w:val="00266AAF"/>
    <w:rsid w:val="00275876"/>
    <w:rsid w:val="002864AF"/>
    <w:rsid w:val="002939AA"/>
    <w:rsid w:val="002A4402"/>
    <w:rsid w:val="002A795A"/>
    <w:rsid w:val="002C5A4C"/>
    <w:rsid w:val="002D2AD0"/>
    <w:rsid w:val="002F16BF"/>
    <w:rsid w:val="0030144B"/>
    <w:rsid w:val="00304248"/>
    <w:rsid w:val="00320138"/>
    <w:rsid w:val="0032185C"/>
    <w:rsid w:val="003344C6"/>
    <w:rsid w:val="003361A3"/>
    <w:rsid w:val="0034229A"/>
    <w:rsid w:val="00342992"/>
    <w:rsid w:val="00354EC7"/>
    <w:rsid w:val="00364147"/>
    <w:rsid w:val="00371331"/>
    <w:rsid w:val="0037341E"/>
    <w:rsid w:val="00382AD9"/>
    <w:rsid w:val="0038510E"/>
    <w:rsid w:val="0038591A"/>
    <w:rsid w:val="00392CEF"/>
    <w:rsid w:val="00393ADF"/>
    <w:rsid w:val="003B06E7"/>
    <w:rsid w:val="003B0C04"/>
    <w:rsid w:val="003B38A4"/>
    <w:rsid w:val="003B3DEE"/>
    <w:rsid w:val="003D601E"/>
    <w:rsid w:val="003E4335"/>
    <w:rsid w:val="003E529E"/>
    <w:rsid w:val="003E6E10"/>
    <w:rsid w:val="003E7648"/>
    <w:rsid w:val="003F10BB"/>
    <w:rsid w:val="003F2674"/>
    <w:rsid w:val="00407674"/>
    <w:rsid w:val="0042168B"/>
    <w:rsid w:val="00423EB6"/>
    <w:rsid w:val="00424576"/>
    <w:rsid w:val="00431F68"/>
    <w:rsid w:val="00447224"/>
    <w:rsid w:val="004512E8"/>
    <w:rsid w:val="00451F27"/>
    <w:rsid w:val="004523CD"/>
    <w:rsid w:val="00452D84"/>
    <w:rsid w:val="004669C3"/>
    <w:rsid w:val="00467CB0"/>
    <w:rsid w:val="0047588C"/>
    <w:rsid w:val="004A1ACC"/>
    <w:rsid w:val="004A1B30"/>
    <w:rsid w:val="004A5A18"/>
    <w:rsid w:val="004A6A4F"/>
    <w:rsid w:val="004B4977"/>
    <w:rsid w:val="004D2713"/>
    <w:rsid w:val="004D28B0"/>
    <w:rsid w:val="004E356B"/>
    <w:rsid w:val="004E4695"/>
    <w:rsid w:val="004E7F19"/>
    <w:rsid w:val="004F3448"/>
    <w:rsid w:val="004F3AEE"/>
    <w:rsid w:val="004F4A0B"/>
    <w:rsid w:val="004F79AB"/>
    <w:rsid w:val="00501E92"/>
    <w:rsid w:val="00516AB2"/>
    <w:rsid w:val="0052624F"/>
    <w:rsid w:val="00532A59"/>
    <w:rsid w:val="00532F3A"/>
    <w:rsid w:val="005432C2"/>
    <w:rsid w:val="00566BF6"/>
    <w:rsid w:val="00581968"/>
    <w:rsid w:val="005826D6"/>
    <w:rsid w:val="00582CE9"/>
    <w:rsid w:val="00584753"/>
    <w:rsid w:val="00591C6D"/>
    <w:rsid w:val="00592D59"/>
    <w:rsid w:val="005A1F13"/>
    <w:rsid w:val="005B19F7"/>
    <w:rsid w:val="005B42F2"/>
    <w:rsid w:val="005B69A9"/>
    <w:rsid w:val="005B750B"/>
    <w:rsid w:val="005E5CF1"/>
    <w:rsid w:val="00602E29"/>
    <w:rsid w:val="00603FE4"/>
    <w:rsid w:val="00611979"/>
    <w:rsid w:val="00633335"/>
    <w:rsid w:val="00634217"/>
    <w:rsid w:val="00642DA2"/>
    <w:rsid w:val="006430D4"/>
    <w:rsid w:val="00651D7B"/>
    <w:rsid w:val="006620D1"/>
    <w:rsid w:val="0066649B"/>
    <w:rsid w:val="00676822"/>
    <w:rsid w:val="00692DEF"/>
    <w:rsid w:val="0069342C"/>
    <w:rsid w:val="00694718"/>
    <w:rsid w:val="006950AE"/>
    <w:rsid w:val="006B2F9D"/>
    <w:rsid w:val="006B4F55"/>
    <w:rsid w:val="006E649B"/>
    <w:rsid w:val="006F6951"/>
    <w:rsid w:val="0070256D"/>
    <w:rsid w:val="0070305E"/>
    <w:rsid w:val="00704642"/>
    <w:rsid w:val="00712592"/>
    <w:rsid w:val="00715AB6"/>
    <w:rsid w:val="00721820"/>
    <w:rsid w:val="007250C9"/>
    <w:rsid w:val="00733E40"/>
    <w:rsid w:val="00744264"/>
    <w:rsid w:val="0076029D"/>
    <w:rsid w:val="00760D00"/>
    <w:rsid w:val="0076151D"/>
    <w:rsid w:val="007623FC"/>
    <w:rsid w:val="00764512"/>
    <w:rsid w:val="0077131A"/>
    <w:rsid w:val="00773FDD"/>
    <w:rsid w:val="0077444F"/>
    <w:rsid w:val="007756DD"/>
    <w:rsid w:val="007761C9"/>
    <w:rsid w:val="00782A64"/>
    <w:rsid w:val="007842E6"/>
    <w:rsid w:val="0078548C"/>
    <w:rsid w:val="00794DC3"/>
    <w:rsid w:val="007965B1"/>
    <w:rsid w:val="007B257D"/>
    <w:rsid w:val="007B2F4F"/>
    <w:rsid w:val="007B5FD3"/>
    <w:rsid w:val="007C45A9"/>
    <w:rsid w:val="007C5122"/>
    <w:rsid w:val="007D22F5"/>
    <w:rsid w:val="007D79C4"/>
    <w:rsid w:val="007E2AC1"/>
    <w:rsid w:val="007E6834"/>
    <w:rsid w:val="007F2DE8"/>
    <w:rsid w:val="00801B1B"/>
    <w:rsid w:val="00802900"/>
    <w:rsid w:val="008142DA"/>
    <w:rsid w:val="008162A8"/>
    <w:rsid w:val="00821551"/>
    <w:rsid w:val="00822FEF"/>
    <w:rsid w:val="00826766"/>
    <w:rsid w:val="008270AA"/>
    <w:rsid w:val="008326DB"/>
    <w:rsid w:val="0083492B"/>
    <w:rsid w:val="00844E45"/>
    <w:rsid w:val="0085134D"/>
    <w:rsid w:val="00851E49"/>
    <w:rsid w:val="00862B38"/>
    <w:rsid w:val="00867FFE"/>
    <w:rsid w:val="008714C1"/>
    <w:rsid w:val="00877968"/>
    <w:rsid w:val="00887F45"/>
    <w:rsid w:val="008A268E"/>
    <w:rsid w:val="008B25F8"/>
    <w:rsid w:val="008B701E"/>
    <w:rsid w:val="008B7245"/>
    <w:rsid w:val="008C1517"/>
    <w:rsid w:val="008D48E2"/>
    <w:rsid w:val="008E57C9"/>
    <w:rsid w:val="008F1AA4"/>
    <w:rsid w:val="008F4A62"/>
    <w:rsid w:val="00900740"/>
    <w:rsid w:val="0090114E"/>
    <w:rsid w:val="00903BAA"/>
    <w:rsid w:val="00910DF8"/>
    <w:rsid w:val="00926C28"/>
    <w:rsid w:val="009347CF"/>
    <w:rsid w:val="009412C4"/>
    <w:rsid w:val="00950E91"/>
    <w:rsid w:val="009535ED"/>
    <w:rsid w:val="00954C22"/>
    <w:rsid w:val="00956F03"/>
    <w:rsid w:val="00960E58"/>
    <w:rsid w:val="0097085B"/>
    <w:rsid w:val="00977DC2"/>
    <w:rsid w:val="00981289"/>
    <w:rsid w:val="009970E2"/>
    <w:rsid w:val="009971DC"/>
    <w:rsid w:val="009A24BB"/>
    <w:rsid w:val="009A6C55"/>
    <w:rsid w:val="009B02C7"/>
    <w:rsid w:val="009B56D7"/>
    <w:rsid w:val="009C2101"/>
    <w:rsid w:val="009D5BAC"/>
    <w:rsid w:val="009D6D72"/>
    <w:rsid w:val="009E55BD"/>
    <w:rsid w:val="009E66CF"/>
    <w:rsid w:val="009F5A85"/>
    <w:rsid w:val="00A047CF"/>
    <w:rsid w:val="00A11658"/>
    <w:rsid w:val="00A1240D"/>
    <w:rsid w:val="00A22725"/>
    <w:rsid w:val="00A26824"/>
    <w:rsid w:val="00A31C5F"/>
    <w:rsid w:val="00A45537"/>
    <w:rsid w:val="00A57025"/>
    <w:rsid w:val="00A77BD5"/>
    <w:rsid w:val="00A856AF"/>
    <w:rsid w:val="00A87BAA"/>
    <w:rsid w:val="00A87C62"/>
    <w:rsid w:val="00AA3A37"/>
    <w:rsid w:val="00AB2D61"/>
    <w:rsid w:val="00AB3722"/>
    <w:rsid w:val="00AC3E49"/>
    <w:rsid w:val="00AE5181"/>
    <w:rsid w:val="00AF17B1"/>
    <w:rsid w:val="00AF449A"/>
    <w:rsid w:val="00AF76A9"/>
    <w:rsid w:val="00B11864"/>
    <w:rsid w:val="00B16378"/>
    <w:rsid w:val="00B241A8"/>
    <w:rsid w:val="00B34F68"/>
    <w:rsid w:val="00B4018B"/>
    <w:rsid w:val="00B45797"/>
    <w:rsid w:val="00B51406"/>
    <w:rsid w:val="00B51DB1"/>
    <w:rsid w:val="00B55DDB"/>
    <w:rsid w:val="00B57898"/>
    <w:rsid w:val="00B62EFA"/>
    <w:rsid w:val="00B67472"/>
    <w:rsid w:val="00B85B25"/>
    <w:rsid w:val="00B9324A"/>
    <w:rsid w:val="00BA0B5D"/>
    <w:rsid w:val="00BC0B39"/>
    <w:rsid w:val="00BC108E"/>
    <w:rsid w:val="00BC32C8"/>
    <w:rsid w:val="00BD28BD"/>
    <w:rsid w:val="00BE2D33"/>
    <w:rsid w:val="00BF4D39"/>
    <w:rsid w:val="00BF5BE0"/>
    <w:rsid w:val="00C141D1"/>
    <w:rsid w:val="00C17189"/>
    <w:rsid w:val="00C26EF3"/>
    <w:rsid w:val="00C43FB3"/>
    <w:rsid w:val="00C50A72"/>
    <w:rsid w:val="00C53206"/>
    <w:rsid w:val="00C54AD6"/>
    <w:rsid w:val="00C87850"/>
    <w:rsid w:val="00C9100A"/>
    <w:rsid w:val="00CA5E25"/>
    <w:rsid w:val="00CC1984"/>
    <w:rsid w:val="00CC26FF"/>
    <w:rsid w:val="00CC6626"/>
    <w:rsid w:val="00CE1153"/>
    <w:rsid w:val="00CE16EE"/>
    <w:rsid w:val="00CE2077"/>
    <w:rsid w:val="00CE54D8"/>
    <w:rsid w:val="00CE7486"/>
    <w:rsid w:val="00CF2FE6"/>
    <w:rsid w:val="00CF3964"/>
    <w:rsid w:val="00D00F5B"/>
    <w:rsid w:val="00D33C0C"/>
    <w:rsid w:val="00D44A4A"/>
    <w:rsid w:val="00D50870"/>
    <w:rsid w:val="00D5157A"/>
    <w:rsid w:val="00D60D6E"/>
    <w:rsid w:val="00D60DA4"/>
    <w:rsid w:val="00D6313F"/>
    <w:rsid w:val="00D7288F"/>
    <w:rsid w:val="00D73695"/>
    <w:rsid w:val="00D84FD0"/>
    <w:rsid w:val="00D85064"/>
    <w:rsid w:val="00D86F2E"/>
    <w:rsid w:val="00D90211"/>
    <w:rsid w:val="00D93990"/>
    <w:rsid w:val="00D95C66"/>
    <w:rsid w:val="00DB6542"/>
    <w:rsid w:val="00DC2214"/>
    <w:rsid w:val="00DC2703"/>
    <w:rsid w:val="00DC738B"/>
    <w:rsid w:val="00DE5DAA"/>
    <w:rsid w:val="00DF7D86"/>
    <w:rsid w:val="00E04B52"/>
    <w:rsid w:val="00E05E49"/>
    <w:rsid w:val="00E271CF"/>
    <w:rsid w:val="00E31CEC"/>
    <w:rsid w:val="00E41495"/>
    <w:rsid w:val="00E434BC"/>
    <w:rsid w:val="00E50D55"/>
    <w:rsid w:val="00E5593E"/>
    <w:rsid w:val="00E638A7"/>
    <w:rsid w:val="00E84C3D"/>
    <w:rsid w:val="00E94262"/>
    <w:rsid w:val="00E9522A"/>
    <w:rsid w:val="00E97D41"/>
    <w:rsid w:val="00EA3579"/>
    <w:rsid w:val="00EB5319"/>
    <w:rsid w:val="00EB5E20"/>
    <w:rsid w:val="00EB6C32"/>
    <w:rsid w:val="00EC7D5C"/>
    <w:rsid w:val="00F0476A"/>
    <w:rsid w:val="00F169E1"/>
    <w:rsid w:val="00F17F1C"/>
    <w:rsid w:val="00F248D5"/>
    <w:rsid w:val="00F25FE5"/>
    <w:rsid w:val="00F274D4"/>
    <w:rsid w:val="00F41AC8"/>
    <w:rsid w:val="00F52F26"/>
    <w:rsid w:val="00F53669"/>
    <w:rsid w:val="00F66656"/>
    <w:rsid w:val="00F75150"/>
    <w:rsid w:val="00F82809"/>
    <w:rsid w:val="00F91378"/>
    <w:rsid w:val="00F91B1D"/>
    <w:rsid w:val="00F9450C"/>
    <w:rsid w:val="00FA1532"/>
    <w:rsid w:val="00FB1F64"/>
    <w:rsid w:val="00FB6A7F"/>
    <w:rsid w:val="00FD6179"/>
    <w:rsid w:val="00FE1B6F"/>
    <w:rsid w:val="00FE6C72"/>
    <w:rsid w:val="00FE7780"/>
    <w:rsid w:val="00FF1F77"/>
    <w:rsid w:val="00FF3A13"/>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1753156564">
              <w:marLeft w:val="0"/>
              <w:marRight w:val="0"/>
              <w:marTop w:val="0"/>
              <w:marBottom w:val="0"/>
              <w:divBdr>
                <w:top w:val="none" w:sz="0" w:space="0" w:color="auto"/>
                <w:left w:val="none" w:sz="0" w:space="0" w:color="auto"/>
                <w:bottom w:val="none" w:sz="0" w:space="0" w:color="auto"/>
                <w:right w:val="none" w:sz="0" w:space="0" w:color="auto"/>
              </w:divBdr>
            </w:div>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96529427">
              <w:marLeft w:val="0"/>
              <w:marRight w:val="0"/>
              <w:marTop w:val="0"/>
              <w:marBottom w:val="0"/>
              <w:divBdr>
                <w:top w:val="none" w:sz="0" w:space="0" w:color="auto"/>
                <w:left w:val="none" w:sz="0" w:space="0" w:color="auto"/>
                <w:bottom w:val="none" w:sz="0" w:space="0" w:color="auto"/>
                <w:right w:val="none" w:sz="0" w:space="0" w:color="auto"/>
              </w:divBdr>
            </w:div>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945308AA-7974-477D-BA9C-EB6A78D925E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4FB2D8B9-0268-4BBB-95BF-AF6B41FA1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2115</Words>
  <Characters>11211</Characters>
  <Application>Microsoft Office Word</Application>
  <DocSecurity>4</DocSecurity>
  <Lines>215</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2026-01-23T17:49:00Z</dcterms:created>
  <dcterms:modified xsi:type="dcterms:W3CDTF">2026-01-23T17:49:00Z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