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CC6235" w14:textId="77777777" w:rsidR="009E70C8" w:rsidRPr="008D2855" w:rsidRDefault="009E70C8" w:rsidP="009E70C8">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5CE03DD4" w14:textId="2E9464FE" w:rsidR="009E70C8" w:rsidRPr="008D2855" w:rsidRDefault="009E70C8" w:rsidP="009E70C8">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Pr>
          <w:rFonts w:ascii="Book Antiqua" w:hAnsi="Book Antiqua"/>
          <w:b/>
          <w:bCs/>
          <w:szCs w:val="24"/>
          <w:lang w:val="es-PR"/>
        </w:rPr>
        <w:t>12</w:t>
      </w:r>
      <w:r w:rsidRPr="008D2855">
        <w:rPr>
          <w:rFonts w:ascii="Book Antiqua" w:hAnsi="Book Antiqua"/>
          <w:b/>
          <w:bCs/>
          <w:szCs w:val="24"/>
          <w:lang w:val="es-PR"/>
        </w:rPr>
        <w:t xml:space="preserve"> DE </w:t>
      </w:r>
      <w:r>
        <w:rPr>
          <w:rFonts w:ascii="Book Antiqua" w:hAnsi="Book Antiqua"/>
          <w:b/>
          <w:bCs/>
          <w:szCs w:val="24"/>
          <w:lang w:val="es-PR"/>
        </w:rPr>
        <w:t>FEBRERO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21B0DF29" w14:textId="77777777" w:rsidR="009E70C8" w:rsidRPr="008D2855" w:rsidRDefault="009E70C8" w:rsidP="009E70C8">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196DE603" wp14:editId="281DCAD2">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F548AB"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5D04CE2D" w14:textId="2E3B1944" w:rsidR="009B28F7" w:rsidRPr="00C85B6E" w:rsidRDefault="009B28F7" w:rsidP="00C85B6E">
      <w:pPr>
        <w:suppressLineNumbers/>
        <w:tabs>
          <w:tab w:val="left" w:pos="648"/>
          <w:tab w:val="left" w:pos="7740"/>
        </w:tabs>
        <w:jc w:val="center"/>
        <w:rPr>
          <w:rFonts w:ascii="Book Antiqua" w:hAnsi="Book Antiqua"/>
          <w:sz w:val="28"/>
          <w:szCs w:val="22"/>
          <w:lang w:val="es-ES_tradnl"/>
        </w:rPr>
      </w:pPr>
      <w:r w:rsidRPr="00C85B6E">
        <w:rPr>
          <w:rFonts w:ascii="Book Antiqua" w:hAnsi="Book Antiqua"/>
          <w:sz w:val="28"/>
          <w:szCs w:val="22"/>
          <w:lang w:val="es-ES_tradnl"/>
        </w:rPr>
        <w:t>GOBIERNO DE PUERTO RICO</w:t>
      </w:r>
    </w:p>
    <w:p w14:paraId="1C668A36" w14:textId="77777777" w:rsidR="009B28F7" w:rsidRPr="009E70C8" w:rsidRDefault="009B28F7" w:rsidP="00C85B6E">
      <w:pPr>
        <w:suppressLineNumbers/>
        <w:rPr>
          <w:rFonts w:ascii="Book Antiqua" w:eastAsia="Calibri" w:hAnsi="Book Antiqua"/>
          <w:szCs w:val="24"/>
          <w:lang w:val="es-ES_tradnl"/>
        </w:rPr>
      </w:pPr>
    </w:p>
    <w:p w14:paraId="24D108BE" w14:textId="7BE9566B" w:rsidR="009B28F7" w:rsidRPr="009E70C8" w:rsidRDefault="009B28F7" w:rsidP="00C85B6E">
      <w:pPr>
        <w:suppressLineNumbers/>
        <w:tabs>
          <w:tab w:val="left" w:pos="648"/>
          <w:tab w:val="left" w:pos="7740"/>
        </w:tabs>
        <w:rPr>
          <w:rFonts w:ascii="Book Antiqua" w:hAnsi="Book Antiqua"/>
          <w:lang w:val="it-IT"/>
        </w:rPr>
      </w:pPr>
      <w:r w:rsidRPr="009E70C8">
        <w:rPr>
          <w:rFonts w:ascii="Book Antiqua" w:hAnsi="Book Antiqua"/>
          <w:lang w:val="it-IT"/>
        </w:rPr>
        <w:t>20ma.</w:t>
      </w:r>
      <w:r w:rsidRPr="009E70C8">
        <w:rPr>
          <w:rFonts w:ascii="Book Antiqua" w:hAnsi="Book Antiqua"/>
          <w:lang w:val="it-IT"/>
        </w:rPr>
        <w:tab/>
        <w:t>Asamblea</w:t>
      </w:r>
      <w:r w:rsidRPr="009E70C8">
        <w:rPr>
          <w:rFonts w:ascii="Book Antiqua" w:hAnsi="Book Antiqua"/>
          <w:lang w:val="it-IT"/>
        </w:rPr>
        <w:tab/>
        <w:t xml:space="preserve"> </w:t>
      </w:r>
      <w:r w:rsidR="00D254FE" w:rsidRPr="009E70C8">
        <w:rPr>
          <w:rFonts w:ascii="Book Antiqua" w:hAnsi="Book Antiqua"/>
          <w:lang w:val="it-IT"/>
        </w:rPr>
        <w:t>2d</w:t>
      </w:r>
      <w:r w:rsidRPr="009E70C8">
        <w:rPr>
          <w:rFonts w:ascii="Book Antiqua" w:hAnsi="Book Antiqua"/>
          <w:lang w:val="it-IT"/>
        </w:rPr>
        <w:t>a. Sesión</w:t>
      </w:r>
    </w:p>
    <w:p w14:paraId="024933AC" w14:textId="77777777" w:rsidR="009B28F7" w:rsidRPr="009E70C8" w:rsidRDefault="009B28F7" w:rsidP="00C85B6E">
      <w:pPr>
        <w:suppressLineNumbers/>
        <w:tabs>
          <w:tab w:val="left" w:pos="648"/>
          <w:tab w:val="left" w:pos="7848"/>
        </w:tabs>
        <w:rPr>
          <w:rFonts w:ascii="Book Antiqua" w:hAnsi="Book Antiqua"/>
          <w:lang w:val="it-IT"/>
        </w:rPr>
      </w:pPr>
      <w:r w:rsidRPr="009E70C8">
        <w:rPr>
          <w:rFonts w:ascii="Book Antiqua" w:hAnsi="Book Antiqua"/>
          <w:lang w:val="it-IT"/>
        </w:rPr>
        <w:tab/>
        <w:t>Legislativa</w:t>
      </w:r>
      <w:r w:rsidRPr="009E70C8">
        <w:rPr>
          <w:rFonts w:ascii="Book Antiqua" w:hAnsi="Book Antiqua"/>
          <w:lang w:val="it-IT"/>
        </w:rPr>
        <w:tab/>
      </w:r>
      <w:r w:rsidRPr="009E70C8">
        <w:rPr>
          <w:rFonts w:ascii="Book Antiqua" w:hAnsi="Book Antiqua"/>
          <w:lang w:val="it-IT"/>
        </w:rPr>
        <w:tab/>
        <w:t xml:space="preserve">      Ordinaria</w:t>
      </w:r>
    </w:p>
    <w:p w14:paraId="4D500E5F" w14:textId="77777777" w:rsidR="009B28F7" w:rsidRPr="009E70C8" w:rsidRDefault="009B28F7" w:rsidP="00C85B6E">
      <w:pPr>
        <w:suppressLineNumbers/>
        <w:rPr>
          <w:rFonts w:ascii="Book Antiqua" w:hAnsi="Book Antiqua"/>
          <w:szCs w:val="24"/>
          <w:lang w:val="it-IT"/>
        </w:rPr>
      </w:pPr>
      <w:r w:rsidRPr="009E70C8">
        <w:rPr>
          <w:rFonts w:ascii="Book Antiqua" w:hAnsi="Book Antiqua"/>
          <w:szCs w:val="24"/>
          <w:lang w:val="it-IT"/>
        </w:rPr>
        <w:t xml:space="preserve">       </w:t>
      </w:r>
    </w:p>
    <w:p w14:paraId="134437E5" w14:textId="77777777" w:rsidR="009B28F7" w:rsidRPr="009B28F7" w:rsidRDefault="009B28F7" w:rsidP="00C85B6E">
      <w:pPr>
        <w:suppressLineNumbers/>
        <w:jc w:val="center"/>
        <w:rPr>
          <w:rFonts w:ascii="Book Antiqua" w:eastAsia="Calibri" w:hAnsi="Book Antiqua"/>
          <w:b/>
          <w:sz w:val="36"/>
          <w:szCs w:val="36"/>
          <w:lang w:val="es-PR"/>
        </w:rPr>
      </w:pPr>
      <w:r w:rsidRPr="009B28F7">
        <w:rPr>
          <w:rFonts w:ascii="Book Antiqua" w:eastAsia="Calibri" w:hAnsi="Book Antiqua"/>
          <w:b/>
          <w:sz w:val="36"/>
          <w:szCs w:val="36"/>
          <w:lang w:val="es-PR"/>
        </w:rPr>
        <w:t>CÁMARA DE REPRESENTANTES</w:t>
      </w:r>
    </w:p>
    <w:p w14:paraId="3B210D74" w14:textId="77777777" w:rsidR="009B28F7" w:rsidRPr="009B28F7" w:rsidRDefault="009B28F7" w:rsidP="00C85B6E">
      <w:pPr>
        <w:suppressLineNumbers/>
        <w:jc w:val="center"/>
        <w:rPr>
          <w:rFonts w:ascii="Book Antiqua" w:eastAsia="Calibri" w:hAnsi="Book Antiqua"/>
          <w:szCs w:val="24"/>
          <w:lang w:val="es-PR"/>
        </w:rPr>
      </w:pPr>
    </w:p>
    <w:p w14:paraId="7E0DFCFE" w14:textId="0283FCA1" w:rsidR="009B28F7" w:rsidRPr="009B28F7" w:rsidRDefault="009B28F7" w:rsidP="00C85B6E">
      <w:pPr>
        <w:suppressLineNumbers/>
        <w:jc w:val="center"/>
        <w:rPr>
          <w:rFonts w:ascii="Book Antiqua" w:eastAsia="Calibri" w:hAnsi="Book Antiqua"/>
          <w:b/>
          <w:sz w:val="52"/>
          <w:szCs w:val="52"/>
          <w:lang w:val="es-PR"/>
        </w:rPr>
      </w:pPr>
      <w:r w:rsidRPr="009B28F7">
        <w:rPr>
          <w:rFonts w:ascii="Book Antiqua" w:eastAsia="Calibri" w:hAnsi="Book Antiqua"/>
          <w:b/>
          <w:sz w:val="52"/>
          <w:szCs w:val="52"/>
          <w:lang w:val="es-PR"/>
        </w:rPr>
        <w:t xml:space="preserve">R. C. de la C. </w:t>
      </w:r>
      <w:r w:rsidR="001414AC">
        <w:rPr>
          <w:rFonts w:ascii="Book Antiqua" w:eastAsia="Calibri" w:hAnsi="Book Antiqua"/>
          <w:b/>
          <w:sz w:val="52"/>
          <w:szCs w:val="52"/>
          <w:lang w:val="es-PR"/>
        </w:rPr>
        <w:t>217</w:t>
      </w:r>
    </w:p>
    <w:p w14:paraId="79AFA504" w14:textId="77777777" w:rsidR="009B28F7" w:rsidRPr="009B28F7" w:rsidRDefault="009B28F7" w:rsidP="00C85B6E">
      <w:pPr>
        <w:suppressLineNumbers/>
        <w:jc w:val="center"/>
        <w:rPr>
          <w:rFonts w:ascii="Book Antiqua" w:eastAsia="Calibri" w:hAnsi="Book Antiqua"/>
          <w:szCs w:val="24"/>
          <w:lang w:val="es-PR"/>
        </w:rPr>
      </w:pPr>
    </w:p>
    <w:p w14:paraId="625A7752" w14:textId="6440A7E2" w:rsidR="009B28F7" w:rsidRPr="009B28F7" w:rsidRDefault="001414AC" w:rsidP="00C85B6E">
      <w:pPr>
        <w:suppressLineNumbers/>
        <w:jc w:val="center"/>
        <w:rPr>
          <w:rFonts w:ascii="Book Antiqua" w:eastAsia="Calibri" w:hAnsi="Book Antiqua"/>
          <w:szCs w:val="24"/>
          <w:lang w:val="es-PR"/>
        </w:rPr>
      </w:pPr>
      <w:r>
        <w:rPr>
          <w:rFonts w:ascii="Book Antiqua" w:eastAsia="Calibri" w:hAnsi="Book Antiqua"/>
          <w:szCs w:val="24"/>
          <w:lang w:val="es-PR"/>
        </w:rPr>
        <w:t>2</w:t>
      </w:r>
      <w:r w:rsidR="00C85B6E" w:rsidRPr="009B28F7">
        <w:rPr>
          <w:rFonts w:ascii="Book Antiqua" w:eastAsia="Calibri" w:hAnsi="Book Antiqua"/>
          <w:szCs w:val="24"/>
          <w:lang w:val="es-PR"/>
        </w:rPr>
        <w:t xml:space="preserve"> DE </w:t>
      </w:r>
      <w:r w:rsidR="00D254FE">
        <w:rPr>
          <w:rFonts w:ascii="Book Antiqua" w:eastAsia="Calibri" w:hAnsi="Book Antiqua"/>
          <w:szCs w:val="24"/>
          <w:lang w:val="es-PR"/>
        </w:rPr>
        <w:t>OCTUBRE</w:t>
      </w:r>
      <w:r w:rsidR="00C85B6E" w:rsidRPr="009B28F7">
        <w:rPr>
          <w:rFonts w:ascii="Book Antiqua" w:eastAsia="Calibri" w:hAnsi="Book Antiqua"/>
          <w:szCs w:val="24"/>
          <w:lang w:val="es-PR"/>
        </w:rPr>
        <w:t xml:space="preserve"> DE 2025</w:t>
      </w:r>
    </w:p>
    <w:p w14:paraId="43A08225" w14:textId="77777777" w:rsidR="009B28F7" w:rsidRPr="009B28F7" w:rsidRDefault="009B28F7" w:rsidP="00C85B6E">
      <w:pPr>
        <w:suppressLineNumbers/>
        <w:jc w:val="center"/>
        <w:rPr>
          <w:rFonts w:ascii="Book Antiqua" w:eastAsia="Calibri" w:hAnsi="Book Antiqua"/>
          <w:i/>
          <w:szCs w:val="24"/>
          <w:lang w:val="es-PR"/>
        </w:rPr>
      </w:pPr>
    </w:p>
    <w:p w14:paraId="130FA575" w14:textId="77777777" w:rsidR="00B019CB" w:rsidRDefault="009B28F7" w:rsidP="00C85B6E">
      <w:pPr>
        <w:suppressLineNumbers/>
        <w:ind w:left="360" w:hanging="360"/>
        <w:jc w:val="center"/>
        <w:rPr>
          <w:rFonts w:ascii="Book Antiqua" w:eastAsia="Calibri" w:hAnsi="Book Antiqua"/>
          <w:i/>
          <w:iCs/>
          <w:szCs w:val="24"/>
          <w:lang w:val="es-ES_tradnl"/>
        </w:rPr>
      </w:pPr>
      <w:r w:rsidRPr="009B28F7">
        <w:rPr>
          <w:rFonts w:ascii="Book Antiqua" w:eastAsia="Calibri" w:hAnsi="Book Antiqua"/>
          <w:szCs w:val="24"/>
          <w:lang w:val="es-ES_tradnl"/>
        </w:rPr>
        <w:t xml:space="preserve">Presentada por la representante </w:t>
      </w:r>
      <w:r w:rsidRPr="009B28F7">
        <w:rPr>
          <w:rFonts w:ascii="Book Antiqua" w:eastAsia="Calibri" w:hAnsi="Book Antiqua"/>
          <w:i/>
          <w:iCs/>
          <w:szCs w:val="24"/>
          <w:lang w:val="es-ES_tradnl"/>
        </w:rPr>
        <w:t>González Aguayo</w:t>
      </w:r>
    </w:p>
    <w:p w14:paraId="7FAD9ADB" w14:textId="0910DFEC" w:rsidR="009B28F7" w:rsidRDefault="00B019CB" w:rsidP="00C85B6E">
      <w:pPr>
        <w:suppressLineNumbers/>
        <w:ind w:left="360" w:hanging="360"/>
        <w:jc w:val="center"/>
        <w:rPr>
          <w:rFonts w:ascii="Book Antiqua" w:eastAsia="Calibri" w:hAnsi="Book Antiqua"/>
          <w:i/>
          <w:iCs/>
          <w:szCs w:val="24"/>
          <w:lang w:val="es-ES_tradnl"/>
        </w:rPr>
      </w:pPr>
      <w:r w:rsidRPr="00B019CB">
        <w:rPr>
          <w:rFonts w:ascii="Book Antiqua" w:eastAsia="Calibri" w:hAnsi="Book Antiqua"/>
          <w:szCs w:val="24"/>
          <w:lang w:val="es-ES_tradnl"/>
        </w:rPr>
        <w:t>y suscrito por el representante</w:t>
      </w:r>
      <w:r>
        <w:rPr>
          <w:rFonts w:ascii="Book Antiqua" w:eastAsia="Calibri" w:hAnsi="Book Antiqua"/>
          <w:i/>
          <w:iCs/>
          <w:szCs w:val="24"/>
          <w:lang w:val="es-ES_tradnl"/>
        </w:rPr>
        <w:t xml:space="preserve"> Aponte Hernández </w:t>
      </w:r>
      <w:r w:rsidR="009B28F7" w:rsidRPr="009B28F7">
        <w:rPr>
          <w:rFonts w:ascii="Book Antiqua" w:eastAsia="Calibri" w:hAnsi="Book Antiqua"/>
          <w:i/>
          <w:iCs/>
          <w:szCs w:val="24"/>
          <w:lang w:val="es-ES_tradnl"/>
        </w:rPr>
        <w:t xml:space="preserve"> </w:t>
      </w:r>
    </w:p>
    <w:p w14:paraId="7E72A488" w14:textId="77777777" w:rsidR="009B28F7" w:rsidRPr="009B28F7" w:rsidRDefault="009B28F7" w:rsidP="00C85B6E">
      <w:pPr>
        <w:suppressLineNumbers/>
        <w:ind w:left="360" w:hanging="360"/>
        <w:jc w:val="center"/>
        <w:rPr>
          <w:rFonts w:ascii="Book Antiqua" w:eastAsia="Calibri" w:hAnsi="Book Antiqua"/>
          <w:szCs w:val="24"/>
          <w:lang w:val="es-ES_tradnl"/>
        </w:rPr>
      </w:pPr>
    </w:p>
    <w:p w14:paraId="2B1FEDFA" w14:textId="26FCD87A" w:rsidR="00572C33" w:rsidRPr="009247FC" w:rsidRDefault="00234937" w:rsidP="00C85B6E">
      <w:pPr>
        <w:jc w:val="center"/>
        <w:rPr>
          <w:rFonts w:ascii="Book Antiqua" w:hAnsi="Book Antiqua"/>
          <w:iCs/>
          <w:szCs w:val="24"/>
          <w:lang w:val="es-PR"/>
        </w:rPr>
      </w:pPr>
      <w:r w:rsidRPr="009247FC">
        <w:rPr>
          <w:rFonts w:ascii="Book Antiqua" w:hAnsi="Book Antiqua"/>
          <w:iCs/>
          <w:szCs w:val="24"/>
          <w:lang w:val="es-ES_tradnl"/>
        </w:rPr>
        <w:t>Referida</w:t>
      </w:r>
      <w:r w:rsidR="00506C8B" w:rsidRPr="009247FC">
        <w:rPr>
          <w:rFonts w:ascii="Book Antiqua" w:hAnsi="Book Antiqua"/>
          <w:iCs/>
          <w:szCs w:val="24"/>
          <w:lang w:val="es-ES_tradnl"/>
        </w:rPr>
        <w:t xml:space="preserve"> a la Comisión</w:t>
      </w:r>
      <w:r w:rsidR="00282528">
        <w:rPr>
          <w:rFonts w:ascii="Book Antiqua" w:hAnsi="Book Antiqua"/>
          <w:iCs/>
          <w:szCs w:val="24"/>
          <w:lang w:val="es-ES_tradnl"/>
        </w:rPr>
        <w:t xml:space="preserve"> </w:t>
      </w:r>
      <w:r w:rsidR="00D027D7">
        <w:rPr>
          <w:rFonts w:ascii="Book Antiqua" w:hAnsi="Book Antiqua"/>
          <w:iCs/>
          <w:szCs w:val="24"/>
          <w:lang w:val="es-ES_tradnl"/>
        </w:rPr>
        <w:t xml:space="preserve">de </w:t>
      </w:r>
      <w:r w:rsidR="00FA78C6">
        <w:rPr>
          <w:rFonts w:ascii="Book Antiqua" w:hAnsi="Book Antiqua"/>
          <w:iCs/>
          <w:szCs w:val="24"/>
          <w:lang w:val="es-ES_tradnl"/>
        </w:rPr>
        <w:t>Transportación e Infraestructura</w:t>
      </w:r>
    </w:p>
    <w:p w14:paraId="2B1FEDFB" w14:textId="77777777" w:rsidR="00506C8B" w:rsidRPr="00C85B6E" w:rsidRDefault="00506C8B" w:rsidP="00C85B6E">
      <w:pPr>
        <w:jc w:val="center"/>
        <w:rPr>
          <w:rFonts w:ascii="Book Antiqua" w:eastAsia="MS Mincho" w:hAnsi="Book Antiqua" w:cs="Arial"/>
          <w:b/>
          <w:bCs/>
          <w:szCs w:val="24"/>
          <w:lang w:val="es-PR"/>
        </w:rPr>
      </w:pPr>
    </w:p>
    <w:p w14:paraId="2B1FEDFC" w14:textId="77777777" w:rsidR="00B52D6F" w:rsidRPr="00C85B6E" w:rsidRDefault="00B52D6F" w:rsidP="00C85B6E">
      <w:pPr>
        <w:jc w:val="center"/>
        <w:rPr>
          <w:rFonts w:ascii="Book Antiqua" w:hAnsi="Book Antiqua"/>
          <w:b/>
          <w:color w:val="000000"/>
          <w:sz w:val="28"/>
          <w:szCs w:val="28"/>
          <w:lang w:val="es-PR"/>
        </w:rPr>
      </w:pPr>
      <w:r w:rsidRPr="00C85B6E">
        <w:rPr>
          <w:rFonts w:ascii="Book Antiqua" w:hAnsi="Book Antiqua"/>
          <w:b/>
          <w:color w:val="000000"/>
          <w:sz w:val="28"/>
          <w:szCs w:val="28"/>
          <w:lang w:val="es-PR"/>
        </w:rPr>
        <w:t>RESOLUCIÓN CONJUNTA</w:t>
      </w:r>
    </w:p>
    <w:p w14:paraId="2B1FEDFD" w14:textId="77777777" w:rsidR="00B52D6F" w:rsidRPr="00B5280B" w:rsidRDefault="00B52D6F" w:rsidP="00C85B6E">
      <w:pPr>
        <w:jc w:val="both"/>
        <w:rPr>
          <w:rFonts w:ascii="Book Antiqua" w:hAnsi="Book Antiqua"/>
          <w:color w:val="000000"/>
          <w:szCs w:val="24"/>
          <w:lang w:val="es-PR"/>
        </w:rPr>
      </w:pPr>
    </w:p>
    <w:p w14:paraId="2B1FEDFF" w14:textId="45708DA1" w:rsidR="00737F81" w:rsidRPr="009E70C8" w:rsidRDefault="00D254FE" w:rsidP="00B5280B">
      <w:pPr>
        <w:ind w:left="720" w:hanging="720"/>
        <w:jc w:val="both"/>
        <w:rPr>
          <w:rFonts w:ascii="Book Antiqua" w:hAnsi="Book Antiqua"/>
          <w:color w:val="000000"/>
          <w:lang w:val="es-PR"/>
        </w:rPr>
      </w:pPr>
      <w:r w:rsidRPr="009E70C8">
        <w:rPr>
          <w:rFonts w:ascii="Book Antiqua" w:hAnsi="Book Antiqua"/>
          <w:color w:val="000000"/>
          <w:lang w:val="es-PR"/>
        </w:rPr>
        <w:t xml:space="preserve">Para designar con el nombre de “SFC Jorge A. ‘Rambo’ Otero Barreto”, el tramo de la carretera Núm. 2, desde el kilómetro 35.6, entrada al barrio Pueblo Nuevo, hasta el kilómetro </w:t>
      </w:r>
      <w:r w:rsidR="0019156D" w:rsidRPr="009E70C8">
        <w:rPr>
          <w:rFonts w:ascii="Book Antiqua" w:hAnsi="Book Antiqua"/>
          <w:color w:val="000000"/>
          <w:lang w:val="es-PR"/>
        </w:rPr>
        <w:t>43.25</w:t>
      </w:r>
      <w:r w:rsidRPr="009E70C8">
        <w:rPr>
          <w:rFonts w:ascii="Book Antiqua" w:hAnsi="Book Antiqua"/>
          <w:color w:val="000000"/>
          <w:lang w:val="es-PR"/>
        </w:rPr>
        <w:t>, en la Urbanización Camino del Sol, en la jurisdicción del Municipio de Vega Baja, Puerto Rico; establecer sobre la señalización de la vía; y para otros fines relacionados.</w:t>
      </w:r>
    </w:p>
    <w:p w14:paraId="7B8A0E34" w14:textId="77777777" w:rsidR="00B5280B" w:rsidRPr="002209E1" w:rsidRDefault="00B5280B" w:rsidP="00B5280B">
      <w:pPr>
        <w:ind w:left="720" w:hanging="720"/>
        <w:jc w:val="both"/>
        <w:rPr>
          <w:rFonts w:ascii="Book Antiqua" w:hAnsi="Book Antiqua"/>
          <w:color w:val="000000"/>
          <w:szCs w:val="24"/>
          <w:lang w:val="es-PR"/>
        </w:rPr>
      </w:pPr>
    </w:p>
    <w:p w14:paraId="2B1FEE00" w14:textId="77777777" w:rsidR="00B52D6F" w:rsidRPr="00C85B6E" w:rsidRDefault="00B52D6F" w:rsidP="00C85B6E">
      <w:pPr>
        <w:jc w:val="center"/>
        <w:rPr>
          <w:rFonts w:ascii="Book Antiqua" w:hAnsi="Book Antiqua"/>
          <w:bCs/>
          <w:color w:val="000000"/>
          <w:lang w:val="es-PR"/>
        </w:rPr>
      </w:pPr>
      <w:r w:rsidRPr="00C85B6E">
        <w:rPr>
          <w:rFonts w:ascii="Book Antiqua" w:hAnsi="Book Antiqua"/>
          <w:bCs/>
          <w:color w:val="000000"/>
          <w:lang w:val="es-PR"/>
        </w:rPr>
        <w:t>EXPOSICIÓN DE MOTIVOS</w:t>
      </w:r>
    </w:p>
    <w:p w14:paraId="2B1FEE01" w14:textId="77777777" w:rsidR="00737F81" w:rsidRPr="00C85B6E" w:rsidRDefault="00737F81" w:rsidP="00C85B6E">
      <w:pPr>
        <w:ind w:firstLine="360"/>
        <w:jc w:val="center"/>
        <w:rPr>
          <w:rFonts w:ascii="Book Antiqua" w:hAnsi="Book Antiqua"/>
          <w:color w:val="000000"/>
          <w:szCs w:val="24"/>
          <w:lang w:val="es-PR"/>
        </w:rPr>
      </w:pPr>
    </w:p>
    <w:p w14:paraId="4833C996" w14:textId="77777777" w:rsidR="00D254FE" w:rsidRPr="009E70C8" w:rsidRDefault="00D254FE" w:rsidP="00D254FE">
      <w:pPr>
        <w:ind w:firstLine="720"/>
        <w:jc w:val="both"/>
        <w:rPr>
          <w:rFonts w:ascii="Book Antiqua" w:hAnsi="Book Antiqua"/>
          <w:color w:val="000000"/>
          <w:lang w:val="es-PR"/>
        </w:rPr>
      </w:pPr>
      <w:r w:rsidRPr="009E70C8">
        <w:rPr>
          <w:rFonts w:ascii="Book Antiqua" w:hAnsi="Book Antiqua"/>
          <w:color w:val="000000"/>
          <w:lang w:val="es-PR"/>
        </w:rPr>
        <w:t>Jorge A. “Rambo” Otero Barreto nació en el pueblo de Vega Baja, Puerto Rico. Cursó estudios en la Escuela Superior de Vega Baja y posteriormente ingresó a la Universidad de Puerto Rico, donde inició estudios en Biología. En el año 1959, se enlistó en el Ejército de los Estados Unidos, donde sirvió hasta el 1970.</w:t>
      </w:r>
    </w:p>
    <w:p w14:paraId="66D13826" w14:textId="77777777" w:rsidR="00B5280B" w:rsidRPr="009E70C8" w:rsidRDefault="00B5280B" w:rsidP="00D254FE">
      <w:pPr>
        <w:ind w:firstLine="720"/>
        <w:jc w:val="both"/>
        <w:rPr>
          <w:rFonts w:ascii="Book Antiqua" w:hAnsi="Book Antiqua"/>
          <w:color w:val="000000"/>
          <w:lang w:val="es-PR"/>
        </w:rPr>
      </w:pPr>
    </w:p>
    <w:p w14:paraId="05C96A1E" w14:textId="77777777" w:rsidR="00D254FE" w:rsidRPr="009E70C8" w:rsidRDefault="00D254FE" w:rsidP="00D254FE">
      <w:pPr>
        <w:ind w:firstLine="720"/>
        <w:jc w:val="both"/>
        <w:rPr>
          <w:rFonts w:ascii="Book Antiqua" w:hAnsi="Book Antiqua"/>
          <w:color w:val="000000"/>
          <w:lang w:val="es-PR"/>
        </w:rPr>
      </w:pPr>
      <w:r w:rsidRPr="009E70C8">
        <w:rPr>
          <w:rFonts w:ascii="Book Antiqua" w:hAnsi="Book Antiqua"/>
          <w:color w:val="000000"/>
          <w:lang w:val="es-PR"/>
        </w:rPr>
        <w:t xml:space="preserve">Durante su destacada carrera militar, Otero Barreto participó en más de doscientas (200) misiones de combate, siendo herido en cinco ocasiones. Su valentía y entrega le merecieron más de sesenta (60) condecoraciones, entre ellas dos (2) Estrellas de Plata (Silver Star), cinco (5) Estrellas de Bronce con “V” (Bronze Star </w:t>
      </w:r>
      <w:proofErr w:type="spellStart"/>
      <w:r w:rsidRPr="009E70C8">
        <w:rPr>
          <w:rFonts w:ascii="Book Antiqua" w:hAnsi="Book Antiqua"/>
          <w:color w:val="000000"/>
          <w:lang w:val="es-PR"/>
        </w:rPr>
        <w:t>with</w:t>
      </w:r>
      <w:proofErr w:type="spellEnd"/>
      <w:r w:rsidRPr="009E70C8">
        <w:rPr>
          <w:rFonts w:ascii="Book Antiqua" w:hAnsi="Book Antiqua"/>
          <w:color w:val="000000"/>
          <w:lang w:val="es-PR"/>
        </w:rPr>
        <w:t xml:space="preserve"> Valor), cinco (5) Corazones Púrpura (Purple Heart), cinco (5) Medallas Aéreas (Air Medal, con 1 Silver Oak </w:t>
      </w:r>
      <w:proofErr w:type="spellStart"/>
      <w:r w:rsidRPr="009E70C8">
        <w:rPr>
          <w:rFonts w:ascii="Book Antiqua" w:hAnsi="Book Antiqua"/>
          <w:color w:val="000000"/>
          <w:lang w:val="es-PR"/>
        </w:rPr>
        <w:t>Leaf</w:t>
      </w:r>
      <w:proofErr w:type="spellEnd"/>
      <w:r w:rsidRPr="009E70C8">
        <w:rPr>
          <w:rFonts w:ascii="Book Antiqua" w:hAnsi="Book Antiqua"/>
          <w:color w:val="000000"/>
          <w:lang w:val="es-PR"/>
        </w:rPr>
        <w:t xml:space="preserve"> </w:t>
      </w:r>
      <w:proofErr w:type="gramStart"/>
      <w:r w:rsidRPr="009E70C8">
        <w:rPr>
          <w:rFonts w:ascii="Book Antiqua" w:hAnsi="Book Antiqua"/>
          <w:color w:val="000000"/>
          <w:lang w:val="es-PR"/>
        </w:rPr>
        <w:t>Cluster</w:t>
      </w:r>
      <w:proofErr w:type="gramEnd"/>
      <w:r w:rsidRPr="009E70C8">
        <w:rPr>
          <w:rFonts w:ascii="Book Antiqua" w:hAnsi="Book Antiqua"/>
          <w:color w:val="000000"/>
          <w:lang w:val="es-PR"/>
        </w:rPr>
        <w:t>), además de la Insignia de Infantería de Combate (</w:t>
      </w:r>
      <w:proofErr w:type="spellStart"/>
      <w:r w:rsidRPr="009E70C8">
        <w:rPr>
          <w:rFonts w:ascii="Book Antiqua" w:hAnsi="Book Antiqua"/>
          <w:color w:val="000000"/>
          <w:lang w:val="es-PR"/>
        </w:rPr>
        <w:t>Infantry</w:t>
      </w:r>
      <w:proofErr w:type="spellEnd"/>
      <w:r w:rsidRPr="009E70C8">
        <w:rPr>
          <w:rFonts w:ascii="Book Antiqua" w:hAnsi="Book Antiqua"/>
          <w:color w:val="000000"/>
          <w:lang w:val="es-PR"/>
        </w:rPr>
        <w:t xml:space="preserve"> </w:t>
      </w:r>
      <w:proofErr w:type="spellStart"/>
      <w:r w:rsidRPr="009E70C8">
        <w:rPr>
          <w:rFonts w:ascii="Book Antiqua" w:hAnsi="Book Antiqua"/>
          <w:color w:val="000000"/>
          <w:lang w:val="es-PR"/>
        </w:rPr>
        <w:t>Combat</w:t>
      </w:r>
      <w:proofErr w:type="spellEnd"/>
      <w:r w:rsidRPr="009E70C8">
        <w:rPr>
          <w:rFonts w:ascii="Book Antiqua" w:hAnsi="Book Antiqua"/>
          <w:color w:val="000000"/>
          <w:lang w:val="es-PR"/>
        </w:rPr>
        <w:t xml:space="preserve"> Badge), entre muchas otras. Estas distinciones lo convirtieron en el soldado</w:t>
      </w:r>
      <w:r w:rsidRPr="00D254FE">
        <w:rPr>
          <w:rFonts w:ascii="Book Antiqua" w:hAnsi="Book Antiqua"/>
          <w:color w:val="000000"/>
          <w:lang w:val="es-PR"/>
        </w:rPr>
        <w:t xml:space="preserve"> </w:t>
      </w:r>
      <w:r w:rsidRPr="009E70C8">
        <w:rPr>
          <w:rFonts w:ascii="Book Antiqua" w:hAnsi="Book Antiqua"/>
          <w:color w:val="000000"/>
          <w:lang w:val="es-PR"/>
        </w:rPr>
        <w:lastRenderedPageBreak/>
        <w:t>puertorriqueño más condecorado en la historia de las Fuerzas Armadas de los Estados Unidos.</w:t>
      </w:r>
    </w:p>
    <w:p w14:paraId="2D685CDA" w14:textId="77777777" w:rsidR="00B5280B" w:rsidRPr="009E70C8" w:rsidRDefault="00B5280B" w:rsidP="00D254FE">
      <w:pPr>
        <w:ind w:firstLine="720"/>
        <w:jc w:val="both"/>
        <w:rPr>
          <w:rFonts w:ascii="Book Antiqua" w:hAnsi="Book Antiqua"/>
          <w:color w:val="000000"/>
          <w:lang w:val="es-PR"/>
        </w:rPr>
      </w:pPr>
    </w:p>
    <w:p w14:paraId="1AF8C696" w14:textId="77777777" w:rsidR="00D254FE" w:rsidRPr="009E70C8" w:rsidRDefault="00D254FE" w:rsidP="00D254FE">
      <w:pPr>
        <w:ind w:firstLine="720"/>
        <w:jc w:val="both"/>
        <w:rPr>
          <w:rFonts w:ascii="Book Antiqua" w:hAnsi="Book Antiqua"/>
          <w:color w:val="000000"/>
          <w:lang w:val="es-PR"/>
        </w:rPr>
      </w:pPr>
      <w:r w:rsidRPr="009E70C8">
        <w:rPr>
          <w:rFonts w:ascii="Book Antiqua" w:hAnsi="Book Antiqua"/>
          <w:color w:val="000000"/>
          <w:lang w:val="es-PR"/>
        </w:rPr>
        <w:t xml:space="preserve">Tras concluir su servicio militar, el SFC Otero Barreto regresó a su natal Vega Baja, donde se dedicó a servir a sus hermanos y hermanas veteranos, brindándoles apoyo y orientación. Asimismo, ofreció parte de su tiempo a la juventud </w:t>
      </w:r>
      <w:proofErr w:type="spellStart"/>
      <w:r w:rsidRPr="009E70C8">
        <w:rPr>
          <w:rFonts w:ascii="Book Antiqua" w:hAnsi="Book Antiqua"/>
          <w:color w:val="000000"/>
          <w:lang w:val="es-PR"/>
        </w:rPr>
        <w:t>vegabajeña</w:t>
      </w:r>
      <w:proofErr w:type="spellEnd"/>
      <w:r w:rsidRPr="009E70C8">
        <w:rPr>
          <w:rFonts w:ascii="Book Antiqua" w:hAnsi="Book Antiqua"/>
          <w:color w:val="000000"/>
          <w:lang w:val="es-PR"/>
        </w:rPr>
        <w:t>, entrenando y dirigiendo equipos de baloncesto, sembrando valores de disciplina, esfuerzo y superación personal.</w:t>
      </w:r>
    </w:p>
    <w:p w14:paraId="1396FF14" w14:textId="77777777" w:rsidR="00B5280B" w:rsidRPr="009E70C8" w:rsidRDefault="00B5280B" w:rsidP="00D254FE">
      <w:pPr>
        <w:ind w:firstLine="720"/>
        <w:jc w:val="both"/>
        <w:rPr>
          <w:rFonts w:ascii="Book Antiqua" w:hAnsi="Book Antiqua"/>
          <w:color w:val="000000"/>
          <w:lang w:val="es-PR"/>
        </w:rPr>
      </w:pPr>
    </w:p>
    <w:p w14:paraId="54E7191F" w14:textId="67C1775F" w:rsidR="00D254FE" w:rsidRPr="009E70C8" w:rsidRDefault="00D254FE" w:rsidP="00D254FE">
      <w:pPr>
        <w:ind w:firstLine="720"/>
        <w:jc w:val="both"/>
        <w:rPr>
          <w:rFonts w:ascii="Book Antiqua" w:hAnsi="Book Antiqua"/>
          <w:color w:val="000000"/>
          <w:lang w:val="es-PR"/>
        </w:rPr>
      </w:pPr>
      <w:r w:rsidRPr="009E70C8">
        <w:rPr>
          <w:rFonts w:ascii="Book Antiqua" w:hAnsi="Book Antiqua"/>
          <w:color w:val="000000"/>
          <w:lang w:val="es-PR"/>
        </w:rPr>
        <w:t>Por su heroísmo militar, su entrega patriótica, su compromiso comunitario y su legado de servicio, la Asamblea Legislativa de Puerto Rico entiende justo y meritorio honrar la memoria y vida del Sargento de Primera Clase Jorge A. “Rambo” Otero Barreto, designando el tramo de la Carretera Núm. 2</w:t>
      </w:r>
      <w:r w:rsidR="00494259" w:rsidRPr="009E70C8">
        <w:rPr>
          <w:rFonts w:ascii="Book Antiqua" w:hAnsi="Book Antiqua"/>
          <w:color w:val="000000"/>
          <w:lang w:val="es-PR"/>
        </w:rPr>
        <w:t>, desde el kilómetro 35.6, entrada al barrio Pueblo Nuevo, hasta el kilómetro 43.25, en la Urbanización Camino del Sol, en la jurisdicción del Municipio</w:t>
      </w:r>
      <w:r w:rsidRPr="009E70C8">
        <w:rPr>
          <w:rFonts w:ascii="Book Antiqua" w:hAnsi="Book Antiqua"/>
          <w:color w:val="000000"/>
          <w:lang w:val="es-PR"/>
        </w:rPr>
        <w:t xml:space="preserve"> </w:t>
      </w:r>
      <w:r w:rsidR="00494259" w:rsidRPr="009E70C8">
        <w:rPr>
          <w:rFonts w:ascii="Book Antiqua" w:hAnsi="Book Antiqua"/>
          <w:color w:val="000000"/>
          <w:lang w:val="es-PR"/>
        </w:rPr>
        <w:t xml:space="preserve">de </w:t>
      </w:r>
      <w:r w:rsidRPr="009E70C8">
        <w:rPr>
          <w:rFonts w:ascii="Book Antiqua" w:hAnsi="Book Antiqua"/>
          <w:color w:val="000000"/>
          <w:lang w:val="es-PR"/>
        </w:rPr>
        <w:t>Vega Baja con su nombre.</w:t>
      </w:r>
    </w:p>
    <w:p w14:paraId="6322EA4F" w14:textId="77777777" w:rsidR="00C85B6E" w:rsidRPr="00C900AC" w:rsidRDefault="00C85B6E" w:rsidP="00C85B6E">
      <w:pPr>
        <w:ind w:firstLine="720"/>
        <w:jc w:val="both"/>
        <w:rPr>
          <w:rFonts w:ascii="Book Antiqua" w:hAnsi="Book Antiqua"/>
          <w:color w:val="000000"/>
          <w:lang w:val="es-PR"/>
        </w:rPr>
      </w:pPr>
    </w:p>
    <w:p w14:paraId="2B1FEE06" w14:textId="77777777" w:rsidR="00B52D6F" w:rsidRPr="00883731" w:rsidRDefault="00B52D6F" w:rsidP="00C85B6E">
      <w:pPr>
        <w:spacing w:line="480" w:lineRule="auto"/>
        <w:jc w:val="both"/>
        <w:rPr>
          <w:rFonts w:ascii="Book Antiqua" w:hAnsi="Book Antiqua"/>
          <w:bCs/>
          <w:i/>
          <w:iCs/>
          <w:color w:val="000000"/>
          <w:lang w:val="es-PR"/>
        </w:rPr>
      </w:pPr>
      <w:r w:rsidRPr="00883731">
        <w:rPr>
          <w:rFonts w:ascii="Book Antiqua" w:hAnsi="Book Antiqua"/>
          <w:bCs/>
          <w:i/>
          <w:iCs/>
          <w:color w:val="000000"/>
          <w:lang w:val="es-PR"/>
        </w:rPr>
        <w:t>RESUÉLVESE POR LA ASAMBLEA LEGISLATIVA DE PUERTO RICO:</w:t>
      </w:r>
    </w:p>
    <w:p w14:paraId="2B1FEE07" w14:textId="77777777" w:rsidR="00B52D6F" w:rsidRPr="00E7331C" w:rsidRDefault="00B52D6F" w:rsidP="00FB5AAD">
      <w:pPr>
        <w:spacing w:line="480" w:lineRule="auto"/>
        <w:jc w:val="both"/>
        <w:rPr>
          <w:rFonts w:ascii="Book Antiqua" w:hAnsi="Book Antiqua"/>
          <w:color w:val="000000"/>
          <w:lang w:val="es-PR"/>
        </w:rPr>
        <w:sectPr w:rsidR="00B52D6F" w:rsidRPr="00E7331C" w:rsidSect="00CA14D6">
          <w:headerReference w:type="default" r:id="rId10"/>
          <w:type w:val="continuous"/>
          <w:pgSz w:w="12240" w:h="15840" w:code="1"/>
          <w:pgMar w:top="1440" w:right="1440" w:bottom="1440" w:left="1440" w:header="720" w:footer="720" w:gutter="0"/>
          <w:cols w:space="720"/>
          <w:titlePg/>
        </w:sectPr>
      </w:pPr>
    </w:p>
    <w:p w14:paraId="119EC5B9" w14:textId="5E7E71A8" w:rsidR="00D254FE" w:rsidRPr="009E70C8" w:rsidRDefault="00D254FE" w:rsidP="00FB0827">
      <w:pPr>
        <w:spacing w:line="480" w:lineRule="auto"/>
        <w:ind w:firstLine="720"/>
        <w:jc w:val="both"/>
        <w:rPr>
          <w:rFonts w:ascii="Book Antiqua" w:hAnsi="Book Antiqua"/>
          <w:color w:val="000000"/>
          <w:lang w:val="es-PR"/>
        </w:rPr>
      </w:pPr>
      <w:r w:rsidRPr="009E70C8">
        <w:rPr>
          <w:rFonts w:ascii="Book Antiqua" w:hAnsi="Book Antiqua"/>
          <w:color w:val="000000"/>
          <w:lang w:val="es-PR"/>
        </w:rPr>
        <w:t xml:space="preserve">Sección 1.-Se designa con el nombre de “SFC Jorge A. ‘Rambo’ Otero Barreto”, el tramo de la Carretera Núm. 2 que comprende desde el kilómetro 35.6, entrada al barrio Pueblo Nuevo, hasta el kilómetro </w:t>
      </w:r>
      <w:r w:rsidR="003E258B" w:rsidRPr="009E70C8">
        <w:rPr>
          <w:rFonts w:ascii="Book Antiqua" w:hAnsi="Book Antiqua"/>
          <w:color w:val="000000"/>
          <w:lang w:val="es-PR"/>
        </w:rPr>
        <w:t>43.25</w:t>
      </w:r>
      <w:r w:rsidRPr="009E70C8">
        <w:rPr>
          <w:rFonts w:ascii="Book Antiqua" w:hAnsi="Book Antiqua"/>
          <w:color w:val="000000"/>
          <w:lang w:val="es-PR"/>
        </w:rPr>
        <w:t>, en la Urbanización Camino del Sol, en la jurisdicción del Municipio de Vega Baja.</w:t>
      </w:r>
    </w:p>
    <w:p w14:paraId="7E3D5629" w14:textId="69B48BE0" w:rsidR="00D254FE" w:rsidRPr="009E70C8" w:rsidRDefault="00D254FE" w:rsidP="00D254FE">
      <w:pPr>
        <w:suppressAutoHyphens/>
        <w:spacing w:line="480" w:lineRule="auto"/>
        <w:ind w:firstLine="720"/>
        <w:jc w:val="both"/>
        <w:rPr>
          <w:rFonts w:ascii="Book Antiqua" w:hAnsi="Book Antiqua"/>
          <w:color w:val="000000"/>
          <w:lang w:val="es-PR"/>
        </w:rPr>
      </w:pPr>
      <w:r w:rsidRPr="009E70C8">
        <w:rPr>
          <w:rFonts w:ascii="Book Antiqua" w:hAnsi="Book Antiqua"/>
          <w:color w:val="000000"/>
          <w:lang w:val="es-PR"/>
        </w:rPr>
        <w:t>Sección 2.-El Departamento de Transportación y Obras Públicas</w:t>
      </w:r>
      <w:r w:rsidR="00565D90" w:rsidRPr="009E70C8">
        <w:rPr>
          <w:rFonts w:ascii="Book Antiqua" w:hAnsi="Book Antiqua"/>
          <w:color w:val="000000"/>
          <w:lang w:val="es-PR"/>
        </w:rPr>
        <w:t xml:space="preserve"> y la Autoridad de Carreteras y Transportación de Puerto Rico</w:t>
      </w:r>
      <w:r w:rsidRPr="009E70C8">
        <w:rPr>
          <w:rFonts w:ascii="Book Antiqua" w:hAnsi="Book Antiqua"/>
          <w:color w:val="000000"/>
          <w:lang w:val="es-PR"/>
        </w:rPr>
        <w:t>, en coordinación con el Municipio de Vega Baja, instalará</w:t>
      </w:r>
      <w:r w:rsidR="0061536B">
        <w:rPr>
          <w:rFonts w:ascii="Book Antiqua" w:hAnsi="Book Antiqua"/>
          <w:color w:val="000000"/>
          <w:lang w:val="es-PR"/>
        </w:rPr>
        <w:t>n</w:t>
      </w:r>
      <w:r w:rsidRPr="009E70C8">
        <w:rPr>
          <w:rFonts w:ascii="Book Antiqua" w:hAnsi="Book Antiqua"/>
          <w:color w:val="000000"/>
          <w:lang w:val="es-PR"/>
        </w:rPr>
        <w:t xml:space="preserve"> la debida señalización vial identificando el tramo designado de la Carretera Núm. 2, con el nombre de “SFC Jorge A. ‘Rambo’ Otero Barreto”. La instalación de dicha rotulación se realizará conforme a las regulaciones locales y federales aplicables a la rotulación de carreteras y contará con la asesoría técnica del Departamento de Transportación y Obras Públicas.</w:t>
      </w:r>
    </w:p>
    <w:p w14:paraId="493E7F09" w14:textId="24A331EF" w:rsidR="00D254FE" w:rsidRPr="009E70C8" w:rsidRDefault="00D254FE" w:rsidP="00D254FE">
      <w:pPr>
        <w:suppressAutoHyphens/>
        <w:spacing w:line="480" w:lineRule="auto"/>
        <w:ind w:firstLine="720"/>
        <w:jc w:val="both"/>
        <w:rPr>
          <w:rFonts w:ascii="Book Antiqua" w:hAnsi="Book Antiqua"/>
          <w:color w:val="000000"/>
          <w:lang w:val="es-PR"/>
        </w:rPr>
      </w:pPr>
      <w:r w:rsidRPr="009E70C8">
        <w:rPr>
          <w:rFonts w:ascii="Book Antiqua" w:hAnsi="Book Antiqua"/>
          <w:color w:val="000000"/>
          <w:lang w:val="es-PR"/>
        </w:rPr>
        <w:t xml:space="preserve">A fin de lograr la señalización dispuesta, se autoriza al Departamento de Transportación y Obras Públicas y al Municipio de Vega Baja a peticionar, aceptar, </w:t>
      </w:r>
      <w:r w:rsidRPr="009E70C8">
        <w:rPr>
          <w:rFonts w:ascii="Book Antiqua" w:hAnsi="Book Antiqua"/>
          <w:color w:val="000000"/>
          <w:lang w:val="es-PR"/>
        </w:rPr>
        <w:lastRenderedPageBreak/>
        <w:t xml:space="preserve">recibir, preparar y someter propuestas para aportaciones y donativos de recursos de fuentes públicas y privadas; parear cualesquiera fondos disponibles con aportaciones del sector privado o gubernamentales, ya sean municipales, </w:t>
      </w:r>
      <w:r w:rsidR="0061536B">
        <w:rPr>
          <w:rFonts w:ascii="Book Antiqua" w:hAnsi="Book Antiqua"/>
          <w:color w:val="000000"/>
          <w:lang w:val="es-PR"/>
        </w:rPr>
        <w:t>estatales</w:t>
      </w:r>
      <w:r w:rsidRPr="009E70C8">
        <w:rPr>
          <w:rFonts w:ascii="Book Antiqua" w:hAnsi="Book Antiqua"/>
          <w:color w:val="000000"/>
          <w:lang w:val="es-PR"/>
        </w:rPr>
        <w:t xml:space="preserve"> o federales; así como a entrar en acuerdos colaborativos con cualquier ente, público o privado, dispuesto a participar en el financiamiento de esta señalización vial.</w:t>
      </w:r>
    </w:p>
    <w:p w14:paraId="4020029D" w14:textId="082DB06D" w:rsidR="005D6FE6" w:rsidRPr="009E70C8" w:rsidRDefault="005D6FE6" w:rsidP="005D6FE6">
      <w:pPr>
        <w:suppressAutoHyphens/>
        <w:spacing w:line="480" w:lineRule="auto"/>
        <w:ind w:firstLine="720"/>
        <w:jc w:val="both"/>
        <w:rPr>
          <w:rFonts w:ascii="Book Antiqua" w:hAnsi="Book Antiqua"/>
          <w:color w:val="000000"/>
          <w:lang w:val="es-ES_tradnl"/>
        </w:rPr>
      </w:pPr>
      <w:r w:rsidRPr="009E70C8">
        <w:rPr>
          <w:rFonts w:ascii="Book Antiqua" w:hAnsi="Book Antiqua"/>
          <w:color w:val="000000"/>
          <w:lang w:val="es-PR"/>
        </w:rPr>
        <w:t>Sección 3.-El Departamento de Transportación y Obras Públicas y la Autoridad de Carreteras y Transportación de Puerto Rico rotularán el tramo establecido en la Sección 1 aquí dispuesta en un periodo de noventa (90) días luego de la aprobación de esta Resolución Conjunta.</w:t>
      </w:r>
    </w:p>
    <w:p w14:paraId="2B1FEE0B" w14:textId="3764853B" w:rsidR="00572C33" w:rsidRPr="009E70C8" w:rsidRDefault="00737F81" w:rsidP="00D254FE">
      <w:pPr>
        <w:suppressAutoHyphens/>
        <w:spacing w:line="480" w:lineRule="auto"/>
        <w:ind w:firstLine="720"/>
        <w:jc w:val="both"/>
        <w:rPr>
          <w:rFonts w:ascii="Book Antiqua" w:hAnsi="Book Antiqua"/>
          <w:color w:val="000000"/>
          <w:szCs w:val="24"/>
          <w:lang w:val="es-PR" w:eastAsia="x-none"/>
        </w:rPr>
      </w:pPr>
      <w:r w:rsidRPr="009E70C8">
        <w:rPr>
          <w:rFonts w:ascii="Book Antiqua" w:hAnsi="Book Antiqua"/>
          <w:color w:val="000000"/>
          <w:szCs w:val="24"/>
          <w:lang w:val="es-PR" w:eastAsia="x-none"/>
        </w:rPr>
        <w:t xml:space="preserve">Sección </w:t>
      </w:r>
      <w:r w:rsidR="009962DE" w:rsidRPr="009E70C8">
        <w:rPr>
          <w:rFonts w:ascii="Book Antiqua" w:hAnsi="Book Antiqua"/>
          <w:color w:val="000000"/>
          <w:szCs w:val="24"/>
          <w:lang w:val="es-PR" w:eastAsia="x-none"/>
        </w:rPr>
        <w:t>4</w:t>
      </w:r>
      <w:r w:rsidRPr="009E70C8">
        <w:rPr>
          <w:rFonts w:ascii="Book Antiqua" w:hAnsi="Book Antiqua"/>
          <w:color w:val="000000"/>
          <w:szCs w:val="24"/>
          <w:lang w:val="es-PR" w:eastAsia="x-none"/>
        </w:rPr>
        <w:t>.-</w:t>
      </w:r>
      <w:r w:rsidR="000A6C95" w:rsidRPr="009E70C8">
        <w:rPr>
          <w:rFonts w:ascii="Book Antiqua" w:hAnsi="Book Antiqua"/>
          <w:color w:val="000000"/>
          <w:szCs w:val="24"/>
          <w:lang w:val="es-PR" w:eastAsia="x-none"/>
        </w:rPr>
        <w:t>Esta Resolución Conjunta comenzará a regir inmediatamente después de su aprobación.</w:t>
      </w:r>
    </w:p>
    <w:p w14:paraId="2B1FEE0C" w14:textId="77777777" w:rsidR="00640607" w:rsidRPr="009E70C8" w:rsidRDefault="00640607" w:rsidP="00640607">
      <w:pPr>
        <w:suppressLineNumbers/>
        <w:ind w:left="4140"/>
        <w:jc w:val="both"/>
        <w:rPr>
          <w:rFonts w:ascii="Book Antiqua" w:hAnsi="Book Antiqua"/>
          <w:szCs w:val="24"/>
          <w:lang w:val="es-PR" w:eastAsia="x-none"/>
        </w:rPr>
      </w:pPr>
    </w:p>
    <w:p w14:paraId="2B1FEE0D" w14:textId="77777777" w:rsidR="00640607" w:rsidRPr="009E70C8" w:rsidRDefault="00640607" w:rsidP="00640607">
      <w:pPr>
        <w:suppressLineNumbers/>
        <w:suppressAutoHyphens/>
        <w:spacing w:line="480" w:lineRule="auto"/>
        <w:ind w:left="4590" w:firstLine="446"/>
        <w:jc w:val="both"/>
        <w:rPr>
          <w:rFonts w:ascii="Book Antiqua" w:hAnsi="Book Antiqua"/>
          <w:color w:val="000000"/>
          <w:szCs w:val="24"/>
          <w:lang w:val="es-PR" w:eastAsia="x-none"/>
        </w:rPr>
      </w:pPr>
    </w:p>
    <w:p w14:paraId="2B1FEE0E" w14:textId="77777777" w:rsidR="00640607" w:rsidRPr="009E70C8" w:rsidRDefault="00640607">
      <w:pPr>
        <w:suppressLineNumbers/>
        <w:suppressAutoHyphens/>
        <w:spacing w:line="480" w:lineRule="auto"/>
        <w:ind w:left="4590" w:firstLine="446"/>
        <w:jc w:val="both"/>
        <w:rPr>
          <w:rFonts w:ascii="Book Antiqua" w:hAnsi="Book Antiqua"/>
          <w:color w:val="000000"/>
          <w:szCs w:val="24"/>
          <w:lang w:val="es-PR" w:eastAsia="x-none"/>
        </w:rPr>
      </w:pPr>
    </w:p>
    <w:sectPr w:rsidR="00640607" w:rsidRPr="009E70C8" w:rsidSect="00B52D6F">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C6B0B" w14:textId="77777777" w:rsidR="00D27007" w:rsidRDefault="00D27007">
      <w:r>
        <w:separator/>
      </w:r>
    </w:p>
  </w:endnote>
  <w:endnote w:type="continuationSeparator" w:id="0">
    <w:p w14:paraId="1199BEB3" w14:textId="77777777" w:rsidR="00D27007" w:rsidRDefault="00D27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CCDF2" w14:textId="77777777" w:rsidR="00D27007" w:rsidRDefault="00D27007">
      <w:r>
        <w:separator/>
      </w:r>
    </w:p>
  </w:footnote>
  <w:footnote w:type="continuationSeparator" w:id="0">
    <w:p w14:paraId="45D4A2A0" w14:textId="77777777" w:rsidR="00D27007" w:rsidRDefault="00D270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FEE13"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83270">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52D6F"/>
    <w:rsid w:val="000141AC"/>
    <w:rsid w:val="00020BBB"/>
    <w:rsid w:val="00025EF8"/>
    <w:rsid w:val="00030C29"/>
    <w:rsid w:val="00044C56"/>
    <w:rsid w:val="00056024"/>
    <w:rsid w:val="00066A73"/>
    <w:rsid w:val="00066D16"/>
    <w:rsid w:val="00071551"/>
    <w:rsid w:val="000770DA"/>
    <w:rsid w:val="00095AE1"/>
    <w:rsid w:val="00097119"/>
    <w:rsid w:val="000A5E4E"/>
    <w:rsid w:val="000A6B6C"/>
    <w:rsid w:val="000A6C95"/>
    <w:rsid w:val="000B0DBB"/>
    <w:rsid w:val="000D3EE7"/>
    <w:rsid w:val="000D5702"/>
    <w:rsid w:val="000F0CBA"/>
    <w:rsid w:val="00111E71"/>
    <w:rsid w:val="0012365C"/>
    <w:rsid w:val="00127C6A"/>
    <w:rsid w:val="001363FE"/>
    <w:rsid w:val="00140A9E"/>
    <w:rsid w:val="001414AC"/>
    <w:rsid w:val="0015114D"/>
    <w:rsid w:val="001519C0"/>
    <w:rsid w:val="0017132B"/>
    <w:rsid w:val="00171CD9"/>
    <w:rsid w:val="00174E66"/>
    <w:rsid w:val="0019156D"/>
    <w:rsid w:val="001A5174"/>
    <w:rsid w:val="001C2F1A"/>
    <w:rsid w:val="001C6312"/>
    <w:rsid w:val="001C70F2"/>
    <w:rsid w:val="001E08D7"/>
    <w:rsid w:val="001E5423"/>
    <w:rsid w:val="001F4CA3"/>
    <w:rsid w:val="001F612A"/>
    <w:rsid w:val="002010BF"/>
    <w:rsid w:val="00205500"/>
    <w:rsid w:val="00211396"/>
    <w:rsid w:val="00216129"/>
    <w:rsid w:val="002209E1"/>
    <w:rsid w:val="002252EC"/>
    <w:rsid w:val="00226AE6"/>
    <w:rsid w:val="00233B37"/>
    <w:rsid w:val="00234937"/>
    <w:rsid w:val="002359D3"/>
    <w:rsid w:val="00245B34"/>
    <w:rsid w:val="00251881"/>
    <w:rsid w:val="002525A5"/>
    <w:rsid w:val="00263355"/>
    <w:rsid w:val="00273792"/>
    <w:rsid w:val="00282528"/>
    <w:rsid w:val="00283270"/>
    <w:rsid w:val="002B59CF"/>
    <w:rsid w:val="002C7F7B"/>
    <w:rsid w:val="002D4AC8"/>
    <w:rsid w:val="00316B61"/>
    <w:rsid w:val="00320D78"/>
    <w:rsid w:val="0034520F"/>
    <w:rsid w:val="00345D82"/>
    <w:rsid w:val="00347174"/>
    <w:rsid w:val="00380FE5"/>
    <w:rsid w:val="00391852"/>
    <w:rsid w:val="003924DD"/>
    <w:rsid w:val="00394FCB"/>
    <w:rsid w:val="003963F4"/>
    <w:rsid w:val="00396D76"/>
    <w:rsid w:val="003B5254"/>
    <w:rsid w:val="003B75A6"/>
    <w:rsid w:val="003E258B"/>
    <w:rsid w:val="003E3800"/>
    <w:rsid w:val="003F78CD"/>
    <w:rsid w:val="004061CA"/>
    <w:rsid w:val="00415689"/>
    <w:rsid w:val="004378C1"/>
    <w:rsid w:val="00440769"/>
    <w:rsid w:val="004440CB"/>
    <w:rsid w:val="00446185"/>
    <w:rsid w:val="00454EBE"/>
    <w:rsid w:val="004713D2"/>
    <w:rsid w:val="0047584A"/>
    <w:rsid w:val="00494259"/>
    <w:rsid w:val="004A1D9B"/>
    <w:rsid w:val="004A4313"/>
    <w:rsid w:val="004B1264"/>
    <w:rsid w:val="004F7DD4"/>
    <w:rsid w:val="0050155B"/>
    <w:rsid w:val="00506C8B"/>
    <w:rsid w:val="0051102C"/>
    <w:rsid w:val="00521639"/>
    <w:rsid w:val="005253E0"/>
    <w:rsid w:val="00532BB7"/>
    <w:rsid w:val="005332E4"/>
    <w:rsid w:val="0053550C"/>
    <w:rsid w:val="005543BD"/>
    <w:rsid w:val="00555018"/>
    <w:rsid w:val="00565D90"/>
    <w:rsid w:val="0056797E"/>
    <w:rsid w:val="005723DC"/>
    <w:rsid w:val="00572C33"/>
    <w:rsid w:val="0059173D"/>
    <w:rsid w:val="00594878"/>
    <w:rsid w:val="005A244C"/>
    <w:rsid w:val="005B43B9"/>
    <w:rsid w:val="005B63B1"/>
    <w:rsid w:val="005D6FE6"/>
    <w:rsid w:val="005E0276"/>
    <w:rsid w:val="00612EFD"/>
    <w:rsid w:val="0061536B"/>
    <w:rsid w:val="006210DC"/>
    <w:rsid w:val="006350DD"/>
    <w:rsid w:val="0063533D"/>
    <w:rsid w:val="00640607"/>
    <w:rsid w:val="006408A7"/>
    <w:rsid w:val="0064349D"/>
    <w:rsid w:val="00671C87"/>
    <w:rsid w:val="006736EE"/>
    <w:rsid w:val="00685549"/>
    <w:rsid w:val="006A0B78"/>
    <w:rsid w:val="006B7365"/>
    <w:rsid w:val="006C067D"/>
    <w:rsid w:val="006C2D81"/>
    <w:rsid w:val="006C7DF8"/>
    <w:rsid w:val="006E67D0"/>
    <w:rsid w:val="006F4B08"/>
    <w:rsid w:val="0070152C"/>
    <w:rsid w:val="00701576"/>
    <w:rsid w:val="00703918"/>
    <w:rsid w:val="00711056"/>
    <w:rsid w:val="00721780"/>
    <w:rsid w:val="00737F81"/>
    <w:rsid w:val="00750FC8"/>
    <w:rsid w:val="007533D0"/>
    <w:rsid w:val="00755069"/>
    <w:rsid w:val="00755C69"/>
    <w:rsid w:val="00774853"/>
    <w:rsid w:val="007B0660"/>
    <w:rsid w:val="007C7B07"/>
    <w:rsid w:val="007D5CD2"/>
    <w:rsid w:val="007E1F16"/>
    <w:rsid w:val="007E3868"/>
    <w:rsid w:val="007E41AC"/>
    <w:rsid w:val="007F5FD5"/>
    <w:rsid w:val="00820A09"/>
    <w:rsid w:val="00820C41"/>
    <w:rsid w:val="008355C7"/>
    <w:rsid w:val="00843A82"/>
    <w:rsid w:val="00850256"/>
    <w:rsid w:val="00875845"/>
    <w:rsid w:val="00883731"/>
    <w:rsid w:val="00886964"/>
    <w:rsid w:val="00887797"/>
    <w:rsid w:val="008916E7"/>
    <w:rsid w:val="008961C2"/>
    <w:rsid w:val="008B6C12"/>
    <w:rsid w:val="008C7252"/>
    <w:rsid w:val="008C725A"/>
    <w:rsid w:val="008D222F"/>
    <w:rsid w:val="008E094C"/>
    <w:rsid w:val="008E4F2E"/>
    <w:rsid w:val="00910D56"/>
    <w:rsid w:val="009247FC"/>
    <w:rsid w:val="0093686F"/>
    <w:rsid w:val="00942FD4"/>
    <w:rsid w:val="00946176"/>
    <w:rsid w:val="00951997"/>
    <w:rsid w:val="009541E7"/>
    <w:rsid w:val="00966754"/>
    <w:rsid w:val="00974424"/>
    <w:rsid w:val="00990352"/>
    <w:rsid w:val="00992D69"/>
    <w:rsid w:val="009962DE"/>
    <w:rsid w:val="0099665B"/>
    <w:rsid w:val="009B28F7"/>
    <w:rsid w:val="009B5568"/>
    <w:rsid w:val="009B7F13"/>
    <w:rsid w:val="009C3498"/>
    <w:rsid w:val="009C5308"/>
    <w:rsid w:val="009C690D"/>
    <w:rsid w:val="009D7F37"/>
    <w:rsid w:val="009E70C8"/>
    <w:rsid w:val="00A03405"/>
    <w:rsid w:val="00A1528A"/>
    <w:rsid w:val="00A2558A"/>
    <w:rsid w:val="00A33918"/>
    <w:rsid w:val="00A41F14"/>
    <w:rsid w:val="00A50E29"/>
    <w:rsid w:val="00A577EF"/>
    <w:rsid w:val="00A7629F"/>
    <w:rsid w:val="00A80B14"/>
    <w:rsid w:val="00A8661F"/>
    <w:rsid w:val="00AA2703"/>
    <w:rsid w:val="00AB6B3F"/>
    <w:rsid w:val="00AC1C8D"/>
    <w:rsid w:val="00AD2DED"/>
    <w:rsid w:val="00AE098D"/>
    <w:rsid w:val="00AE3F2D"/>
    <w:rsid w:val="00AF0CEE"/>
    <w:rsid w:val="00AF6572"/>
    <w:rsid w:val="00B019CB"/>
    <w:rsid w:val="00B06A64"/>
    <w:rsid w:val="00B23FBC"/>
    <w:rsid w:val="00B273C8"/>
    <w:rsid w:val="00B34284"/>
    <w:rsid w:val="00B43030"/>
    <w:rsid w:val="00B5280B"/>
    <w:rsid w:val="00B52D6F"/>
    <w:rsid w:val="00B579C6"/>
    <w:rsid w:val="00B667AD"/>
    <w:rsid w:val="00B83767"/>
    <w:rsid w:val="00B83F7D"/>
    <w:rsid w:val="00B84C38"/>
    <w:rsid w:val="00B86C00"/>
    <w:rsid w:val="00B947F6"/>
    <w:rsid w:val="00BA4096"/>
    <w:rsid w:val="00BA44EC"/>
    <w:rsid w:val="00BA764D"/>
    <w:rsid w:val="00BB2737"/>
    <w:rsid w:val="00BD5CE9"/>
    <w:rsid w:val="00BE1457"/>
    <w:rsid w:val="00BE65B8"/>
    <w:rsid w:val="00BF16AA"/>
    <w:rsid w:val="00C01BE7"/>
    <w:rsid w:val="00C13C5A"/>
    <w:rsid w:val="00C2589D"/>
    <w:rsid w:val="00C354B8"/>
    <w:rsid w:val="00C368B4"/>
    <w:rsid w:val="00C50BDD"/>
    <w:rsid w:val="00C52517"/>
    <w:rsid w:val="00C60921"/>
    <w:rsid w:val="00C62936"/>
    <w:rsid w:val="00C653F2"/>
    <w:rsid w:val="00C66B4D"/>
    <w:rsid w:val="00C679E6"/>
    <w:rsid w:val="00C81B0B"/>
    <w:rsid w:val="00C85B6E"/>
    <w:rsid w:val="00C871BE"/>
    <w:rsid w:val="00C900AC"/>
    <w:rsid w:val="00C908F9"/>
    <w:rsid w:val="00C92AA9"/>
    <w:rsid w:val="00CA0917"/>
    <w:rsid w:val="00CA1099"/>
    <w:rsid w:val="00CA14D6"/>
    <w:rsid w:val="00CE444C"/>
    <w:rsid w:val="00CF5188"/>
    <w:rsid w:val="00D00FF9"/>
    <w:rsid w:val="00D027D7"/>
    <w:rsid w:val="00D04127"/>
    <w:rsid w:val="00D07496"/>
    <w:rsid w:val="00D11DB5"/>
    <w:rsid w:val="00D233AF"/>
    <w:rsid w:val="00D254FE"/>
    <w:rsid w:val="00D27007"/>
    <w:rsid w:val="00D417C2"/>
    <w:rsid w:val="00D509DA"/>
    <w:rsid w:val="00D60936"/>
    <w:rsid w:val="00D709EB"/>
    <w:rsid w:val="00D74714"/>
    <w:rsid w:val="00D82F3F"/>
    <w:rsid w:val="00D91CEE"/>
    <w:rsid w:val="00D921C6"/>
    <w:rsid w:val="00D958C2"/>
    <w:rsid w:val="00DA782D"/>
    <w:rsid w:val="00DD5361"/>
    <w:rsid w:val="00DE4878"/>
    <w:rsid w:val="00DE588B"/>
    <w:rsid w:val="00E04AB5"/>
    <w:rsid w:val="00E12DF3"/>
    <w:rsid w:val="00E14608"/>
    <w:rsid w:val="00E17A84"/>
    <w:rsid w:val="00E25802"/>
    <w:rsid w:val="00E50EEA"/>
    <w:rsid w:val="00E52F58"/>
    <w:rsid w:val="00E7331C"/>
    <w:rsid w:val="00E77C46"/>
    <w:rsid w:val="00EC26AA"/>
    <w:rsid w:val="00EC533B"/>
    <w:rsid w:val="00ED5EEF"/>
    <w:rsid w:val="00ED7A53"/>
    <w:rsid w:val="00EE4273"/>
    <w:rsid w:val="00F02004"/>
    <w:rsid w:val="00F042CB"/>
    <w:rsid w:val="00F04991"/>
    <w:rsid w:val="00F15432"/>
    <w:rsid w:val="00F205DB"/>
    <w:rsid w:val="00F22DE8"/>
    <w:rsid w:val="00F455EF"/>
    <w:rsid w:val="00F45808"/>
    <w:rsid w:val="00FA78C6"/>
    <w:rsid w:val="00FB0827"/>
    <w:rsid w:val="00FB5AAD"/>
    <w:rsid w:val="00FC0A95"/>
    <w:rsid w:val="00FC21BA"/>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1FEDF1"/>
  <w15:chartTrackingRefBased/>
  <w15:docId w15:val="{8D38BBE3-54F7-9748-A09D-37BEDA1AC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character" w:styleId="PlaceholderText">
    <w:name w:val="Placeholder Text"/>
    <w:uiPriority w:val="99"/>
    <w:semiHidden/>
    <w:rsid w:val="007E41AC"/>
    <w:rPr>
      <w:color w:val="808080"/>
    </w:rPr>
  </w:style>
  <w:style w:type="paragraph" w:styleId="BalloonText">
    <w:name w:val="Balloon Text"/>
    <w:basedOn w:val="Normal"/>
    <w:link w:val="BalloonTextChar"/>
    <w:uiPriority w:val="99"/>
    <w:semiHidden/>
    <w:unhideWhenUsed/>
    <w:rsid w:val="00755C69"/>
    <w:rPr>
      <w:rFonts w:ascii="Segoe UI" w:hAnsi="Segoe UI" w:cs="Segoe UI"/>
      <w:sz w:val="18"/>
      <w:szCs w:val="18"/>
    </w:rPr>
  </w:style>
  <w:style w:type="character" w:customStyle="1" w:styleId="BalloonTextChar">
    <w:name w:val="Balloon Text Char"/>
    <w:link w:val="BalloonText"/>
    <w:uiPriority w:val="99"/>
    <w:semiHidden/>
    <w:rsid w:val="00755C69"/>
    <w:rPr>
      <w:rFonts w:ascii="Segoe UI" w:hAnsi="Segoe UI" w:cs="Segoe UI"/>
      <w:sz w:val="18"/>
      <w:szCs w:val="18"/>
    </w:rPr>
  </w:style>
  <w:style w:type="character" w:customStyle="1" w:styleId="HeaderChar">
    <w:name w:val="Header Char"/>
    <w:link w:val="Header"/>
    <w:rsid w:val="00AC1C8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4294165">
      <w:bodyDiv w:val="1"/>
      <w:marLeft w:val="0"/>
      <w:marRight w:val="0"/>
      <w:marTop w:val="0"/>
      <w:marBottom w:val="0"/>
      <w:divBdr>
        <w:top w:val="none" w:sz="0" w:space="0" w:color="auto"/>
        <w:left w:val="none" w:sz="0" w:space="0" w:color="auto"/>
        <w:bottom w:val="none" w:sz="0" w:space="0" w:color="auto"/>
        <w:right w:val="none" w:sz="0" w:space="0" w:color="auto"/>
      </w:divBdr>
    </w:div>
    <w:div w:id="1813328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633AC4A-FC5B-4A72-A00A-72C16CDF2601}">
  <ds:schemaRefs>
    <ds:schemaRef ds:uri="http://schemas.microsoft.com/sharepoint/v3/contenttype/forms"/>
  </ds:schemaRefs>
</ds:datastoreItem>
</file>

<file path=customXml/itemProps2.xml><?xml version="1.0" encoding="utf-8"?>
<ds:datastoreItem xmlns:ds="http://schemas.openxmlformats.org/officeDocument/2006/customXml" ds:itemID="{EAE94E17-2D6A-465D-AE39-2A545E0F2C1F}">
  <ds:schemaRefs>
    <ds:schemaRef ds:uri="http://schemas.microsoft.com/office/2006/metadata/longProperties"/>
  </ds:schemaRefs>
</ds:datastoreItem>
</file>

<file path=customXml/itemProps3.xml><?xml version="1.0" encoding="utf-8"?>
<ds:datastoreItem xmlns:ds="http://schemas.openxmlformats.org/officeDocument/2006/customXml" ds:itemID="{BA709E39-DA2C-42C8-8C35-7C5DA56283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930CB0-8915-4F73-BF16-EA1D38DB6B6B}">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702</Words>
  <Characters>3751</Characters>
  <Application>Microsoft Office Word</Application>
  <DocSecurity>0</DocSecurity>
  <Lines>91</Lines>
  <Paragraphs>33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Ana M. Mateu Melendéz</dc:creator>
  <cp:keywords/>
  <cp:lastModifiedBy>Gloria de Jesús Maldonado</cp:lastModifiedBy>
  <cp:revision>2</cp:revision>
  <cp:lastPrinted>2026-02-11T18:47:00Z</cp:lastPrinted>
  <dcterms:created xsi:type="dcterms:W3CDTF">2026-02-12T21:24:00Z</dcterms:created>
  <dcterms:modified xsi:type="dcterms:W3CDTF">2026-02-12T21:24:00Z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Shiamaly D. Alicea Rivera (Trámites y Récords)</vt:lpwstr>
  </property>
  <property fmtid="{D5CDD505-2E9C-101B-9397-08002B2CF9AE}" pid="3" name="Order">
    <vt:lpwstr>51510800.0000000</vt:lpwstr>
  </property>
  <property fmtid="{D5CDD505-2E9C-101B-9397-08002B2CF9AE}" pid="4" name="display_urn:schemas-microsoft-com:office:office#Author">
    <vt:lpwstr>Shiamaly D. Alicea Rivera (Trámites y Récords)</vt:lpwstr>
  </property>
  <property fmtid="{D5CDD505-2E9C-101B-9397-08002B2CF9AE}" pid="5" name="_dlc_DocId">
    <vt:lpwstr>4SQX5P7U7WPY-958212181-515108</vt:lpwstr>
  </property>
  <property fmtid="{D5CDD505-2E9C-101B-9397-08002B2CF9AE}" pid="6" name="_dlc_DocIdItemGuid">
    <vt:lpwstr>b8978f47-9223-53f7-9a3c-0cdce56509fe</vt:lpwstr>
  </property>
  <property fmtid="{D5CDD505-2E9C-101B-9397-08002B2CF9AE}" pid="7" name="_dlc_DocIdUrl">
    <vt:lpwstr>https://senpr.sharepoint.com/sites/obralegislativa/_layouts/15/DocIdRedir.aspx?ID=4SQX5P7U7WPY-958212181-515108, 4SQX5P7U7WPY-958212181-515108</vt:lpwstr>
  </property>
  <property fmtid="{D5CDD505-2E9C-101B-9397-08002B2CF9AE}" pid="8" name="_ip_UnifiedCompliancePolicyUIAction">
    <vt:lpwstr/>
  </property>
  <property fmtid="{D5CDD505-2E9C-101B-9397-08002B2CF9AE}" pid="9" name="_ip_UnifiedCompliancePolicyProperties">
    <vt:lpwstr/>
  </property>
</Properties>
</file>