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450A4F" w:rsidRDefault="0017274A" w:rsidP="004C28DA">
      <w:pPr>
        <w:tabs>
          <w:tab w:val="right" w:pos="709"/>
        </w:tabs>
        <w:spacing w:line="276" w:lineRule="auto"/>
        <w:jc w:val="center"/>
        <w:rPr>
          <w:rFonts w:ascii="Book Antiqua" w:hAnsi="Book Antiqua"/>
          <w:b/>
          <w:sz w:val="28"/>
          <w:szCs w:val="28"/>
          <w:lang w:val="es-PR"/>
        </w:rPr>
      </w:pPr>
      <w:r w:rsidRPr="00450A4F">
        <w:rPr>
          <w:rFonts w:ascii="Book Antiqua" w:hAnsi="Book Antiqua"/>
          <w:b/>
          <w:sz w:val="28"/>
          <w:szCs w:val="28"/>
          <w:lang w:val="es-PR"/>
        </w:rPr>
        <w:t xml:space="preserve">   </w:t>
      </w:r>
      <w:r w:rsidR="00D454DC" w:rsidRPr="00450A4F">
        <w:rPr>
          <w:rFonts w:ascii="Book Antiqua" w:hAnsi="Book Antiqua"/>
          <w:b/>
          <w:sz w:val="28"/>
          <w:szCs w:val="28"/>
          <w:lang w:val="es-PR"/>
        </w:rPr>
        <w:t>GOBIERNO DE PUERTO RICO</w:t>
      </w:r>
    </w:p>
    <w:p w14:paraId="2C257E8A" w14:textId="13C4C255" w:rsidR="00D454DC" w:rsidRPr="00450A4F" w:rsidRDefault="00D0442D" w:rsidP="004C28DA">
      <w:pPr>
        <w:suppressLineNumbers/>
        <w:tabs>
          <w:tab w:val="left" w:pos="7560"/>
        </w:tabs>
        <w:spacing w:line="276" w:lineRule="auto"/>
        <w:jc w:val="both"/>
        <w:rPr>
          <w:rFonts w:ascii="Book Antiqua" w:hAnsi="Book Antiqua"/>
          <w:szCs w:val="24"/>
          <w:lang w:val="es-PR"/>
        </w:rPr>
      </w:pPr>
      <w:r w:rsidRPr="00450A4F">
        <w:rPr>
          <w:rFonts w:ascii="Book Antiqua" w:hAnsi="Book Antiqua"/>
          <w:szCs w:val="24"/>
          <w:lang w:val="es-PR"/>
        </w:rPr>
        <w:t>20</w:t>
      </w:r>
      <w:r w:rsidRPr="00450A4F">
        <w:rPr>
          <w:rFonts w:ascii="Book Antiqua" w:hAnsi="Book Antiqua"/>
          <w:szCs w:val="24"/>
          <w:vertAlign w:val="superscript"/>
          <w:lang w:val="es-PR"/>
        </w:rPr>
        <w:t>m</w:t>
      </w:r>
      <w:r w:rsidR="00D454DC" w:rsidRPr="00450A4F">
        <w:rPr>
          <w:rFonts w:ascii="Book Antiqua" w:hAnsi="Book Antiqua"/>
          <w:szCs w:val="24"/>
          <w:vertAlign w:val="superscript"/>
          <w:lang w:val="es-PR"/>
        </w:rPr>
        <w:t>a.</w:t>
      </w:r>
      <w:r w:rsidR="00D454DC" w:rsidRPr="00450A4F">
        <w:rPr>
          <w:rFonts w:ascii="Book Antiqua" w:hAnsi="Book Antiqua"/>
          <w:szCs w:val="24"/>
          <w:lang w:val="es-PR"/>
        </w:rPr>
        <w:t xml:space="preserve"> Asamblea</w:t>
      </w:r>
      <w:r w:rsidR="00D454DC" w:rsidRPr="00450A4F">
        <w:rPr>
          <w:rFonts w:ascii="Book Antiqua" w:hAnsi="Book Antiqua"/>
          <w:szCs w:val="24"/>
          <w:lang w:val="es-PR"/>
        </w:rPr>
        <w:tab/>
        <w:t xml:space="preserve"> </w:t>
      </w:r>
      <w:r w:rsidR="00B22CE7">
        <w:rPr>
          <w:rFonts w:ascii="Book Antiqua" w:hAnsi="Book Antiqua"/>
          <w:szCs w:val="24"/>
          <w:lang w:val="es-PR"/>
        </w:rPr>
        <w:t xml:space="preserve"> </w:t>
      </w:r>
      <w:r w:rsidR="00D454DC" w:rsidRPr="00450A4F">
        <w:rPr>
          <w:rFonts w:ascii="Book Antiqua" w:hAnsi="Book Antiqua"/>
          <w:szCs w:val="24"/>
          <w:lang w:val="es-PR"/>
        </w:rPr>
        <w:t xml:space="preserve">   </w:t>
      </w:r>
      <w:r w:rsidR="00A7503E" w:rsidRPr="00450A4F">
        <w:rPr>
          <w:rFonts w:ascii="Book Antiqua" w:hAnsi="Book Antiqua"/>
          <w:szCs w:val="24"/>
          <w:lang w:val="es-PR"/>
        </w:rPr>
        <w:t>3</w:t>
      </w:r>
      <w:r w:rsidR="00A7503E" w:rsidRPr="00450A4F">
        <w:rPr>
          <w:rFonts w:ascii="Book Antiqua" w:hAnsi="Book Antiqua"/>
          <w:szCs w:val="24"/>
          <w:vertAlign w:val="superscript"/>
          <w:lang w:val="es-PR"/>
        </w:rPr>
        <w:t>r</w:t>
      </w:r>
      <w:r w:rsidR="00D454DC" w:rsidRPr="00450A4F">
        <w:rPr>
          <w:rFonts w:ascii="Book Antiqua" w:hAnsi="Book Antiqua"/>
          <w:szCs w:val="24"/>
          <w:vertAlign w:val="superscript"/>
          <w:lang w:val="es-PR"/>
        </w:rPr>
        <w:t>a.</w:t>
      </w:r>
      <w:r w:rsidR="00D454DC" w:rsidRPr="00450A4F">
        <w:rPr>
          <w:rFonts w:ascii="Book Antiqua" w:hAnsi="Book Antiqua"/>
          <w:szCs w:val="24"/>
          <w:lang w:val="es-PR"/>
        </w:rPr>
        <w:t xml:space="preserve">  Sesión </w:t>
      </w:r>
    </w:p>
    <w:p w14:paraId="35744787" w14:textId="7C7063A7" w:rsidR="00D454DC" w:rsidRPr="00450A4F" w:rsidRDefault="00D454DC" w:rsidP="004C28DA">
      <w:pPr>
        <w:spacing w:line="276" w:lineRule="auto"/>
        <w:rPr>
          <w:rFonts w:ascii="Book Antiqua" w:hAnsi="Book Antiqua"/>
          <w:b/>
          <w:szCs w:val="24"/>
          <w:lang w:val="es-PR"/>
        </w:rPr>
      </w:pPr>
      <w:r w:rsidRPr="00450A4F">
        <w:rPr>
          <w:rFonts w:ascii="Book Antiqua" w:hAnsi="Book Antiqua"/>
          <w:szCs w:val="24"/>
          <w:lang w:val="es-PR"/>
        </w:rPr>
        <w:t xml:space="preserve">    </w:t>
      </w:r>
      <w:r w:rsidR="00B22CE7">
        <w:rPr>
          <w:rFonts w:ascii="Book Antiqua" w:hAnsi="Book Antiqua"/>
          <w:szCs w:val="24"/>
          <w:lang w:val="es-PR"/>
        </w:rPr>
        <w:t xml:space="preserve">   </w:t>
      </w:r>
      <w:r w:rsidRPr="00450A4F">
        <w:rPr>
          <w:rFonts w:ascii="Book Antiqua" w:hAnsi="Book Antiqua"/>
          <w:szCs w:val="24"/>
          <w:lang w:val="es-PR"/>
        </w:rPr>
        <w:t xml:space="preserve">  Legislativa</w:t>
      </w:r>
      <w:r w:rsidRPr="00450A4F">
        <w:rPr>
          <w:rFonts w:ascii="Book Antiqua" w:hAnsi="Book Antiqua"/>
          <w:szCs w:val="24"/>
          <w:lang w:val="es-PR"/>
        </w:rPr>
        <w:tab/>
      </w:r>
      <w:r w:rsidRPr="00450A4F">
        <w:rPr>
          <w:rFonts w:ascii="Book Antiqua" w:hAnsi="Book Antiqua"/>
          <w:szCs w:val="24"/>
          <w:lang w:val="es-PR"/>
        </w:rPr>
        <w:tab/>
      </w:r>
      <w:r w:rsidRPr="00450A4F">
        <w:rPr>
          <w:rFonts w:ascii="Book Antiqua" w:hAnsi="Book Antiqua"/>
          <w:szCs w:val="24"/>
          <w:lang w:val="es-PR"/>
        </w:rPr>
        <w:tab/>
      </w:r>
      <w:r w:rsidRPr="00450A4F">
        <w:rPr>
          <w:rFonts w:ascii="Book Antiqua" w:hAnsi="Book Antiqua"/>
          <w:szCs w:val="24"/>
          <w:lang w:val="es-PR"/>
        </w:rPr>
        <w:tab/>
      </w:r>
      <w:r w:rsidRPr="00450A4F">
        <w:rPr>
          <w:rFonts w:ascii="Book Antiqua" w:hAnsi="Book Antiqua"/>
          <w:szCs w:val="24"/>
          <w:lang w:val="es-PR"/>
        </w:rPr>
        <w:tab/>
      </w:r>
      <w:r w:rsidRPr="00450A4F">
        <w:rPr>
          <w:rFonts w:ascii="Book Antiqua" w:hAnsi="Book Antiqua"/>
          <w:szCs w:val="24"/>
          <w:lang w:val="es-PR"/>
        </w:rPr>
        <w:tab/>
      </w:r>
      <w:r w:rsidRPr="00450A4F">
        <w:rPr>
          <w:rFonts w:ascii="Book Antiqua" w:hAnsi="Book Antiqua"/>
          <w:szCs w:val="24"/>
          <w:lang w:val="es-PR"/>
        </w:rPr>
        <w:tab/>
      </w:r>
      <w:r w:rsidRPr="00450A4F">
        <w:rPr>
          <w:rFonts w:ascii="Book Antiqua" w:hAnsi="Book Antiqua"/>
          <w:szCs w:val="24"/>
          <w:lang w:val="es-PR"/>
        </w:rPr>
        <w:tab/>
      </w:r>
      <w:r w:rsidR="008D62B7" w:rsidRPr="00450A4F">
        <w:rPr>
          <w:rFonts w:ascii="Book Antiqua" w:hAnsi="Book Antiqua"/>
          <w:szCs w:val="24"/>
          <w:lang w:val="es-PR"/>
        </w:rPr>
        <w:tab/>
        <w:t xml:space="preserve">      </w:t>
      </w:r>
      <w:r w:rsidRPr="00450A4F">
        <w:rPr>
          <w:rFonts w:ascii="Book Antiqua" w:hAnsi="Book Antiqua"/>
          <w:szCs w:val="24"/>
          <w:lang w:val="es-PR"/>
        </w:rPr>
        <w:t>Ordinaria</w:t>
      </w:r>
    </w:p>
    <w:p w14:paraId="48E8E640" w14:textId="77777777" w:rsidR="00D454DC" w:rsidRPr="00450A4F" w:rsidRDefault="00D454DC" w:rsidP="004C28DA">
      <w:pPr>
        <w:spacing w:line="276" w:lineRule="auto"/>
        <w:jc w:val="center"/>
        <w:rPr>
          <w:rFonts w:ascii="Book Antiqua" w:hAnsi="Book Antiqua"/>
          <w:b/>
          <w:sz w:val="36"/>
          <w:szCs w:val="36"/>
          <w:lang w:val="es-PR"/>
        </w:rPr>
      </w:pPr>
    </w:p>
    <w:p w14:paraId="29D607C8" w14:textId="389D8B03" w:rsidR="00D454DC" w:rsidRPr="00450A4F" w:rsidRDefault="00B27296" w:rsidP="00DA66AE">
      <w:pPr>
        <w:spacing w:line="360" w:lineRule="auto"/>
        <w:jc w:val="center"/>
        <w:rPr>
          <w:rFonts w:ascii="Book Antiqua" w:hAnsi="Book Antiqua"/>
          <w:b/>
          <w:sz w:val="36"/>
          <w:szCs w:val="36"/>
          <w:lang w:val="es-PR"/>
        </w:rPr>
      </w:pPr>
      <w:r w:rsidRPr="00450A4F">
        <w:rPr>
          <w:rFonts w:ascii="Book Antiqua" w:hAnsi="Book Antiqua"/>
          <w:b/>
          <w:sz w:val="36"/>
          <w:szCs w:val="36"/>
          <w:lang w:val="es-PR"/>
        </w:rPr>
        <w:t>CÁMARA DE REPRESENTANTES</w:t>
      </w:r>
    </w:p>
    <w:p w14:paraId="12F55807" w14:textId="0A823F8A" w:rsidR="00D454DC" w:rsidRPr="00450A4F" w:rsidRDefault="007E23D2" w:rsidP="00452073">
      <w:pPr>
        <w:spacing w:line="360" w:lineRule="auto"/>
        <w:jc w:val="center"/>
        <w:rPr>
          <w:rFonts w:ascii="Book Antiqua" w:hAnsi="Book Antiqua"/>
          <w:b/>
          <w:sz w:val="52"/>
          <w:szCs w:val="52"/>
          <w:lang w:val="es-PR"/>
        </w:rPr>
      </w:pPr>
      <w:r w:rsidRPr="00450A4F">
        <w:rPr>
          <w:rFonts w:ascii="Book Antiqua" w:hAnsi="Book Antiqua"/>
          <w:b/>
          <w:sz w:val="52"/>
          <w:szCs w:val="52"/>
          <w:lang w:val="es-PR"/>
        </w:rPr>
        <w:t>P.</w:t>
      </w:r>
      <w:r w:rsidR="00A861F0" w:rsidRPr="00450A4F">
        <w:rPr>
          <w:rFonts w:ascii="Book Antiqua" w:hAnsi="Book Antiqua"/>
          <w:b/>
          <w:sz w:val="52"/>
          <w:szCs w:val="52"/>
          <w:lang w:val="es-PR"/>
        </w:rPr>
        <w:t xml:space="preserve"> </w:t>
      </w:r>
      <w:r w:rsidR="00811D5C" w:rsidRPr="00450A4F">
        <w:rPr>
          <w:rFonts w:ascii="Book Antiqua" w:hAnsi="Book Antiqua"/>
          <w:b/>
          <w:sz w:val="52"/>
          <w:szCs w:val="52"/>
          <w:lang w:val="es-PR"/>
        </w:rPr>
        <w:t>de</w:t>
      </w:r>
      <w:r w:rsidR="00AE5548" w:rsidRPr="00450A4F">
        <w:rPr>
          <w:rFonts w:ascii="Book Antiqua" w:hAnsi="Book Antiqua"/>
          <w:b/>
          <w:sz w:val="52"/>
          <w:szCs w:val="52"/>
          <w:lang w:val="es-PR"/>
        </w:rPr>
        <w:t xml:space="preserve"> </w:t>
      </w:r>
      <w:r w:rsidR="004D1A9B" w:rsidRPr="00450A4F">
        <w:rPr>
          <w:rFonts w:ascii="Book Antiqua" w:hAnsi="Book Antiqua"/>
          <w:b/>
          <w:sz w:val="52"/>
          <w:szCs w:val="52"/>
          <w:lang w:val="es-PR"/>
        </w:rPr>
        <w:t>l</w:t>
      </w:r>
      <w:r w:rsidR="00AE5548" w:rsidRPr="00450A4F">
        <w:rPr>
          <w:rFonts w:ascii="Book Antiqua" w:hAnsi="Book Antiqua"/>
          <w:b/>
          <w:sz w:val="52"/>
          <w:szCs w:val="52"/>
          <w:lang w:val="es-PR"/>
        </w:rPr>
        <w:t>a</w:t>
      </w:r>
      <w:r w:rsidR="004D1A9B" w:rsidRPr="00450A4F">
        <w:rPr>
          <w:rFonts w:ascii="Book Antiqua" w:hAnsi="Book Antiqua"/>
          <w:b/>
          <w:sz w:val="52"/>
          <w:szCs w:val="52"/>
          <w:lang w:val="es-PR"/>
        </w:rPr>
        <w:t xml:space="preserve"> </w:t>
      </w:r>
      <w:r w:rsidR="002909DC" w:rsidRPr="00450A4F">
        <w:rPr>
          <w:rFonts w:ascii="Book Antiqua" w:hAnsi="Book Antiqua"/>
          <w:b/>
          <w:sz w:val="52"/>
          <w:szCs w:val="52"/>
          <w:lang w:val="es-PR"/>
        </w:rPr>
        <w:t>C</w:t>
      </w:r>
      <w:r w:rsidR="003D5BAA" w:rsidRPr="00450A4F">
        <w:rPr>
          <w:rFonts w:ascii="Book Antiqua" w:hAnsi="Book Antiqua"/>
          <w:b/>
          <w:sz w:val="52"/>
          <w:szCs w:val="52"/>
          <w:lang w:val="es-PR"/>
        </w:rPr>
        <w:t>.</w:t>
      </w:r>
      <w:r w:rsidR="004D1A9B" w:rsidRPr="00450A4F">
        <w:rPr>
          <w:rFonts w:ascii="Book Antiqua" w:hAnsi="Book Antiqua"/>
          <w:b/>
          <w:sz w:val="52"/>
          <w:szCs w:val="52"/>
          <w:lang w:val="es-PR"/>
        </w:rPr>
        <w:t xml:space="preserve"> </w:t>
      </w:r>
      <w:r w:rsidR="005A6C12" w:rsidRPr="00450A4F">
        <w:rPr>
          <w:rFonts w:ascii="Book Antiqua" w:hAnsi="Book Antiqua"/>
          <w:b/>
          <w:sz w:val="52"/>
          <w:szCs w:val="52"/>
          <w:lang w:val="es-PR"/>
        </w:rPr>
        <w:t>892</w:t>
      </w:r>
    </w:p>
    <w:p w14:paraId="693ECC3F" w14:textId="71652295" w:rsidR="00D454DC" w:rsidRPr="00450A4F" w:rsidRDefault="00D454DC" w:rsidP="00691133">
      <w:pPr>
        <w:jc w:val="center"/>
        <w:rPr>
          <w:rFonts w:ascii="Book Antiqua" w:hAnsi="Book Antiqua"/>
          <w:b/>
          <w:sz w:val="28"/>
          <w:szCs w:val="28"/>
          <w:lang w:val="es-PR"/>
        </w:rPr>
      </w:pPr>
      <w:r w:rsidRPr="00450A4F">
        <w:rPr>
          <w:rFonts w:ascii="Book Antiqua" w:hAnsi="Book Antiqua"/>
          <w:b/>
          <w:sz w:val="28"/>
          <w:szCs w:val="28"/>
          <w:lang w:val="es-PR"/>
        </w:rPr>
        <w:t xml:space="preserve">INFORME </w:t>
      </w:r>
      <w:r w:rsidR="00E41E64" w:rsidRPr="00450A4F">
        <w:rPr>
          <w:rFonts w:ascii="Book Antiqua" w:hAnsi="Book Antiqua"/>
          <w:b/>
          <w:sz w:val="28"/>
          <w:szCs w:val="28"/>
          <w:lang w:val="es-PR"/>
        </w:rPr>
        <w:t>NEGATIVO</w:t>
      </w:r>
    </w:p>
    <w:p w14:paraId="292E8692" w14:textId="1D4E808C" w:rsidR="00E35D29" w:rsidRPr="00450A4F" w:rsidRDefault="008D62B7" w:rsidP="008D62B7">
      <w:pPr>
        <w:tabs>
          <w:tab w:val="left" w:pos="6180"/>
        </w:tabs>
        <w:spacing w:line="276" w:lineRule="auto"/>
        <w:rPr>
          <w:rFonts w:ascii="Book Antiqua" w:hAnsi="Book Antiqua"/>
          <w:b/>
          <w:sz w:val="28"/>
          <w:szCs w:val="28"/>
          <w:lang w:val="es-PR"/>
        </w:rPr>
      </w:pPr>
      <w:r w:rsidRPr="00450A4F">
        <w:rPr>
          <w:rFonts w:ascii="Book Antiqua" w:hAnsi="Book Antiqua"/>
          <w:b/>
          <w:sz w:val="28"/>
          <w:szCs w:val="28"/>
          <w:lang w:val="es-PR"/>
        </w:rPr>
        <w:tab/>
      </w:r>
    </w:p>
    <w:p w14:paraId="78ED6847" w14:textId="3CFB0EC7" w:rsidR="00D454DC" w:rsidRPr="00450A4F" w:rsidRDefault="000975E9" w:rsidP="00B22CE7">
      <w:pPr>
        <w:contextualSpacing/>
        <w:jc w:val="center"/>
        <w:rPr>
          <w:rFonts w:ascii="Book Antiqua" w:hAnsi="Book Antiqua"/>
          <w:szCs w:val="24"/>
          <w:lang w:val="es-PR"/>
        </w:rPr>
      </w:pPr>
      <w:r>
        <w:rPr>
          <w:rFonts w:ascii="Book Antiqua" w:hAnsi="Book Antiqua"/>
          <w:szCs w:val="24"/>
          <w:lang w:val="es-PR"/>
        </w:rPr>
        <w:t xml:space="preserve">14 </w:t>
      </w:r>
      <w:r w:rsidR="00B22CE7">
        <w:rPr>
          <w:rFonts w:ascii="Book Antiqua" w:hAnsi="Book Antiqua"/>
          <w:szCs w:val="24"/>
          <w:lang w:val="es-PR"/>
        </w:rPr>
        <w:t>de mayo de 2026</w:t>
      </w:r>
    </w:p>
    <w:p w14:paraId="46C65272" w14:textId="77777777" w:rsidR="00D454DC" w:rsidRDefault="00D454DC" w:rsidP="00B22CE7">
      <w:pPr>
        <w:contextualSpacing/>
        <w:rPr>
          <w:rFonts w:ascii="Book Antiqua" w:hAnsi="Book Antiqua"/>
          <w:b/>
          <w:szCs w:val="24"/>
          <w:lang w:val="es-PR"/>
        </w:rPr>
      </w:pPr>
    </w:p>
    <w:p w14:paraId="364F1AD2" w14:textId="77777777" w:rsidR="00B22CE7" w:rsidRPr="00450A4F" w:rsidRDefault="00B22CE7" w:rsidP="00B22CE7">
      <w:pPr>
        <w:contextualSpacing/>
        <w:rPr>
          <w:rFonts w:ascii="Book Antiqua" w:hAnsi="Book Antiqua"/>
          <w:b/>
          <w:szCs w:val="24"/>
          <w:lang w:val="es-PR"/>
        </w:rPr>
      </w:pPr>
    </w:p>
    <w:p w14:paraId="4155B38F" w14:textId="0B66BA46" w:rsidR="00D454DC" w:rsidRPr="00450A4F" w:rsidRDefault="00D454DC" w:rsidP="00B22CE7">
      <w:pPr>
        <w:contextualSpacing/>
        <w:rPr>
          <w:rFonts w:ascii="Book Antiqua" w:hAnsi="Book Antiqua"/>
          <w:b/>
          <w:szCs w:val="24"/>
          <w:lang w:val="es-PR"/>
        </w:rPr>
      </w:pPr>
      <w:r w:rsidRPr="00450A4F">
        <w:rPr>
          <w:rFonts w:ascii="Book Antiqua" w:hAnsi="Book Antiqua"/>
          <w:b/>
          <w:szCs w:val="24"/>
          <w:lang w:val="es-PR"/>
        </w:rPr>
        <w:t>A</w:t>
      </w:r>
      <w:r w:rsidR="00B27296" w:rsidRPr="00450A4F">
        <w:rPr>
          <w:rFonts w:ascii="Book Antiqua" w:hAnsi="Book Antiqua"/>
          <w:b/>
          <w:szCs w:val="24"/>
          <w:lang w:val="es-PR"/>
        </w:rPr>
        <w:t xml:space="preserve"> </w:t>
      </w:r>
      <w:r w:rsidRPr="00450A4F">
        <w:rPr>
          <w:rFonts w:ascii="Book Antiqua" w:hAnsi="Book Antiqua"/>
          <w:b/>
          <w:szCs w:val="24"/>
          <w:lang w:val="es-PR"/>
        </w:rPr>
        <w:t>L</w:t>
      </w:r>
      <w:r w:rsidR="00B27296" w:rsidRPr="00450A4F">
        <w:rPr>
          <w:rFonts w:ascii="Book Antiqua" w:hAnsi="Book Antiqua"/>
          <w:b/>
          <w:szCs w:val="24"/>
          <w:lang w:val="es-PR"/>
        </w:rPr>
        <w:t>A CÁMARA DE REPRESENTANTES</w:t>
      </w:r>
      <w:r w:rsidRPr="00450A4F">
        <w:rPr>
          <w:rFonts w:ascii="Book Antiqua" w:hAnsi="Book Antiqua"/>
          <w:b/>
          <w:szCs w:val="24"/>
          <w:lang w:val="es-PR"/>
        </w:rPr>
        <w:t>:</w:t>
      </w:r>
    </w:p>
    <w:p w14:paraId="770CFF66" w14:textId="77777777" w:rsidR="008F52D6" w:rsidRPr="00450A4F" w:rsidRDefault="008F52D6" w:rsidP="00B22CE7">
      <w:pPr>
        <w:contextualSpacing/>
        <w:rPr>
          <w:rFonts w:ascii="Book Antiqua" w:hAnsi="Book Antiqua"/>
          <w:b/>
          <w:szCs w:val="24"/>
          <w:lang w:val="es-PR"/>
        </w:rPr>
      </w:pPr>
    </w:p>
    <w:p w14:paraId="6F40A5C5" w14:textId="021B5174" w:rsidR="008F52D6" w:rsidRPr="00450A4F" w:rsidRDefault="00E41E64" w:rsidP="00B22CE7">
      <w:pPr>
        <w:ind w:firstLine="720"/>
        <w:contextualSpacing/>
        <w:jc w:val="both"/>
        <w:rPr>
          <w:rFonts w:ascii="Book Antiqua" w:hAnsi="Book Antiqua"/>
          <w:szCs w:val="24"/>
          <w:lang w:val="es-PR"/>
        </w:rPr>
      </w:pPr>
      <w:r w:rsidRPr="00450A4F">
        <w:rPr>
          <w:rFonts w:ascii="Book Antiqua" w:hAnsi="Book Antiqua"/>
          <w:szCs w:val="24"/>
          <w:lang w:val="es-PR"/>
        </w:rPr>
        <w:t xml:space="preserve">La Comisión de Gobierno de la Cámara de Representantes de Puerto Rico, previo estudio y consideración, tiene a bien rendir este Informe Negativo sobre el Proyecto de la Cámara </w:t>
      </w:r>
      <w:r w:rsidR="005A6C12" w:rsidRPr="00450A4F">
        <w:rPr>
          <w:rFonts w:ascii="Book Antiqua" w:hAnsi="Book Antiqua"/>
          <w:szCs w:val="24"/>
          <w:lang w:val="es-PR"/>
        </w:rPr>
        <w:t>892</w:t>
      </w:r>
      <w:r w:rsidRPr="00450A4F">
        <w:rPr>
          <w:rFonts w:ascii="Book Antiqua" w:hAnsi="Book Antiqua"/>
          <w:szCs w:val="24"/>
          <w:lang w:val="es-PR"/>
        </w:rPr>
        <w:t>, recomendando que no se apruebe la medida.</w:t>
      </w:r>
    </w:p>
    <w:p w14:paraId="528F729E" w14:textId="77777777" w:rsidR="00E41E64" w:rsidRPr="00450A4F" w:rsidRDefault="00E41E64" w:rsidP="00B22CE7">
      <w:pPr>
        <w:ind w:firstLine="720"/>
        <w:contextualSpacing/>
        <w:jc w:val="both"/>
        <w:rPr>
          <w:rFonts w:ascii="Book Antiqua" w:hAnsi="Book Antiqua"/>
          <w:szCs w:val="24"/>
          <w:lang w:val="es-PR"/>
        </w:rPr>
      </w:pPr>
    </w:p>
    <w:p w14:paraId="2B7F8E38" w14:textId="77777777" w:rsidR="00A861F0" w:rsidRPr="00450A4F" w:rsidRDefault="00D454DC" w:rsidP="00B22CE7">
      <w:pPr>
        <w:contextualSpacing/>
        <w:jc w:val="center"/>
        <w:rPr>
          <w:rFonts w:ascii="Book Antiqua" w:hAnsi="Book Antiqua"/>
          <w:b/>
          <w:bCs/>
          <w:lang w:val="es-PR"/>
        </w:rPr>
      </w:pPr>
      <w:r w:rsidRPr="00450A4F">
        <w:rPr>
          <w:rFonts w:ascii="Book Antiqua" w:hAnsi="Book Antiqua"/>
          <w:b/>
          <w:bCs/>
          <w:lang w:val="es-PR"/>
        </w:rPr>
        <w:t>ALCANCE DE LA MEDIDA</w:t>
      </w:r>
    </w:p>
    <w:p w14:paraId="577FD275" w14:textId="77777777" w:rsidR="002909DC" w:rsidRPr="00450A4F" w:rsidRDefault="002909DC" w:rsidP="00B22CE7">
      <w:pPr>
        <w:contextualSpacing/>
        <w:outlineLvl w:val="0"/>
        <w:rPr>
          <w:rFonts w:ascii="Book Antiqua" w:hAnsi="Book Antiqua"/>
          <w:b/>
          <w:caps/>
          <w:szCs w:val="24"/>
          <w:lang w:val="es-PR"/>
        </w:rPr>
      </w:pPr>
    </w:p>
    <w:p w14:paraId="5DB9C3B8" w14:textId="2FE52430" w:rsidR="002909DC" w:rsidRPr="00450A4F" w:rsidRDefault="000E2441" w:rsidP="00B22CE7">
      <w:pPr>
        <w:ind w:firstLine="720"/>
        <w:contextualSpacing/>
        <w:jc w:val="both"/>
        <w:rPr>
          <w:rFonts w:ascii="Book Antiqua" w:eastAsia="Book Antiqua" w:hAnsi="Book Antiqua" w:cs="Book Antiqua"/>
          <w:color w:val="000000"/>
          <w:szCs w:val="24"/>
          <w:lang w:val="es-PR"/>
        </w:rPr>
      </w:pPr>
      <w:r w:rsidRPr="00450A4F">
        <w:rPr>
          <w:rFonts w:ascii="Book Antiqua" w:eastAsia="Book Antiqua" w:hAnsi="Book Antiqua" w:cs="Book Antiqua"/>
          <w:color w:val="000000"/>
          <w:szCs w:val="24"/>
          <w:lang w:val="es-PR"/>
        </w:rPr>
        <w:t>El Proyecto de la Cámara 892 (P. de la C. 892) propone enmendar la Sección 20 de la Ley Núm. 40 de 1 de mayo de 1945, según enmendada, mejor conocida como la “Ley de Acueductos y Alcantarillados de Puerto Rico”. El propósito central de la legislación es imponer a la Junta de Gobierno de la Autoridad de Acueductos y Alcantarillados (AAA) el deber de someter a la Asamblea Legislativa un informe detallado sobre cualquier fijación o cambio en los costos, cargos y tarifas por los servicios básicos y esenciales. Dicho informe deberá remitirse no más tarde de diez (10) días tras haberse tomado la determinación final e incluirá todo estudio, documento e información pertinente utilizada para justificar el aumento tarifario.</w:t>
      </w:r>
      <w:r w:rsidR="002909DC" w:rsidRPr="00450A4F">
        <w:rPr>
          <w:rFonts w:ascii="Book Antiqua" w:eastAsia="Book Antiqua" w:hAnsi="Book Antiqua" w:cs="Book Antiqua"/>
          <w:color w:val="000000"/>
          <w:szCs w:val="24"/>
          <w:lang w:val="es-PR"/>
        </w:rPr>
        <w:t xml:space="preserve"> </w:t>
      </w:r>
    </w:p>
    <w:p w14:paraId="19EA5EE0" w14:textId="77777777" w:rsidR="000E2441" w:rsidRPr="00450A4F" w:rsidRDefault="000E2441" w:rsidP="00B22CE7">
      <w:pPr>
        <w:ind w:firstLine="720"/>
        <w:contextualSpacing/>
        <w:jc w:val="both"/>
        <w:rPr>
          <w:rFonts w:ascii="Book Antiqua" w:eastAsia="Book Antiqua" w:hAnsi="Book Antiqua" w:cs="Book Antiqua"/>
          <w:color w:val="000000"/>
          <w:szCs w:val="24"/>
          <w:lang w:val="es-PR"/>
        </w:rPr>
      </w:pPr>
    </w:p>
    <w:p w14:paraId="3542AD5C" w14:textId="77777777" w:rsidR="00D454DC" w:rsidRPr="00450A4F" w:rsidRDefault="00D454DC" w:rsidP="00B22CE7">
      <w:pPr>
        <w:contextualSpacing/>
        <w:jc w:val="center"/>
        <w:rPr>
          <w:rFonts w:ascii="Book Antiqua" w:hAnsi="Book Antiqua"/>
          <w:b/>
          <w:caps/>
          <w:szCs w:val="24"/>
          <w:lang w:val="es-PR"/>
        </w:rPr>
      </w:pPr>
      <w:r w:rsidRPr="00450A4F">
        <w:rPr>
          <w:rFonts w:ascii="Book Antiqua" w:hAnsi="Book Antiqua"/>
          <w:b/>
          <w:caps/>
          <w:szCs w:val="24"/>
          <w:lang w:val="es-PR"/>
        </w:rPr>
        <w:t>AnÁlisis de la Medida</w:t>
      </w:r>
    </w:p>
    <w:p w14:paraId="5A016CE6" w14:textId="77777777" w:rsidR="009175B9" w:rsidRPr="00450A4F" w:rsidRDefault="009175B9" w:rsidP="00B22CE7">
      <w:pPr>
        <w:contextualSpacing/>
        <w:jc w:val="both"/>
        <w:rPr>
          <w:rFonts w:ascii="Book Antiqua" w:hAnsi="Book Antiqua"/>
          <w:szCs w:val="24"/>
          <w:lang w:val="es-PR"/>
        </w:rPr>
      </w:pPr>
    </w:p>
    <w:p w14:paraId="5D606AD8" w14:textId="77777777" w:rsidR="000E2441" w:rsidRPr="00450A4F" w:rsidRDefault="000E2441" w:rsidP="00B22CE7">
      <w:pPr>
        <w:ind w:firstLine="708"/>
        <w:contextualSpacing/>
        <w:jc w:val="both"/>
        <w:rPr>
          <w:rFonts w:ascii="Book Antiqua" w:hAnsi="Book Antiqua"/>
          <w:szCs w:val="24"/>
          <w:lang w:val="es-PR"/>
        </w:rPr>
      </w:pPr>
      <w:r w:rsidRPr="00450A4F">
        <w:rPr>
          <w:rFonts w:ascii="Book Antiqua" w:hAnsi="Book Antiqua"/>
          <w:szCs w:val="24"/>
          <w:lang w:val="es-PR"/>
        </w:rPr>
        <w:t>El P. de la C. 892 se fundamenta en la intención de otorgar a la Asamblea Legislativa las herramientas necesarias para fiscalizar oportunamente las determinaciones de la corporación pública, reaccionar ante posibles aumentos y proteger a los consumidores.</w:t>
      </w:r>
    </w:p>
    <w:p w14:paraId="781046BF" w14:textId="77777777" w:rsidR="000E2441" w:rsidRPr="00450A4F" w:rsidRDefault="000E2441" w:rsidP="00B22CE7">
      <w:pPr>
        <w:ind w:firstLine="708"/>
        <w:contextualSpacing/>
        <w:jc w:val="both"/>
        <w:rPr>
          <w:rFonts w:ascii="Book Antiqua" w:hAnsi="Book Antiqua"/>
          <w:szCs w:val="24"/>
          <w:lang w:val="es-PR"/>
        </w:rPr>
      </w:pPr>
    </w:p>
    <w:p w14:paraId="56EFC6BF" w14:textId="3B68D233" w:rsidR="000E2441" w:rsidRPr="00450A4F" w:rsidRDefault="000E2441" w:rsidP="00B22CE7">
      <w:pPr>
        <w:ind w:firstLine="708"/>
        <w:contextualSpacing/>
        <w:jc w:val="both"/>
        <w:rPr>
          <w:rFonts w:ascii="Book Antiqua" w:hAnsi="Book Antiqua"/>
          <w:szCs w:val="24"/>
          <w:lang w:val="es-PR"/>
        </w:rPr>
      </w:pPr>
      <w:r w:rsidRPr="00450A4F">
        <w:rPr>
          <w:rFonts w:ascii="Book Antiqua" w:hAnsi="Book Antiqua"/>
          <w:szCs w:val="24"/>
          <w:lang w:val="es-PR"/>
        </w:rPr>
        <w:t xml:space="preserve">Sin embargo, tras evaluar la pieza legislativa y los comentarios de las agencias concernidas, esta Comisión concluye que la medida resulta redundante e inoficiosa frente </w:t>
      </w:r>
      <w:r w:rsidRPr="00450A4F">
        <w:rPr>
          <w:rFonts w:ascii="Book Antiqua" w:hAnsi="Book Antiqua"/>
          <w:szCs w:val="24"/>
          <w:lang w:val="es-PR"/>
        </w:rPr>
        <w:lastRenderedPageBreak/>
        <w:t>al ordenamiento jurídico y los procesos administrativos ya existentes.</w:t>
      </w:r>
      <w:r w:rsidR="004B46E6">
        <w:rPr>
          <w:rFonts w:ascii="Book Antiqua" w:hAnsi="Book Antiqua"/>
          <w:szCs w:val="24"/>
          <w:lang w:val="es-PR"/>
        </w:rPr>
        <w:t xml:space="preserve"> </w:t>
      </w:r>
      <w:r w:rsidRPr="00450A4F">
        <w:rPr>
          <w:rFonts w:ascii="Book Antiqua" w:hAnsi="Book Antiqua"/>
          <w:szCs w:val="24"/>
          <w:lang w:val="es-PR"/>
        </w:rPr>
        <w:t>El análisis normativo detallado que fundamenta esta determinación y que contrasta la medida propuesta con la ley vigente se expone ampliamente en la sección de Conclusión de este informe.</w:t>
      </w:r>
    </w:p>
    <w:p w14:paraId="5D0D4A23" w14:textId="291673AD" w:rsidR="00E10885" w:rsidRPr="00450A4F" w:rsidRDefault="00E10885" w:rsidP="00B22CE7">
      <w:pPr>
        <w:ind w:firstLine="708"/>
        <w:contextualSpacing/>
        <w:jc w:val="both"/>
        <w:rPr>
          <w:rFonts w:ascii="Book Antiqua" w:hAnsi="Book Antiqua"/>
          <w:szCs w:val="24"/>
          <w:lang w:val="es-PR"/>
        </w:rPr>
      </w:pPr>
    </w:p>
    <w:p w14:paraId="5A122889" w14:textId="77777777" w:rsidR="00373EC4" w:rsidRPr="00450A4F" w:rsidRDefault="00373EC4" w:rsidP="00B22CE7">
      <w:pPr>
        <w:contextualSpacing/>
        <w:jc w:val="center"/>
        <w:rPr>
          <w:rFonts w:ascii="Book Antiqua" w:hAnsi="Book Antiqua"/>
          <w:b/>
          <w:bCs/>
          <w:szCs w:val="24"/>
          <w:lang w:val="es-PR"/>
        </w:rPr>
      </w:pPr>
      <w:r w:rsidRPr="00450A4F">
        <w:rPr>
          <w:rFonts w:ascii="Book Antiqua" w:hAnsi="Book Antiqua"/>
          <w:b/>
          <w:bCs/>
          <w:szCs w:val="24"/>
          <w:lang w:val="es-PR"/>
        </w:rPr>
        <w:t>ALCANCE DEL INFORME</w:t>
      </w:r>
    </w:p>
    <w:p w14:paraId="05AA0051" w14:textId="77777777" w:rsidR="00373EC4" w:rsidRPr="00450A4F" w:rsidRDefault="00373EC4" w:rsidP="00B22CE7">
      <w:pPr>
        <w:ind w:firstLine="708"/>
        <w:contextualSpacing/>
        <w:jc w:val="both"/>
        <w:rPr>
          <w:rFonts w:ascii="Book Antiqua" w:hAnsi="Book Antiqua"/>
          <w:szCs w:val="24"/>
          <w:lang w:val="es-PR"/>
        </w:rPr>
      </w:pPr>
    </w:p>
    <w:p w14:paraId="22A21309" w14:textId="77777777" w:rsidR="00943306" w:rsidRPr="00450A4F" w:rsidRDefault="00943306" w:rsidP="00B22CE7">
      <w:pPr>
        <w:ind w:firstLine="708"/>
        <w:contextualSpacing/>
        <w:jc w:val="both"/>
        <w:rPr>
          <w:rFonts w:ascii="Book Antiqua" w:hAnsi="Book Antiqua"/>
          <w:szCs w:val="24"/>
          <w:lang w:val="es-PR"/>
        </w:rPr>
      </w:pPr>
      <w:r w:rsidRPr="00450A4F">
        <w:rPr>
          <w:rFonts w:ascii="Book Antiqua" w:hAnsi="Book Antiqua"/>
          <w:szCs w:val="24"/>
          <w:lang w:val="es-PR"/>
        </w:rPr>
        <w:t>Para analizar y evaluar esta medida, la Comisión de Gobierno de la Cámara de Representantes solicitó memoriales explicativos a las entidades gubernamentales y organizaciones pertinentes. Esta Comisión recibió y consideró los comentarios detallados de las siguientes entidades:</w:t>
      </w:r>
    </w:p>
    <w:p w14:paraId="45AB8031" w14:textId="77777777" w:rsidR="00943306" w:rsidRPr="00450A4F" w:rsidRDefault="00943306" w:rsidP="00B22CE7">
      <w:pPr>
        <w:ind w:firstLine="708"/>
        <w:contextualSpacing/>
        <w:jc w:val="both"/>
        <w:rPr>
          <w:rFonts w:ascii="Book Antiqua" w:hAnsi="Book Antiqua"/>
          <w:szCs w:val="24"/>
          <w:lang w:val="es-PR"/>
        </w:rPr>
      </w:pPr>
    </w:p>
    <w:p w14:paraId="3F234A60" w14:textId="7430A54D" w:rsidR="00ED46D1" w:rsidRPr="00450A4F" w:rsidRDefault="00ED46D1" w:rsidP="00B22CE7">
      <w:pPr>
        <w:pStyle w:val="ListParagraph"/>
        <w:numPr>
          <w:ilvl w:val="0"/>
          <w:numId w:val="41"/>
        </w:numPr>
        <w:spacing w:after="0" w:line="240" w:lineRule="auto"/>
        <w:jc w:val="both"/>
        <w:rPr>
          <w:rFonts w:ascii="Book Antiqua" w:hAnsi="Book Antiqua"/>
          <w:sz w:val="24"/>
          <w:szCs w:val="24"/>
          <w:lang w:val="es-PR"/>
        </w:rPr>
      </w:pPr>
      <w:r w:rsidRPr="00450A4F">
        <w:rPr>
          <w:rFonts w:ascii="Book Antiqua" w:hAnsi="Book Antiqua"/>
          <w:sz w:val="24"/>
          <w:szCs w:val="24"/>
          <w:lang w:val="es-PR"/>
        </w:rPr>
        <w:t>Autoridad de Acueductos y Alcantarillados (AAA)</w:t>
      </w:r>
    </w:p>
    <w:p w14:paraId="47E92A67" w14:textId="644FD899" w:rsidR="00ED46D1" w:rsidRPr="00450A4F" w:rsidRDefault="00ED46D1" w:rsidP="00B22CE7">
      <w:pPr>
        <w:pStyle w:val="ListParagraph"/>
        <w:numPr>
          <w:ilvl w:val="0"/>
          <w:numId w:val="41"/>
        </w:numPr>
        <w:spacing w:after="0" w:line="240" w:lineRule="auto"/>
        <w:jc w:val="both"/>
        <w:rPr>
          <w:rFonts w:ascii="Book Antiqua" w:hAnsi="Book Antiqua"/>
          <w:sz w:val="24"/>
          <w:szCs w:val="24"/>
          <w:lang w:val="es-PR"/>
        </w:rPr>
      </w:pPr>
      <w:r w:rsidRPr="00450A4F">
        <w:rPr>
          <w:rFonts w:ascii="Book Antiqua" w:hAnsi="Book Antiqua"/>
          <w:sz w:val="24"/>
          <w:szCs w:val="24"/>
          <w:lang w:val="es-PR"/>
        </w:rPr>
        <w:t>Oficina de Presupuesto de la Asamblea Legislativa (OPAL)</w:t>
      </w:r>
    </w:p>
    <w:p w14:paraId="115D1FA2" w14:textId="24055EE5" w:rsidR="003B7A11" w:rsidRDefault="00ED46D1" w:rsidP="00B22CE7">
      <w:pPr>
        <w:pStyle w:val="ListParagraph"/>
        <w:numPr>
          <w:ilvl w:val="0"/>
          <w:numId w:val="41"/>
        </w:numPr>
        <w:spacing w:after="0" w:line="240" w:lineRule="auto"/>
        <w:jc w:val="both"/>
        <w:rPr>
          <w:rFonts w:ascii="Book Antiqua" w:hAnsi="Book Antiqua"/>
          <w:sz w:val="24"/>
          <w:szCs w:val="24"/>
          <w:lang w:val="es-PR"/>
        </w:rPr>
      </w:pPr>
      <w:r w:rsidRPr="00450A4F">
        <w:rPr>
          <w:rFonts w:ascii="Book Antiqua" w:hAnsi="Book Antiqua"/>
          <w:sz w:val="24"/>
          <w:szCs w:val="24"/>
          <w:lang w:val="es-PR"/>
        </w:rPr>
        <w:t>Oficina del Inspector General (OIG</w:t>
      </w:r>
      <w:r w:rsidR="003B7A11" w:rsidRPr="00450A4F">
        <w:rPr>
          <w:rFonts w:ascii="Book Antiqua" w:hAnsi="Book Antiqua"/>
          <w:sz w:val="24"/>
          <w:szCs w:val="24"/>
          <w:lang w:val="es-PR"/>
        </w:rPr>
        <w:t>)</w:t>
      </w:r>
    </w:p>
    <w:p w14:paraId="42C201D0" w14:textId="5754A89D" w:rsidR="0077203D" w:rsidRPr="00450A4F" w:rsidRDefault="0077203D" w:rsidP="00B22CE7">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Departamento de Justicia</w:t>
      </w:r>
    </w:p>
    <w:p w14:paraId="40BB5F94" w14:textId="77777777" w:rsidR="007D42E5" w:rsidRDefault="007D42E5" w:rsidP="00B22CE7">
      <w:pPr>
        <w:ind w:firstLine="708"/>
        <w:contextualSpacing/>
        <w:jc w:val="both"/>
        <w:rPr>
          <w:rFonts w:ascii="Book Antiqua" w:hAnsi="Book Antiqua"/>
          <w:szCs w:val="24"/>
          <w:lang w:val="es-PR"/>
        </w:rPr>
      </w:pPr>
    </w:p>
    <w:p w14:paraId="7F419B07" w14:textId="1999EA3A" w:rsidR="00943306" w:rsidRPr="00450A4F" w:rsidRDefault="00943306" w:rsidP="00B22CE7">
      <w:pPr>
        <w:ind w:firstLine="708"/>
        <w:contextualSpacing/>
        <w:jc w:val="both"/>
        <w:rPr>
          <w:rFonts w:ascii="Book Antiqua" w:hAnsi="Book Antiqua"/>
          <w:szCs w:val="24"/>
          <w:lang w:val="es-PR"/>
        </w:rPr>
      </w:pPr>
      <w:r w:rsidRPr="00450A4F">
        <w:rPr>
          <w:rFonts w:ascii="Book Antiqua" w:hAnsi="Book Antiqua"/>
          <w:szCs w:val="24"/>
          <w:lang w:val="es-PR"/>
        </w:rPr>
        <w:t>A continuación, se presenta un resumen técnico detallado de las posturas recibidas:</w:t>
      </w:r>
    </w:p>
    <w:p w14:paraId="44FCB515" w14:textId="77777777" w:rsidR="00BD5108" w:rsidRPr="00450A4F" w:rsidRDefault="00BD5108" w:rsidP="00B22CE7">
      <w:pPr>
        <w:ind w:firstLine="708"/>
        <w:contextualSpacing/>
        <w:jc w:val="both"/>
        <w:rPr>
          <w:rFonts w:ascii="Book Antiqua" w:hAnsi="Book Antiqua"/>
          <w:szCs w:val="24"/>
          <w:lang w:val="es-PR"/>
        </w:rPr>
      </w:pPr>
    </w:p>
    <w:p w14:paraId="65B15DFA" w14:textId="04DA3D5B" w:rsidR="009C5C73" w:rsidRPr="00450A4F" w:rsidRDefault="009C5C73" w:rsidP="0057133F">
      <w:pPr>
        <w:contextualSpacing/>
        <w:jc w:val="center"/>
        <w:rPr>
          <w:rFonts w:ascii="Book Antiqua" w:hAnsi="Book Antiqua"/>
          <w:b/>
          <w:bCs/>
          <w:szCs w:val="24"/>
          <w:lang w:val="es-PR"/>
        </w:rPr>
      </w:pPr>
      <w:r w:rsidRPr="00450A4F">
        <w:rPr>
          <w:rFonts w:ascii="Book Antiqua" w:hAnsi="Book Antiqua"/>
          <w:b/>
          <w:bCs/>
          <w:szCs w:val="24"/>
          <w:lang w:val="es-PR"/>
        </w:rPr>
        <w:t>Autoridad de Acueductos y Alcantarillados (AAA)</w:t>
      </w:r>
    </w:p>
    <w:p w14:paraId="4DA89EA4" w14:textId="77777777" w:rsidR="009C5C73" w:rsidRPr="00450A4F" w:rsidRDefault="009C5C73" w:rsidP="00B22CE7">
      <w:pPr>
        <w:ind w:firstLine="708"/>
        <w:contextualSpacing/>
        <w:jc w:val="both"/>
        <w:rPr>
          <w:rFonts w:ascii="Book Antiqua" w:hAnsi="Book Antiqua"/>
          <w:b/>
          <w:bCs/>
          <w:szCs w:val="24"/>
          <w:lang w:val="es-PR"/>
        </w:rPr>
      </w:pPr>
    </w:p>
    <w:p w14:paraId="3A066FAB" w14:textId="77777777" w:rsidR="00D944CC" w:rsidRPr="00450A4F" w:rsidRDefault="009C5C73" w:rsidP="00B22CE7">
      <w:pPr>
        <w:ind w:firstLine="708"/>
        <w:contextualSpacing/>
        <w:jc w:val="both"/>
        <w:rPr>
          <w:rFonts w:ascii="Book Antiqua" w:hAnsi="Book Antiqua"/>
          <w:szCs w:val="24"/>
          <w:lang w:val="es-PR"/>
        </w:rPr>
      </w:pPr>
      <w:r w:rsidRPr="00450A4F">
        <w:rPr>
          <w:rFonts w:ascii="Book Antiqua" w:hAnsi="Book Antiqua"/>
          <w:szCs w:val="24"/>
          <w:lang w:val="es-PR"/>
        </w:rPr>
        <w:t>La AAA expresó su rechazo a la medida</w:t>
      </w:r>
      <w:r w:rsidR="00D944CC" w:rsidRPr="00450A4F">
        <w:rPr>
          <w:rFonts w:ascii="Book Antiqua" w:hAnsi="Book Antiqua"/>
          <w:szCs w:val="24"/>
          <w:lang w:val="es-PR"/>
        </w:rPr>
        <w:t xml:space="preserve"> exponiendo que </w:t>
      </w:r>
      <w:r w:rsidRPr="00450A4F">
        <w:rPr>
          <w:rFonts w:ascii="Book Antiqua" w:hAnsi="Book Antiqua"/>
          <w:szCs w:val="24"/>
          <w:lang w:val="es-PR"/>
        </w:rPr>
        <w:t>su ley orgánica (Ley Núm. 40 de 1945) exige explícitamente a su Junta de Gobierno fijar y aprobar tarifas que provean fondos suficientes para sufragar los gastos de operación, el mantenimiento de la infraestructura, su programa de mejoras capitales y las obligaciones de la deuda.</w:t>
      </w:r>
    </w:p>
    <w:p w14:paraId="4CB1DB98" w14:textId="77777777" w:rsidR="00D944CC" w:rsidRPr="00450A4F" w:rsidRDefault="00D944CC" w:rsidP="00B22CE7">
      <w:pPr>
        <w:ind w:firstLine="708"/>
        <w:contextualSpacing/>
        <w:jc w:val="both"/>
        <w:rPr>
          <w:rFonts w:ascii="Book Antiqua" w:hAnsi="Book Antiqua"/>
          <w:szCs w:val="24"/>
          <w:lang w:val="es-PR"/>
        </w:rPr>
      </w:pPr>
    </w:p>
    <w:p w14:paraId="50DEDD62" w14:textId="7EE88008" w:rsidR="009C5C73" w:rsidRPr="00450A4F" w:rsidRDefault="00D944CC" w:rsidP="00B22CE7">
      <w:pPr>
        <w:ind w:firstLine="708"/>
        <w:contextualSpacing/>
        <w:jc w:val="both"/>
        <w:rPr>
          <w:rFonts w:ascii="Book Antiqua" w:hAnsi="Book Antiqua"/>
          <w:szCs w:val="24"/>
          <w:lang w:val="es-PR"/>
        </w:rPr>
      </w:pPr>
      <w:r w:rsidRPr="00450A4F">
        <w:rPr>
          <w:rFonts w:ascii="Book Antiqua" w:hAnsi="Book Antiqua"/>
          <w:szCs w:val="24"/>
          <w:lang w:val="es-PR"/>
        </w:rPr>
        <w:t xml:space="preserve">Añaden que </w:t>
      </w:r>
      <w:r w:rsidR="009C5C73" w:rsidRPr="00450A4F">
        <w:rPr>
          <w:rFonts w:ascii="Book Antiqua" w:hAnsi="Book Antiqua"/>
          <w:szCs w:val="24"/>
          <w:lang w:val="es-PR"/>
        </w:rPr>
        <w:t>la imposición de este nuevo informe es inoficiosa</w:t>
      </w:r>
      <w:r w:rsidR="0057133F">
        <w:rPr>
          <w:rFonts w:ascii="Book Antiqua" w:hAnsi="Book Antiqua"/>
          <w:szCs w:val="24"/>
          <w:lang w:val="es-PR"/>
        </w:rPr>
        <w:t>,</w:t>
      </w:r>
      <w:r w:rsidR="009C5C73" w:rsidRPr="00450A4F">
        <w:rPr>
          <w:rFonts w:ascii="Book Antiqua" w:hAnsi="Book Antiqua"/>
          <w:szCs w:val="24"/>
          <w:lang w:val="es-PR"/>
        </w:rPr>
        <w:t xml:space="preserve"> porque la AAA ya rinde cuentas y cumple estrictamente con el rigor de la Ley </w:t>
      </w:r>
      <w:r w:rsidR="0037556D" w:rsidRPr="00450A4F">
        <w:rPr>
          <w:rFonts w:ascii="Book Antiqua" w:hAnsi="Book Antiqua"/>
          <w:szCs w:val="24"/>
          <w:lang w:val="es-PR"/>
        </w:rPr>
        <w:t>21-1985</w:t>
      </w:r>
      <w:r w:rsidR="009C5C73" w:rsidRPr="00450A4F">
        <w:rPr>
          <w:rFonts w:ascii="Book Antiqua" w:hAnsi="Book Antiqua"/>
          <w:szCs w:val="24"/>
          <w:lang w:val="es-PR"/>
        </w:rPr>
        <w:t>. Est</w:t>
      </w:r>
      <w:r w:rsidR="0037556D" w:rsidRPr="00450A4F">
        <w:rPr>
          <w:rFonts w:ascii="Book Antiqua" w:hAnsi="Book Antiqua"/>
          <w:szCs w:val="24"/>
          <w:lang w:val="es-PR"/>
        </w:rPr>
        <w:t>a ley</w:t>
      </w:r>
      <w:r w:rsidR="009C5C73" w:rsidRPr="00450A4F">
        <w:rPr>
          <w:rFonts w:ascii="Book Antiqua" w:hAnsi="Book Antiqua"/>
          <w:szCs w:val="24"/>
          <w:lang w:val="es-PR"/>
        </w:rPr>
        <w:t xml:space="preserve"> requiere que cualquier cambio tarifario pase por vistas públicas con un Oficial Examinador, donde se recogen las recomendaciones y objeciones de los ciudadanos, alcaldes y legisladores. Además, todos los estudios financieros que justifican el cambio ya se hacen públicos con antelación a estas vistas.</w:t>
      </w:r>
    </w:p>
    <w:p w14:paraId="08431D4D" w14:textId="77777777" w:rsidR="00843754" w:rsidRPr="00450A4F" w:rsidRDefault="00843754" w:rsidP="00B22CE7">
      <w:pPr>
        <w:ind w:left="720"/>
        <w:contextualSpacing/>
        <w:jc w:val="both"/>
        <w:rPr>
          <w:rFonts w:ascii="Book Antiqua" w:hAnsi="Book Antiqua"/>
          <w:szCs w:val="24"/>
          <w:lang w:val="es-PR"/>
        </w:rPr>
      </w:pPr>
    </w:p>
    <w:p w14:paraId="2156122E" w14:textId="77777777" w:rsidR="000C4347" w:rsidRPr="00450A4F" w:rsidRDefault="009C5C73" w:rsidP="00B22CE7">
      <w:pPr>
        <w:ind w:firstLine="708"/>
        <w:contextualSpacing/>
        <w:jc w:val="both"/>
        <w:rPr>
          <w:rFonts w:ascii="Book Antiqua" w:hAnsi="Book Antiqua"/>
          <w:szCs w:val="24"/>
          <w:lang w:val="es-PR"/>
        </w:rPr>
      </w:pPr>
      <w:r w:rsidRPr="00450A4F">
        <w:rPr>
          <w:rFonts w:ascii="Book Antiqua" w:hAnsi="Book Antiqua"/>
          <w:szCs w:val="24"/>
          <w:lang w:val="es-PR"/>
        </w:rPr>
        <w:t>La AAA recalca que la propia Ley 21</w:t>
      </w:r>
      <w:r w:rsidR="0037556D" w:rsidRPr="00450A4F">
        <w:rPr>
          <w:rFonts w:ascii="Book Antiqua" w:hAnsi="Book Antiqua"/>
          <w:szCs w:val="24"/>
          <w:lang w:val="es-PR"/>
        </w:rPr>
        <w:t>-1985</w:t>
      </w:r>
      <w:r w:rsidRPr="00450A4F">
        <w:rPr>
          <w:rFonts w:ascii="Book Antiqua" w:hAnsi="Book Antiqua"/>
          <w:szCs w:val="24"/>
          <w:lang w:val="es-PR"/>
        </w:rPr>
        <w:t xml:space="preserve"> ya salvaguarda el propósito central del proyecto. El Artículo 5 de dicha ley estipula claramente que toda determinación final sobre cambios tarifarios puede ser revisada por la Asamblea Legislativa, lo que hace innecesario establecer un nuevo informe a esos fines.</w:t>
      </w:r>
      <w:r w:rsidR="00D944CC" w:rsidRPr="00450A4F">
        <w:rPr>
          <w:rFonts w:ascii="Book Antiqua" w:hAnsi="Book Antiqua"/>
          <w:szCs w:val="24"/>
          <w:lang w:val="es-PR"/>
        </w:rPr>
        <w:t xml:space="preserve"> </w:t>
      </w:r>
    </w:p>
    <w:p w14:paraId="02FEB651" w14:textId="77777777" w:rsidR="000C4347" w:rsidRPr="00450A4F" w:rsidRDefault="000C4347" w:rsidP="00B22CE7">
      <w:pPr>
        <w:ind w:firstLine="708"/>
        <w:contextualSpacing/>
        <w:jc w:val="both"/>
        <w:rPr>
          <w:rFonts w:ascii="Book Antiqua" w:hAnsi="Book Antiqua"/>
          <w:szCs w:val="24"/>
          <w:lang w:val="es-PR"/>
        </w:rPr>
      </w:pPr>
    </w:p>
    <w:p w14:paraId="77005A8E" w14:textId="38849CD1" w:rsidR="009C5C73" w:rsidRPr="00450A4F" w:rsidRDefault="000C4347" w:rsidP="00B22CE7">
      <w:pPr>
        <w:ind w:firstLine="708"/>
        <w:contextualSpacing/>
        <w:jc w:val="both"/>
        <w:rPr>
          <w:rFonts w:ascii="Book Antiqua" w:hAnsi="Book Antiqua"/>
          <w:szCs w:val="24"/>
          <w:lang w:val="es-PR"/>
        </w:rPr>
      </w:pPr>
      <w:r w:rsidRPr="00450A4F">
        <w:rPr>
          <w:rFonts w:ascii="Book Antiqua" w:hAnsi="Book Antiqua"/>
          <w:szCs w:val="24"/>
          <w:lang w:val="es-PR"/>
        </w:rPr>
        <w:t>Finalmente</w:t>
      </w:r>
      <w:r w:rsidR="0057133F">
        <w:rPr>
          <w:rFonts w:ascii="Book Antiqua" w:hAnsi="Book Antiqua"/>
          <w:szCs w:val="24"/>
          <w:lang w:val="es-PR"/>
        </w:rPr>
        <w:t>,</w:t>
      </w:r>
      <w:r w:rsidRPr="00450A4F">
        <w:rPr>
          <w:rFonts w:ascii="Book Antiqua" w:hAnsi="Book Antiqua"/>
          <w:szCs w:val="24"/>
          <w:lang w:val="es-PR"/>
        </w:rPr>
        <w:t xml:space="preserve"> d</w:t>
      </w:r>
      <w:r w:rsidR="009C5C73" w:rsidRPr="00450A4F">
        <w:rPr>
          <w:rFonts w:ascii="Book Antiqua" w:hAnsi="Book Antiqua"/>
          <w:szCs w:val="24"/>
          <w:lang w:val="es-PR"/>
        </w:rPr>
        <w:t xml:space="preserve">estacan que en la actualidad los aumentos no se dan de manera arbitraria. Toda revisión tarifaria debe cumplir estrictamente con los parámetros del Plan Fiscal certificado por la Junta de Supervisión Fiscal (JSF) y está sujeta a la rigurosa supervisión y validación de la Autoridad de Asesoría Financiera y Agencia Fiscal </w:t>
      </w:r>
      <w:r w:rsidR="009C5C73" w:rsidRPr="00450A4F">
        <w:rPr>
          <w:rFonts w:ascii="Book Antiqua" w:hAnsi="Book Antiqua"/>
          <w:szCs w:val="24"/>
          <w:lang w:val="es-PR"/>
        </w:rPr>
        <w:lastRenderedPageBreak/>
        <w:t>(AAFAF). Esto provee garantías adicionales de que los ajustes son ineludibles para la corporación pública.</w:t>
      </w:r>
    </w:p>
    <w:p w14:paraId="233E8D57" w14:textId="77777777" w:rsidR="0092512B" w:rsidRDefault="0092512B" w:rsidP="00B22CE7">
      <w:pPr>
        <w:contextualSpacing/>
        <w:jc w:val="center"/>
        <w:rPr>
          <w:rFonts w:ascii="Book Antiqua" w:hAnsi="Book Antiqua"/>
          <w:b/>
          <w:bCs/>
          <w:szCs w:val="24"/>
          <w:lang w:val="es-PR"/>
        </w:rPr>
      </w:pPr>
    </w:p>
    <w:p w14:paraId="74CEC496" w14:textId="1AE37650" w:rsidR="000C4347" w:rsidRPr="00450A4F" w:rsidRDefault="009C5C73" w:rsidP="00B22CE7">
      <w:pPr>
        <w:contextualSpacing/>
        <w:jc w:val="center"/>
        <w:rPr>
          <w:rFonts w:ascii="Book Antiqua" w:hAnsi="Book Antiqua"/>
          <w:b/>
          <w:bCs/>
          <w:szCs w:val="24"/>
          <w:lang w:val="es-PR"/>
        </w:rPr>
      </w:pPr>
      <w:r w:rsidRPr="00450A4F">
        <w:rPr>
          <w:rFonts w:ascii="Book Antiqua" w:hAnsi="Book Antiqua"/>
          <w:b/>
          <w:bCs/>
          <w:szCs w:val="24"/>
          <w:lang w:val="es-PR"/>
        </w:rPr>
        <w:t>Oficina del Inspector General (OIG)</w:t>
      </w:r>
    </w:p>
    <w:p w14:paraId="50EE39F8" w14:textId="77777777" w:rsidR="000C4347" w:rsidRPr="00450A4F" w:rsidRDefault="000C4347" w:rsidP="00B22CE7">
      <w:pPr>
        <w:ind w:firstLine="708"/>
        <w:contextualSpacing/>
        <w:jc w:val="both"/>
        <w:rPr>
          <w:rFonts w:ascii="Book Antiqua" w:hAnsi="Book Antiqua"/>
          <w:b/>
          <w:bCs/>
          <w:szCs w:val="24"/>
          <w:lang w:val="es-PR"/>
        </w:rPr>
      </w:pPr>
    </w:p>
    <w:p w14:paraId="625AC94D" w14:textId="31C117E0" w:rsidR="009C5C73" w:rsidRPr="00450A4F" w:rsidRDefault="009C5C73" w:rsidP="00B22CE7">
      <w:pPr>
        <w:tabs>
          <w:tab w:val="num" w:pos="720"/>
        </w:tabs>
        <w:ind w:firstLine="708"/>
        <w:contextualSpacing/>
        <w:jc w:val="both"/>
        <w:rPr>
          <w:rFonts w:ascii="Book Antiqua" w:hAnsi="Book Antiqua"/>
          <w:szCs w:val="24"/>
          <w:lang w:val="es-PR"/>
        </w:rPr>
      </w:pPr>
      <w:r w:rsidRPr="00450A4F">
        <w:rPr>
          <w:rFonts w:ascii="Book Antiqua" w:hAnsi="Book Antiqua"/>
          <w:szCs w:val="24"/>
          <w:lang w:val="es-PR"/>
        </w:rPr>
        <w:t>Aunque la OIG favoreció la medida con el objetivo de fomentar la comunicación gubernamental, su recomendación principal resalta precisamente por qué la medida resulta ser un trámite inoficioso que no debe aprobarse</w:t>
      </w:r>
      <w:r w:rsidR="000C4347" w:rsidRPr="00450A4F">
        <w:rPr>
          <w:rFonts w:ascii="Book Antiqua" w:hAnsi="Book Antiqua"/>
          <w:szCs w:val="24"/>
          <w:lang w:val="es-PR"/>
        </w:rPr>
        <w:t xml:space="preserve">. </w:t>
      </w:r>
      <w:r w:rsidRPr="00450A4F">
        <w:rPr>
          <w:rFonts w:ascii="Book Antiqua" w:hAnsi="Book Antiqua"/>
          <w:szCs w:val="24"/>
          <w:lang w:val="es-PR"/>
        </w:rPr>
        <w:t xml:space="preserve">La OIG solicitó enmendar el proyecto para que la AAA detalle "qué medidas se tomaron en consideración para mitigar la fijación de cargos y/o el cambio en los costos y tarifas". Sin embargo, incorporar esta exigencia evidencia la redundancia del proyecto, ya que el análisis de alternativas y mitigaciones ya es parte esencial de la evaluación que realiza el Oficial Examinador en su informe bajo la Ley 21-1985. Obligar a la AAA a compilar estas medidas en un reporte sometido diez (10) días </w:t>
      </w:r>
      <w:r w:rsidRPr="0092512B">
        <w:rPr>
          <w:rFonts w:ascii="Book Antiqua" w:hAnsi="Book Antiqua"/>
          <w:szCs w:val="24"/>
          <w:lang w:val="es-PR"/>
        </w:rPr>
        <w:t xml:space="preserve">después </w:t>
      </w:r>
      <w:r w:rsidRPr="00450A4F">
        <w:rPr>
          <w:rFonts w:ascii="Book Antiqua" w:hAnsi="Book Antiqua"/>
          <w:szCs w:val="24"/>
          <w:lang w:val="es-PR"/>
        </w:rPr>
        <w:t>de aprobada la tarifa, resulta en un ejercicio burocrático tardío que no altera la determinación final.</w:t>
      </w:r>
    </w:p>
    <w:p w14:paraId="2B94DA1F" w14:textId="77777777" w:rsidR="000C4347" w:rsidRPr="00450A4F" w:rsidRDefault="000C4347" w:rsidP="00B22CE7">
      <w:pPr>
        <w:contextualSpacing/>
        <w:jc w:val="both"/>
        <w:rPr>
          <w:rFonts w:ascii="Book Antiqua" w:hAnsi="Book Antiqua"/>
          <w:b/>
          <w:bCs/>
          <w:szCs w:val="24"/>
          <w:lang w:val="es-PR"/>
        </w:rPr>
      </w:pPr>
    </w:p>
    <w:p w14:paraId="49D53E1D" w14:textId="36814C1F" w:rsidR="000C4347" w:rsidRPr="00450A4F" w:rsidRDefault="000C4347" w:rsidP="00B22CE7">
      <w:pPr>
        <w:contextualSpacing/>
        <w:jc w:val="center"/>
        <w:rPr>
          <w:rFonts w:ascii="Book Antiqua" w:hAnsi="Book Antiqua"/>
          <w:b/>
          <w:bCs/>
          <w:szCs w:val="24"/>
          <w:lang w:val="es-PR"/>
        </w:rPr>
      </w:pPr>
      <w:r w:rsidRPr="00450A4F">
        <w:rPr>
          <w:rFonts w:ascii="Book Antiqua" w:hAnsi="Book Antiqua"/>
          <w:b/>
          <w:bCs/>
          <w:szCs w:val="24"/>
          <w:lang w:val="es-PR"/>
        </w:rPr>
        <w:t>DETERMINACIÓN DE IMPACTO FISCAL</w:t>
      </w:r>
    </w:p>
    <w:p w14:paraId="2490085B" w14:textId="77777777" w:rsidR="000C4347" w:rsidRPr="00450A4F" w:rsidRDefault="000C4347" w:rsidP="00B22CE7">
      <w:pPr>
        <w:contextualSpacing/>
        <w:jc w:val="both"/>
        <w:rPr>
          <w:rFonts w:ascii="Book Antiqua" w:hAnsi="Book Antiqua"/>
          <w:b/>
          <w:bCs/>
          <w:szCs w:val="24"/>
          <w:lang w:val="es-PR"/>
        </w:rPr>
      </w:pPr>
    </w:p>
    <w:p w14:paraId="7E4281FA" w14:textId="77777777" w:rsidR="000C4347" w:rsidRPr="00450A4F" w:rsidRDefault="009C5C73" w:rsidP="00B22CE7">
      <w:pPr>
        <w:contextualSpacing/>
        <w:jc w:val="center"/>
        <w:rPr>
          <w:rFonts w:ascii="Book Antiqua" w:hAnsi="Book Antiqua"/>
          <w:b/>
          <w:bCs/>
          <w:szCs w:val="24"/>
          <w:lang w:val="es-PR"/>
        </w:rPr>
      </w:pPr>
      <w:r w:rsidRPr="00450A4F">
        <w:rPr>
          <w:rFonts w:ascii="Book Antiqua" w:hAnsi="Book Antiqua"/>
          <w:b/>
          <w:bCs/>
          <w:szCs w:val="24"/>
          <w:lang w:val="es-PR"/>
        </w:rPr>
        <w:t>Oficina de Presupuesto de la Asamblea Legislativa (OPAL)</w:t>
      </w:r>
    </w:p>
    <w:p w14:paraId="71EC19AB" w14:textId="77777777" w:rsidR="000C4347" w:rsidRPr="00450A4F" w:rsidRDefault="000C4347" w:rsidP="00B22CE7">
      <w:pPr>
        <w:contextualSpacing/>
        <w:jc w:val="both"/>
        <w:rPr>
          <w:rFonts w:ascii="Book Antiqua" w:hAnsi="Book Antiqua"/>
          <w:b/>
          <w:bCs/>
          <w:szCs w:val="24"/>
          <w:lang w:val="es-PR"/>
        </w:rPr>
      </w:pPr>
    </w:p>
    <w:p w14:paraId="4B6642B4" w14:textId="24BAD10E" w:rsidR="009C5C73" w:rsidRPr="00450A4F" w:rsidRDefault="009C5C73" w:rsidP="00B22CE7">
      <w:pPr>
        <w:tabs>
          <w:tab w:val="num" w:pos="720"/>
        </w:tabs>
        <w:ind w:firstLine="360"/>
        <w:contextualSpacing/>
        <w:jc w:val="both"/>
        <w:rPr>
          <w:rFonts w:ascii="Book Antiqua" w:hAnsi="Book Antiqua"/>
          <w:szCs w:val="24"/>
          <w:lang w:val="es-PR"/>
        </w:rPr>
      </w:pPr>
      <w:r w:rsidRPr="00450A4F">
        <w:rPr>
          <w:rFonts w:ascii="Book Antiqua" w:hAnsi="Book Antiqua"/>
          <w:szCs w:val="24"/>
          <w:lang w:val="es-PR"/>
        </w:rPr>
        <w:t xml:space="preserve">En su Informe 2026-270, la OPAL concluyó que la medida no tiene impacto fiscal (NIF) para el Estado. No obstante, </w:t>
      </w:r>
      <w:r w:rsidR="0092512B">
        <w:rPr>
          <w:rFonts w:ascii="Book Antiqua" w:hAnsi="Book Antiqua"/>
          <w:szCs w:val="24"/>
          <w:lang w:val="es-PR"/>
        </w:rPr>
        <w:t>l</w:t>
      </w:r>
      <w:r w:rsidRPr="00450A4F">
        <w:rPr>
          <w:rFonts w:ascii="Book Antiqua" w:hAnsi="Book Antiqua"/>
          <w:szCs w:val="24"/>
          <w:lang w:val="es-PR"/>
        </w:rPr>
        <w:t>a OPAL describe el proyecto como un mero "requisito administrativo adicional" de carácter informativo que puede ser absorbido con los recursos existentes de la AAA. Desde la perspectiva del rechazo a la medida, esto subraya que el proyecto no le otorga ninguna herramienta nueva o vinculante a la Legislatura para frenar un alza tarifaria. Solo impone una carga administrativa adicional a la corporación pública para enviar un conjunto de documentos que, por mandato de la Ley 21-1985, ya son parte del récord público.</w:t>
      </w:r>
    </w:p>
    <w:p w14:paraId="0B0040F0" w14:textId="77777777" w:rsidR="0056705F" w:rsidRPr="00450A4F" w:rsidRDefault="0056705F" w:rsidP="00B22CE7">
      <w:pPr>
        <w:contextualSpacing/>
        <w:jc w:val="center"/>
        <w:rPr>
          <w:rFonts w:ascii="Book Antiqua" w:hAnsi="Book Antiqua"/>
          <w:b/>
          <w:bCs/>
          <w:szCs w:val="24"/>
          <w:lang w:val="es-PR"/>
        </w:rPr>
      </w:pPr>
    </w:p>
    <w:p w14:paraId="1DF1B25B" w14:textId="7AD65177" w:rsidR="00BD5108" w:rsidRPr="00450A4F" w:rsidRDefault="00BD5108" w:rsidP="00B22CE7">
      <w:pPr>
        <w:contextualSpacing/>
        <w:jc w:val="center"/>
        <w:rPr>
          <w:rFonts w:ascii="Book Antiqua" w:hAnsi="Book Antiqua"/>
          <w:szCs w:val="24"/>
          <w:lang w:val="es-PR"/>
        </w:rPr>
      </w:pPr>
      <w:r w:rsidRPr="00450A4F">
        <w:rPr>
          <w:rFonts w:ascii="Book Antiqua" w:hAnsi="Book Antiqua"/>
          <w:b/>
          <w:bCs/>
          <w:szCs w:val="24"/>
          <w:lang w:val="es-PR"/>
        </w:rPr>
        <w:t>CONCLUSIÓN</w:t>
      </w:r>
    </w:p>
    <w:p w14:paraId="63466590" w14:textId="77777777" w:rsidR="00C15467" w:rsidRPr="00450A4F" w:rsidRDefault="00C15467" w:rsidP="00B22CE7">
      <w:pPr>
        <w:ind w:firstLine="708"/>
        <w:contextualSpacing/>
        <w:jc w:val="both"/>
        <w:rPr>
          <w:rFonts w:ascii="Book Antiqua" w:hAnsi="Book Antiqua"/>
          <w:szCs w:val="24"/>
          <w:lang w:val="es-PR"/>
        </w:rPr>
      </w:pPr>
    </w:p>
    <w:p w14:paraId="23035B10" w14:textId="45251140" w:rsidR="00CB316A" w:rsidRPr="00450A4F" w:rsidRDefault="00CB316A" w:rsidP="00B22CE7">
      <w:pPr>
        <w:ind w:firstLine="708"/>
        <w:contextualSpacing/>
        <w:jc w:val="both"/>
        <w:rPr>
          <w:rFonts w:ascii="Book Antiqua" w:hAnsi="Book Antiqua"/>
          <w:szCs w:val="24"/>
          <w:lang w:val="es-PR"/>
        </w:rPr>
      </w:pPr>
      <w:r w:rsidRPr="00450A4F">
        <w:rPr>
          <w:rFonts w:ascii="Book Antiqua" w:hAnsi="Book Antiqua"/>
          <w:szCs w:val="24"/>
          <w:lang w:val="es-PR"/>
        </w:rPr>
        <w:t>La Comisión de Gobierno de la Cámara de Representantes ha evaluado el P. de la C. 892.</w:t>
      </w:r>
      <w:r w:rsidR="0092512B">
        <w:rPr>
          <w:rFonts w:ascii="Book Antiqua" w:hAnsi="Book Antiqua"/>
          <w:szCs w:val="24"/>
          <w:lang w:val="es-PR"/>
        </w:rPr>
        <w:t xml:space="preserve"> </w:t>
      </w:r>
      <w:r w:rsidRPr="00450A4F">
        <w:rPr>
          <w:rFonts w:ascii="Book Antiqua" w:hAnsi="Book Antiqua"/>
          <w:szCs w:val="24"/>
          <w:lang w:val="es-PR"/>
        </w:rPr>
        <w:t xml:space="preserve">Del análisis legal se desprende que la medida persigue un fin que ya está ampliamente salvaguardado en nuestro ordenamiento jurídico, específicamente mediante la </w:t>
      </w:r>
      <w:r w:rsidRPr="00450A4F">
        <w:rPr>
          <w:rFonts w:ascii="Book Antiqua" w:hAnsi="Book Antiqua"/>
          <w:b/>
          <w:bCs/>
          <w:szCs w:val="24"/>
          <w:lang w:val="es-PR"/>
        </w:rPr>
        <w:t>Ley Núm. 21 del 31 de mayo de 1985, conocida como la “Ley Uniforme para la Revisión y Modificación de Tarifas”</w:t>
      </w:r>
      <w:r w:rsidRPr="00450A4F">
        <w:rPr>
          <w:rFonts w:ascii="Book Antiqua" w:hAnsi="Book Antiqua"/>
          <w:szCs w:val="24"/>
          <w:lang w:val="es-PR"/>
        </w:rPr>
        <w:t>.</w:t>
      </w:r>
    </w:p>
    <w:p w14:paraId="440CEFEF" w14:textId="77777777" w:rsidR="00CB316A" w:rsidRPr="00450A4F" w:rsidRDefault="00CB316A" w:rsidP="00B22CE7">
      <w:pPr>
        <w:ind w:firstLine="708"/>
        <w:contextualSpacing/>
        <w:jc w:val="both"/>
        <w:rPr>
          <w:rFonts w:ascii="Book Antiqua" w:hAnsi="Book Antiqua"/>
          <w:szCs w:val="24"/>
          <w:lang w:val="es-PR"/>
        </w:rPr>
      </w:pPr>
    </w:p>
    <w:p w14:paraId="52C93121" w14:textId="3B3DB314" w:rsidR="00CB316A" w:rsidRDefault="00CB316A" w:rsidP="00B22CE7">
      <w:pPr>
        <w:ind w:firstLine="708"/>
        <w:contextualSpacing/>
        <w:jc w:val="both"/>
        <w:rPr>
          <w:rFonts w:ascii="Book Antiqua" w:hAnsi="Book Antiqua"/>
          <w:szCs w:val="24"/>
          <w:lang w:val="es-PR"/>
        </w:rPr>
      </w:pPr>
      <w:r w:rsidRPr="00450A4F">
        <w:rPr>
          <w:rFonts w:ascii="Book Antiqua" w:hAnsi="Book Antiqua"/>
          <w:szCs w:val="24"/>
          <w:lang w:val="es-PR"/>
        </w:rPr>
        <w:t>La Ley 21-1985 rige expresamente las actuaciones de la AAA y establece que no se pueden realizar cambios permanentes en las tarifas sin antes agotar un proceso administrativo y transparente. Un contraste detallado entre lo que solicita el proyecto y la ley vigente demuestra que las siguientes salvaguardas hacen innecesario el informe propuesto:</w:t>
      </w:r>
    </w:p>
    <w:p w14:paraId="1A97D347" w14:textId="77777777" w:rsidR="00450A4F" w:rsidRPr="00450A4F" w:rsidRDefault="00450A4F" w:rsidP="00B22CE7">
      <w:pPr>
        <w:ind w:firstLine="708"/>
        <w:contextualSpacing/>
        <w:jc w:val="both"/>
        <w:rPr>
          <w:rFonts w:ascii="Book Antiqua" w:hAnsi="Book Antiqua"/>
          <w:szCs w:val="24"/>
          <w:lang w:val="es-PR"/>
        </w:rPr>
      </w:pPr>
    </w:p>
    <w:p w14:paraId="0B6EA14C" w14:textId="77777777" w:rsidR="00CB316A" w:rsidRPr="00450A4F" w:rsidRDefault="00CB316A" w:rsidP="00B22CE7">
      <w:pPr>
        <w:numPr>
          <w:ilvl w:val="0"/>
          <w:numId w:val="47"/>
        </w:numPr>
        <w:contextualSpacing/>
        <w:jc w:val="both"/>
        <w:rPr>
          <w:rFonts w:ascii="Book Antiqua" w:hAnsi="Book Antiqua"/>
          <w:szCs w:val="24"/>
          <w:lang w:val="es-PR"/>
        </w:rPr>
      </w:pPr>
      <w:r w:rsidRPr="00450A4F">
        <w:rPr>
          <w:rFonts w:ascii="Book Antiqua" w:hAnsi="Book Antiqua"/>
          <w:b/>
          <w:bCs/>
          <w:szCs w:val="24"/>
          <w:lang w:val="es-PR"/>
        </w:rPr>
        <w:lastRenderedPageBreak/>
        <w:t>Divulgación Previa:</w:t>
      </w:r>
      <w:r w:rsidRPr="00450A4F">
        <w:rPr>
          <w:rFonts w:ascii="Book Antiqua" w:hAnsi="Book Antiqua"/>
          <w:szCs w:val="24"/>
          <w:lang w:val="es-PR"/>
        </w:rPr>
        <w:t xml:space="preserve"> Mientras el proyecto pide documentos diez días después de la decisión, la Ley 21 ya obliga a la AAA a poner a disposición del público todos los informes y documentos que justifican el cambio tarifario con suficiente antelación a que se celebren vistas públicas.</w:t>
      </w:r>
    </w:p>
    <w:p w14:paraId="4936E13A" w14:textId="77777777" w:rsidR="002F1AED" w:rsidRPr="00450A4F" w:rsidRDefault="002F1AED" w:rsidP="00B22CE7">
      <w:pPr>
        <w:ind w:left="720"/>
        <w:contextualSpacing/>
        <w:jc w:val="both"/>
        <w:rPr>
          <w:rFonts w:ascii="Book Antiqua" w:hAnsi="Book Antiqua"/>
          <w:szCs w:val="24"/>
          <w:lang w:val="es-PR"/>
        </w:rPr>
      </w:pPr>
    </w:p>
    <w:p w14:paraId="2E2EA013" w14:textId="6F463B9C" w:rsidR="00CB316A" w:rsidRPr="00450A4F" w:rsidRDefault="00CB316A" w:rsidP="00B22CE7">
      <w:pPr>
        <w:numPr>
          <w:ilvl w:val="0"/>
          <w:numId w:val="47"/>
        </w:numPr>
        <w:contextualSpacing/>
        <w:jc w:val="both"/>
        <w:rPr>
          <w:rFonts w:ascii="Book Antiqua" w:hAnsi="Book Antiqua"/>
          <w:szCs w:val="24"/>
          <w:lang w:val="es-PR"/>
        </w:rPr>
      </w:pPr>
      <w:r w:rsidRPr="00450A4F">
        <w:rPr>
          <w:rFonts w:ascii="Book Antiqua" w:hAnsi="Book Antiqua"/>
          <w:b/>
          <w:bCs/>
          <w:szCs w:val="24"/>
          <w:lang w:val="es-PR"/>
        </w:rPr>
        <w:t>Vistas Públicas e Informe Exhaustivo Existente:</w:t>
      </w:r>
      <w:r w:rsidRPr="00450A4F">
        <w:rPr>
          <w:rFonts w:ascii="Book Antiqua" w:hAnsi="Book Antiqua"/>
          <w:szCs w:val="24"/>
          <w:lang w:val="es-PR"/>
        </w:rPr>
        <w:t xml:space="preserve"> La Ley 21 exige la celebración de vistas públicas presididas por un oficial examinador imparcial. El Artículo 3 obliga a este oficial a emitir un informe a la Junta de </w:t>
      </w:r>
      <w:r w:rsidR="00450A4F">
        <w:rPr>
          <w:rFonts w:ascii="Book Antiqua" w:hAnsi="Book Antiqua"/>
          <w:szCs w:val="24"/>
          <w:lang w:val="es-PR"/>
        </w:rPr>
        <w:t>d</w:t>
      </w:r>
      <w:r w:rsidRPr="00450A4F">
        <w:rPr>
          <w:rFonts w:ascii="Book Antiqua" w:hAnsi="Book Antiqua"/>
          <w:szCs w:val="24"/>
          <w:lang w:val="es-PR"/>
        </w:rPr>
        <w:t>irectores que ya contiene todas las objeciones, opiniones, documentos, estudios y recomendaciones pertinentes presentadas. Copia de este informe se hace público para comentarios, haciendo redundante la petición del proyecto de compilar nuevamente estos mismos datos al final del proceso.</w:t>
      </w:r>
    </w:p>
    <w:p w14:paraId="063F09F7" w14:textId="77777777" w:rsidR="002F1AED" w:rsidRPr="00450A4F" w:rsidRDefault="002F1AED" w:rsidP="00B22CE7">
      <w:pPr>
        <w:contextualSpacing/>
        <w:jc w:val="both"/>
        <w:rPr>
          <w:rFonts w:ascii="Book Antiqua" w:hAnsi="Book Antiqua"/>
          <w:szCs w:val="24"/>
          <w:lang w:val="es-PR"/>
        </w:rPr>
      </w:pPr>
    </w:p>
    <w:p w14:paraId="4DBFCCF9" w14:textId="55A82714" w:rsidR="00CB316A" w:rsidRPr="00450A4F" w:rsidRDefault="00CB316A" w:rsidP="00B22CE7">
      <w:pPr>
        <w:numPr>
          <w:ilvl w:val="0"/>
          <w:numId w:val="47"/>
        </w:numPr>
        <w:contextualSpacing/>
        <w:jc w:val="both"/>
        <w:rPr>
          <w:rFonts w:ascii="Book Antiqua" w:hAnsi="Book Antiqua"/>
          <w:szCs w:val="24"/>
          <w:lang w:val="es-PR"/>
        </w:rPr>
      </w:pPr>
      <w:r w:rsidRPr="00450A4F">
        <w:rPr>
          <w:rFonts w:ascii="Book Antiqua" w:hAnsi="Book Antiqua"/>
          <w:b/>
          <w:bCs/>
          <w:szCs w:val="24"/>
          <w:lang w:val="es-PR"/>
        </w:rPr>
        <w:t>Revisión Legislativa Expresa (Artículo 5):</w:t>
      </w:r>
      <w:r w:rsidRPr="00450A4F">
        <w:rPr>
          <w:rFonts w:ascii="Book Antiqua" w:hAnsi="Book Antiqua"/>
          <w:szCs w:val="24"/>
          <w:lang w:val="es-PR"/>
        </w:rPr>
        <w:t xml:space="preserve"> El argumento principal del P. de la C. 892 de que la Legislatura necesita este informe para poder actuar ya está superado por el Artículo 5 de la Ley 21. Este artículo dispone claramente que toda determinación final sobre cambios en tarifas </w:t>
      </w:r>
      <w:r w:rsidRPr="00450A4F">
        <w:rPr>
          <w:rFonts w:ascii="Book Antiqua" w:hAnsi="Book Antiqua"/>
          <w:b/>
          <w:bCs/>
          <w:szCs w:val="24"/>
          <w:lang w:val="es-PR"/>
        </w:rPr>
        <w:t>"podrá ser revisada por la Asamblea Legislativa mediante resolución concurrente o mediante resolución de cualquiera de sus Cuerpos"</w:t>
      </w:r>
      <w:r w:rsidRPr="00450A4F">
        <w:rPr>
          <w:rFonts w:ascii="Book Antiqua" w:hAnsi="Book Antiqua"/>
          <w:szCs w:val="24"/>
          <w:lang w:val="es-PR"/>
        </w:rPr>
        <w:t>. La participación legislativa ya está garantizada.</w:t>
      </w:r>
    </w:p>
    <w:p w14:paraId="3D2DD811" w14:textId="77777777" w:rsidR="002F1AED" w:rsidRPr="00450A4F" w:rsidRDefault="002F1AED" w:rsidP="00B22CE7">
      <w:pPr>
        <w:contextualSpacing/>
        <w:jc w:val="both"/>
        <w:rPr>
          <w:rFonts w:ascii="Book Antiqua" w:hAnsi="Book Antiqua"/>
          <w:szCs w:val="24"/>
          <w:lang w:val="es-PR"/>
        </w:rPr>
      </w:pPr>
    </w:p>
    <w:p w14:paraId="52273EA7" w14:textId="77777777" w:rsidR="00CB316A" w:rsidRPr="00450A4F" w:rsidRDefault="00CB316A" w:rsidP="00B22CE7">
      <w:pPr>
        <w:ind w:firstLine="708"/>
        <w:contextualSpacing/>
        <w:jc w:val="both"/>
        <w:rPr>
          <w:rFonts w:ascii="Book Antiqua" w:hAnsi="Book Antiqua"/>
          <w:szCs w:val="24"/>
          <w:lang w:val="es-PR"/>
        </w:rPr>
      </w:pPr>
      <w:r w:rsidRPr="00450A4F">
        <w:rPr>
          <w:rFonts w:ascii="Book Antiqua" w:hAnsi="Book Antiqua"/>
          <w:szCs w:val="24"/>
          <w:lang w:val="es-PR"/>
        </w:rPr>
        <w:t>Dado que la Ley 21 ya exige que todos los estudios sean públicos y otorga expresamente a la Asamblea Legislativa la potestad de revisar las tarifas, la imposición de un nuevo informe carece de utilidad y duplica procesos. Adicionalmente, al presente la AAA está sujeta a la supervisión de la AAFAF y al Plan Fiscal certificado por la Junta de Supervisión Fiscal bajo PROMESA, lo que impone controles rigurosos externos sobre cualquier necesidad de aumento tarifario.</w:t>
      </w:r>
    </w:p>
    <w:p w14:paraId="17E4A0FB" w14:textId="77777777" w:rsidR="00BD5108" w:rsidRPr="00450A4F" w:rsidRDefault="00BD5108" w:rsidP="00B22CE7">
      <w:pPr>
        <w:ind w:firstLine="708"/>
        <w:contextualSpacing/>
        <w:jc w:val="both"/>
        <w:rPr>
          <w:rFonts w:ascii="Book Antiqua" w:hAnsi="Book Antiqua"/>
          <w:szCs w:val="24"/>
          <w:lang w:val="es-PR"/>
        </w:rPr>
      </w:pPr>
    </w:p>
    <w:p w14:paraId="1C4619C3" w14:textId="7C1168F4" w:rsidR="005468A1" w:rsidRPr="00450A4F" w:rsidRDefault="005468A1" w:rsidP="00B22CE7">
      <w:pPr>
        <w:ind w:firstLine="720"/>
        <w:contextualSpacing/>
        <w:jc w:val="both"/>
        <w:rPr>
          <w:rFonts w:ascii="Book Antiqua" w:hAnsi="Book Antiqua"/>
          <w:bCs/>
          <w:szCs w:val="24"/>
          <w:lang w:val="es-PR"/>
        </w:rPr>
      </w:pPr>
      <w:r w:rsidRPr="00450A4F">
        <w:rPr>
          <w:rFonts w:ascii="Book Antiqua" w:hAnsi="Book Antiqua"/>
          <w:b/>
          <w:bCs/>
          <w:szCs w:val="24"/>
          <w:lang w:val="es-PR"/>
        </w:rPr>
        <w:t>POR TODO LO ANTES EXPUESTO</w:t>
      </w:r>
      <w:r w:rsidRPr="00450A4F">
        <w:rPr>
          <w:rFonts w:ascii="Book Antiqua" w:hAnsi="Book Antiqua"/>
          <w:bCs/>
          <w:szCs w:val="24"/>
          <w:lang w:val="es-PR"/>
        </w:rPr>
        <w:t xml:space="preserve">, la Comisión de Gobierno de la Cámara de Representantes de Puerto Rico rinde este </w:t>
      </w:r>
      <w:r w:rsidRPr="00450A4F">
        <w:rPr>
          <w:rFonts w:ascii="Book Antiqua" w:hAnsi="Book Antiqua"/>
          <w:b/>
          <w:bCs/>
          <w:szCs w:val="24"/>
          <w:lang w:val="es-PR"/>
        </w:rPr>
        <w:t>Informe Negativo</w:t>
      </w:r>
      <w:r w:rsidRPr="00450A4F">
        <w:rPr>
          <w:rFonts w:ascii="Book Antiqua" w:hAnsi="Book Antiqua"/>
          <w:bCs/>
          <w:szCs w:val="24"/>
          <w:lang w:val="es-PR"/>
        </w:rPr>
        <w:t xml:space="preserve"> sobre el </w:t>
      </w:r>
      <w:r w:rsidRPr="00450A4F">
        <w:rPr>
          <w:rFonts w:ascii="Book Antiqua" w:hAnsi="Book Antiqua"/>
          <w:b/>
          <w:bCs/>
          <w:szCs w:val="24"/>
          <w:lang w:val="es-PR"/>
        </w:rPr>
        <w:t xml:space="preserve">Proyecto de la Cámara </w:t>
      </w:r>
      <w:r w:rsidR="002F1AED" w:rsidRPr="00450A4F">
        <w:rPr>
          <w:rFonts w:ascii="Book Antiqua" w:hAnsi="Book Antiqua"/>
          <w:b/>
          <w:bCs/>
          <w:szCs w:val="24"/>
          <w:lang w:val="es-PR"/>
        </w:rPr>
        <w:t>892</w:t>
      </w:r>
      <w:r w:rsidRPr="00450A4F">
        <w:rPr>
          <w:rFonts w:ascii="Book Antiqua" w:hAnsi="Book Antiqua"/>
          <w:bCs/>
          <w:szCs w:val="24"/>
          <w:lang w:val="es-PR"/>
        </w:rPr>
        <w:t xml:space="preserve">, y </w:t>
      </w:r>
      <w:r w:rsidRPr="00450A4F">
        <w:rPr>
          <w:rFonts w:ascii="Book Antiqua" w:hAnsi="Book Antiqua"/>
          <w:b/>
          <w:bCs/>
          <w:szCs w:val="24"/>
          <w:lang w:val="es-PR"/>
        </w:rPr>
        <w:t>no recomienda</w:t>
      </w:r>
      <w:r w:rsidRPr="00450A4F">
        <w:rPr>
          <w:rFonts w:ascii="Book Antiqua" w:hAnsi="Book Antiqua"/>
          <w:bCs/>
          <w:szCs w:val="24"/>
          <w:lang w:val="es-PR"/>
        </w:rPr>
        <w:t xml:space="preserve"> su aprobación</w:t>
      </w:r>
      <w:r w:rsidR="00C50065" w:rsidRPr="00450A4F">
        <w:rPr>
          <w:rFonts w:ascii="Book Antiqua" w:hAnsi="Book Antiqua"/>
          <w:bCs/>
          <w:szCs w:val="24"/>
          <w:lang w:val="es-PR"/>
        </w:rPr>
        <w:t>.</w:t>
      </w:r>
    </w:p>
    <w:p w14:paraId="7DD92013" w14:textId="77777777" w:rsidR="004B1350" w:rsidRDefault="004B1350" w:rsidP="00B22CE7">
      <w:pPr>
        <w:ind w:firstLine="720"/>
        <w:contextualSpacing/>
        <w:jc w:val="both"/>
        <w:rPr>
          <w:rFonts w:ascii="Book Antiqua" w:hAnsi="Book Antiqua"/>
          <w:szCs w:val="24"/>
          <w:lang w:val="es-PR"/>
        </w:rPr>
      </w:pPr>
    </w:p>
    <w:p w14:paraId="42EB1854" w14:textId="77777777" w:rsidR="004B46E6" w:rsidRPr="00450A4F" w:rsidRDefault="004B46E6" w:rsidP="00B22CE7">
      <w:pPr>
        <w:ind w:firstLine="720"/>
        <w:contextualSpacing/>
        <w:jc w:val="both"/>
        <w:rPr>
          <w:rFonts w:ascii="Book Antiqua" w:hAnsi="Book Antiqua"/>
          <w:szCs w:val="24"/>
          <w:lang w:val="es-PR"/>
        </w:rPr>
      </w:pPr>
    </w:p>
    <w:p w14:paraId="360E9587" w14:textId="77777777" w:rsidR="007347D2" w:rsidRPr="00450A4F" w:rsidRDefault="007347D2" w:rsidP="00B22CE7">
      <w:pPr>
        <w:contextualSpacing/>
        <w:jc w:val="both"/>
        <w:rPr>
          <w:rFonts w:ascii="Book Antiqua" w:hAnsi="Book Antiqua"/>
          <w:szCs w:val="24"/>
          <w:lang w:val="es-PR"/>
        </w:rPr>
      </w:pPr>
      <w:r w:rsidRPr="00450A4F">
        <w:rPr>
          <w:rFonts w:ascii="Book Antiqua" w:hAnsi="Book Antiqua"/>
          <w:szCs w:val="24"/>
          <w:lang w:val="es-PR"/>
        </w:rPr>
        <w:t>Respetuosamente sometido,</w:t>
      </w:r>
    </w:p>
    <w:p w14:paraId="688B1E0D" w14:textId="77777777" w:rsidR="007347D2" w:rsidRDefault="007347D2" w:rsidP="00B22CE7">
      <w:pPr>
        <w:contextualSpacing/>
        <w:jc w:val="both"/>
        <w:rPr>
          <w:rFonts w:ascii="Book Antiqua" w:hAnsi="Book Antiqua"/>
          <w:szCs w:val="24"/>
          <w:lang w:val="es-PR"/>
        </w:rPr>
      </w:pPr>
    </w:p>
    <w:p w14:paraId="60152854" w14:textId="77777777" w:rsidR="004B46E6" w:rsidRDefault="004B46E6" w:rsidP="00B22CE7">
      <w:pPr>
        <w:contextualSpacing/>
        <w:jc w:val="both"/>
        <w:rPr>
          <w:rFonts w:ascii="Book Antiqua" w:hAnsi="Book Antiqua"/>
          <w:szCs w:val="24"/>
          <w:lang w:val="es-PR"/>
        </w:rPr>
      </w:pPr>
    </w:p>
    <w:p w14:paraId="21B7C5C0" w14:textId="77777777" w:rsidR="004B46E6" w:rsidRPr="00450A4F" w:rsidRDefault="004B46E6" w:rsidP="00B22CE7">
      <w:pPr>
        <w:contextualSpacing/>
        <w:jc w:val="both"/>
        <w:rPr>
          <w:rFonts w:ascii="Book Antiqua" w:hAnsi="Book Antiqua"/>
          <w:szCs w:val="24"/>
          <w:lang w:val="es-PR"/>
        </w:rPr>
      </w:pPr>
    </w:p>
    <w:p w14:paraId="3C0CD9E6" w14:textId="77777777" w:rsidR="007347D2" w:rsidRPr="00450A4F" w:rsidRDefault="007347D2" w:rsidP="00B22CE7">
      <w:pPr>
        <w:contextualSpacing/>
        <w:jc w:val="both"/>
        <w:rPr>
          <w:rFonts w:ascii="Book Antiqua" w:hAnsi="Book Antiqua"/>
          <w:szCs w:val="24"/>
          <w:lang w:val="es-PR"/>
        </w:rPr>
      </w:pPr>
    </w:p>
    <w:p w14:paraId="0B78388A" w14:textId="77777777" w:rsidR="007347D2" w:rsidRPr="00450A4F" w:rsidRDefault="007347D2" w:rsidP="00B22CE7">
      <w:pPr>
        <w:contextualSpacing/>
        <w:jc w:val="both"/>
        <w:rPr>
          <w:rFonts w:ascii="Book Antiqua" w:hAnsi="Book Antiqua"/>
          <w:b/>
          <w:bCs/>
          <w:szCs w:val="24"/>
          <w:lang w:val="es-PR"/>
        </w:rPr>
      </w:pPr>
      <w:r w:rsidRPr="00450A4F">
        <w:rPr>
          <w:rFonts w:ascii="Book Antiqua" w:hAnsi="Book Antiqua"/>
          <w:b/>
          <w:bCs/>
          <w:szCs w:val="24"/>
          <w:lang w:val="es-PR"/>
        </w:rPr>
        <w:t>Hon. Víctor L. Parés-Otero</w:t>
      </w:r>
    </w:p>
    <w:p w14:paraId="1E1DB2DE" w14:textId="77777777" w:rsidR="007347D2" w:rsidRPr="00450A4F" w:rsidRDefault="007347D2" w:rsidP="00B22CE7">
      <w:pPr>
        <w:contextualSpacing/>
        <w:jc w:val="both"/>
        <w:rPr>
          <w:rFonts w:ascii="Book Antiqua" w:hAnsi="Book Antiqua"/>
          <w:szCs w:val="24"/>
          <w:lang w:val="es-PR"/>
        </w:rPr>
      </w:pPr>
      <w:r w:rsidRPr="00450A4F">
        <w:rPr>
          <w:rFonts w:ascii="Book Antiqua" w:hAnsi="Book Antiqua"/>
          <w:szCs w:val="24"/>
          <w:lang w:val="es-PR"/>
        </w:rPr>
        <w:t>Presidente</w:t>
      </w:r>
    </w:p>
    <w:p w14:paraId="7463B2FB" w14:textId="77777777" w:rsidR="007347D2" w:rsidRPr="00450A4F" w:rsidRDefault="007347D2" w:rsidP="00B22CE7">
      <w:pPr>
        <w:contextualSpacing/>
        <w:jc w:val="both"/>
        <w:rPr>
          <w:rFonts w:ascii="Book Antiqua" w:hAnsi="Book Antiqua"/>
          <w:szCs w:val="24"/>
          <w:lang w:val="es-PR"/>
        </w:rPr>
      </w:pPr>
      <w:r w:rsidRPr="00450A4F">
        <w:rPr>
          <w:rFonts w:ascii="Book Antiqua" w:hAnsi="Book Antiqua"/>
          <w:szCs w:val="24"/>
          <w:lang w:val="es-PR"/>
        </w:rPr>
        <w:t>Comisión de Gobierno</w:t>
      </w:r>
    </w:p>
    <w:p w14:paraId="6871C2C4" w14:textId="38FA1C65" w:rsidR="003F73D6" w:rsidRPr="00450A4F" w:rsidRDefault="007347D2" w:rsidP="00B22CE7">
      <w:pPr>
        <w:contextualSpacing/>
        <w:jc w:val="both"/>
        <w:rPr>
          <w:rFonts w:ascii="Book Antiqua" w:hAnsi="Book Antiqua"/>
          <w:szCs w:val="24"/>
          <w:lang w:val="es-PR"/>
        </w:rPr>
      </w:pPr>
      <w:r w:rsidRPr="00450A4F">
        <w:rPr>
          <w:rFonts w:ascii="Book Antiqua" w:hAnsi="Book Antiqua"/>
          <w:szCs w:val="24"/>
          <w:lang w:val="es-PR"/>
        </w:rPr>
        <w:t>Cámara de Representantes de Puerto Rico</w:t>
      </w:r>
    </w:p>
    <w:sectPr w:rsidR="003F73D6" w:rsidRPr="00450A4F"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FC4F5" w14:textId="77777777" w:rsidR="00DD2929" w:rsidRDefault="00DD2929" w:rsidP="00F46986">
      <w:r>
        <w:separator/>
      </w:r>
    </w:p>
  </w:endnote>
  <w:endnote w:type="continuationSeparator" w:id="0">
    <w:p w14:paraId="5C3B814C" w14:textId="77777777" w:rsidR="00DD2929" w:rsidRDefault="00DD2929"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8F749" w14:textId="77777777" w:rsidR="00DD2929" w:rsidRDefault="00DD2929" w:rsidP="00F46986">
      <w:r>
        <w:separator/>
      </w:r>
    </w:p>
  </w:footnote>
  <w:footnote w:type="continuationSeparator" w:id="0">
    <w:p w14:paraId="40A8B737" w14:textId="77777777" w:rsidR="00DD2929" w:rsidRDefault="00DD2929"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E10885" w:rsidRDefault="00AA356F" w:rsidP="00DF3993">
    <w:pPr>
      <w:pStyle w:val="Header"/>
      <w:rPr>
        <w:rFonts w:ascii="Book Antiqua" w:hAnsi="Book Antiqua"/>
        <w:b/>
        <w:i/>
        <w:iCs/>
        <w:sz w:val="20"/>
        <w:lang w:val="es-PR"/>
      </w:rPr>
    </w:pPr>
    <w:r w:rsidRPr="00E10885">
      <w:rPr>
        <w:rFonts w:ascii="Book Antiqua" w:hAnsi="Book Antiqua"/>
        <w:b/>
        <w:i/>
        <w:iCs/>
        <w:sz w:val="20"/>
        <w:lang w:val="es-PR"/>
      </w:rPr>
      <w:t>Comisión de</w:t>
    </w:r>
    <w:r w:rsidR="009D31CD" w:rsidRPr="00E10885">
      <w:rPr>
        <w:rFonts w:ascii="Book Antiqua" w:hAnsi="Book Antiqua"/>
        <w:b/>
        <w:i/>
        <w:iCs/>
        <w:sz w:val="20"/>
        <w:lang w:val="es-PR"/>
      </w:rPr>
      <w:t xml:space="preserve"> </w:t>
    </w:r>
    <w:r w:rsidR="0030217F" w:rsidRPr="00E10885">
      <w:rPr>
        <w:rFonts w:ascii="Book Antiqua" w:hAnsi="Book Antiqua"/>
        <w:b/>
        <w:i/>
        <w:iCs/>
        <w:sz w:val="20"/>
        <w:lang w:val="es-PR"/>
      </w:rPr>
      <w:t>Gobierno</w:t>
    </w:r>
  </w:p>
  <w:p w14:paraId="0FD3B3D1" w14:textId="1BDEE22B" w:rsidR="003F73D6" w:rsidRPr="00DF3993" w:rsidRDefault="00F46986" w:rsidP="00DF3993">
    <w:pPr>
      <w:pStyle w:val="Header"/>
      <w:pBdr>
        <w:bottom w:val="single" w:sz="8" w:space="1" w:color="auto"/>
      </w:pBdr>
      <w:rPr>
        <w:rFonts w:ascii="Book Antiqua" w:hAnsi="Book Antiqua"/>
        <w:b/>
        <w:noProof/>
        <w:sz w:val="20"/>
        <w:lang w:val="es-PR"/>
      </w:rPr>
    </w:pPr>
    <w:r w:rsidRPr="00E10885">
      <w:rPr>
        <w:rFonts w:ascii="Book Antiqua" w:hAnsi="Book Antiqua"/>
        <w:b/>
        <w:i/>
        <w:iCs/>
        <w:sz w:val="20"/>
        <w:lang w:val="es-PR"/>
      </w:rPr>
      <w:t xml:space="preserve">Informe </w:t>
    </w:r>
    <w:r w:rsidR="00DF035F" w:rsidRPr="00E10885">
      <w:rPr>
        <w:rFonts w:ascii="Book Antiqua" w:hAnsi="Book Antiqua"/>
        <w:b/>
        <w:i/>
        <w:iCs/>
        <w:sz w:val="20"/>
        <w:lang w:val="es-PR"/>
      </w:rPr>
      <w:t>Negativo</w:t>
    </w:r>
    <w:r w:rsidRPr="00E10885">
      <w:rPr>
        <w:rFonts w:ascii="Book Antiqua" w:hAnsi="Book Antiqua"/>
        <w:b/>
        <w:i/>
        <w:iCs/>
        <w:sz w:val="20"/>
        <w:lang w:val="es-PR"/>
      </w:rPr>
      <w:t xml:space="preserve"> </w:t>
    </w:r>
    <w:r w:rsidR="000150A3" w:rsidRPr="00E10885">
      <w:rPr>
        <w:rFonts w:ascii="Book Antiqua" w:hAnsi="Book Antiqua"/>
        <w:b/>
        <w:i/>
        <w:iCs/>
        <w:sz w:val="20"/>
        <w:lang w:val="es-PR"/>
      </w:rPr>
      <w:t xml:space="preserve">sobre el </w:t>
    </w:r>
    <w:r w:rsidR="00AC51F9" w:rsidRPr="00E10885">
      <w:rPr>
        <w:rFonts w:ascii="Book Antiqua" w:hAnsi="Book Antiqua"/>
        <w:b/>
        <w:i/>
        <w:iCs/>
        <w:sz w:val="20"/>
        <w:lang w:val="es-PR"/>
      </w:rPr>
      <w:t>P.</w:t>
    </w:r>
    <w:r w:rsidR="009D31CD" w:rsidRPr="00E10885">
      <w:rPr>
        <w:rFonts w:ascii="Book Antiqua" w:hAnsi="Book Antiqua"/>
        <w:b/>
        <w:i/>
        <w:iCs/>
        <w:sz w:val="20"/>
        <w:lang w:val="es-PR"/>
      </w:rPr>
      <w:t xml:space="preserve"> de</w:t>
    </w:r>
    <w:r w:rsidR="002909DC" w:rsidRPr="00E10885">
      <w:rPr>
        <w:rFonts w:ascii="Book Antiqua" w:hAnsi="Book Antiqua"/>
        <w:b/>
        <w:i/>
        <w:iCs/>
        <w:sz w:val="20"/>
        <w:lang w:val="es-PR"/>
      </w:rPr>
      <w:t xml:space="preserve"> la C</w:t>
    </w:r>
    <w:r w:rsidR="009D31CD" w:rsidRPr="00E10885">
      <w:rPr>
        <w:rFonts w:ascii="Book Antiqua" w:hAnsi="Book Antiqua"/>
        <w:b/>
        <w:i/>
        <w:iCs/>
        <w:sz w:val="20"/>
        <w:lang w:val="es-PR"/>
      </w:rPr>
      <w:t xml:space="preserve">. </w:t>
    </w:r>
    <w:r w:rsidR="00ED46D1">
      <w:rPr>
        <w:rFonts w:ascii="Book Antiqua" w:hAnsi="Book Antiqua"/>
        <w:b/>
        <w:i/>
        <w:iCs/>
        <w:sz w:val="20"/>
        <w:lang w:val="es-PR"/>
      </w:rPr>
      <w:t>892</w:t>
    </w:r>
    <w:r w:rsidRPr="00E10885">
      <w:rPr>
        <w:rFonts w:ascii="Book Antiqua" w:hAnsi="Book Antiqua"/>
        <w:b/>
        <w:i/>
        <w:iCs/>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23D5784"/>
    <w:multiLevelType w:val="multilevel"/>
    <w:tmpl w:val="3664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A66BA4"/>
    <w:multiLevelType w:val="multilevel"/>
    <w:tmpl w:val="89CA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1B25DE"/>
    <w:multiLevelType w:val="multilevel"/>
    <w:tmpl w:val="C576B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8" w15:restartNumberingAfterBreak="0">
    <w:nsid w:val="345274F2"/>
    <w:multiLevelType w:val="multilevel"/>
    <w:tmpl w:val="6F1E3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20"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1"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4"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6" w15:restartNumberingAfterBreak="0">
    <w:nsid w:val="4D476F88"/>
    <w:multiLevelType w:val="hybridMultilevel"/>
    <w:tmpl w:val="38D2520C"/>
    <w:lvl w:ilvl="0" w:tplc="D9542DF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9"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31"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2"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3"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8"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7F5C5D"/>
    <w:multiLevelType w:val="multilevel"/>
    <w:tmpl w:val="7110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1"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9C301B2"/>
    <w:multiLevelType w:val="hybridMultilevel"/>
    <w:tmpl w:val="8462124C"/>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3"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4"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5"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D2846FB"/>
    <w:multiLevelType w:val="hybridMultilevel"/>
    <w:tmpl w:val="B224B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9164518">
    <w:abstractNumId w:val="17"/>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4"/>
  </w:num>
  <w:num w:numId="11" w16cid:durableId="485971433">
    <w:abstractNumId w:val="41"/>
  </w:num>
  <w:num w:numId="12" w16cid:durableId="12730102">
    <w:abstractNumId w:val="21"/>
  </w:num>
  <w:num w:numId="13" w16cid:durableId="930819364">
    <w:abstractNumId w:val="4"/>
  </w:num>
  <w:num w:numId="14" w16cid:durableId="1978026052">
    <w:abstractNumId w:val="44"/>
  </w:num>
  <w:num w:numId="15" w16cid:durableId="221259051">
    <w:abstractNumId w:val="45"/>
  </w:num>
  <w:num w:numId="16" w16cid:durableId="753749151">
    <w:abstractNumId w:val="38"/>
  </w:num>
  <w:num w:numId="17" w16cid:durableId="677970610">
    <w:abstractNumId w:val="24"/>
  </w:num>
  <w:num w:numId="18" w16cid:durableId="446509492">
    <w:abstractNumId w:val="15"/>
  </w:num>
  <w:num w:numId="19" w16cid:durableId="1541480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30"/>
  </w:num>
  <w:num w:numId="21" w16cid:durableId="8205836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5"/>
  </w:num>
  <w:num w:numId="23" w16cid:durableId="1740664916">
    <w:abstractNumId w:val="29"/>
  </w:num>
  <w:num w:numId="24" w16cid:durableId="461195992">
    <w:abstractNumId w:val="34"/>
  </w:num>
  <w:num w:numId="25" w16cid:durableId="190723915">
    <w:abstractNumId w:val="22"/>
  </w:num>
  <w:num w:numId="26" w16cid:durableId="1849248632">
    <w:abstractNumId w:val="19"/>
  </w:num>
  <w:num w:numId="27" w16cid:durableId="2116094975">
    <w:abstractNumId w:val="43"/>
  </w:num>
  <w:num w:numId="28" w16cid:durableId="1569150381">
    <w:abstractNumId w:val="13"/>
  </w:num>
  <w:num w:numId="29" w16cid:durableId="134030180">
    <w:abstractNumId w:val="33"/>
  </w:num>
  <w:num w:numId="30" w16cid:durableId="1502817412">
    <w:abstractNumId w:val="11"/>
  </w:num>
  <w:num w:numId="31" w16cid:durableId="707023836">
    <w:abstractNumId w:val="32"/>
  </w:num>
  <w:num w:numId="32" w16cid:durableId="2130664599">
    <w:abstractNumId w:val="36"/>
  </w:num>
  <w:num w:numId="33" w16cid:durableId="1054281369">
    <w:abstractNumId w:val="27"/>
  </w:num>
  <w:num w:numId="34" w16cid:durableId="1246181278">
    <w:abstractNumId w:val="37"/>
  </w:num>
  <w:num w:numId="35" w16cid:durableId="1120690486">
    <w:abstractNumId w:val="28"/>
  </w:num>
  <w:num w:numId="36" w16cid:durableId="1439791480">
    <w:abstractNumId w:val="20"/>
  </w:num>
  <w:num w:numId="37" w16cid:durableId="679432047">
    <w:abstractNumId w:val="7"/>
  </w:num>
  <w:num w:numId="38" w16cid:durableId="87889336">
    <w:abstractNumId w:val="40"/>
  </w:num>
  <w:num w:numId="39" w16cid:durableId="1908110732">
    <w:abstractNumId w:val="31"/>
  </w:num>
  <w:num w:numId="40" w16cid:durableId="2096972273">
    <w:abstractNumId w:val="42"/>
  </w:num>
  <w:num w:numId="41" w16cid:durableId="1626501867">
    <w:abstractNumId w:val="26"/>
  </w:num>
  <w:num w:numId="42" w16cid:durableId="1019237125">
    <w:abstractNumId w:val="16"/>
  </w:num>
  <w:num w:numId="43" w16cid:durableId="174199293">
    <w:abstractNumId w:val="46"/>
  </w:num>
  <w:num w:numId="44" w16cid:durableId="1201283020">
    <w:abstractNumId w:val="12"/>
  </w:num>
  <w:num w:numId="45" w16cid:durableId="1403143295">
    <w:abstractNumId w:val="10"/>
  </w:num>
  <w:num w:numId="46" w16cid:durableId="716976354">
    <w:abstractNumId w:val="39"/>
  </w:num>
  <w:num w:numId="47" w16cid:durableId="6865660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975E9"/>
    <w:rsid w:val="00097C14"/>
    <w:rsid w:val="000A1058"/>
    <w:rsid w:val="000A1EAF"/>
    <w:rsid w:val="000A4968"/>
    <w:rsid w:val="000A4992"/>
    <w:rsid w:val="000A580E"/>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038E"/>
    <w:rsid w:val="000C1BB9"/>
    <w:rsid w:val="000C1D5B"/>
    <w:rsid w:val="000C26B0"/>
    <w:rsid w:val="000C3043"/>
    <w:rsid w:val="000C371F"/>
    <w:rsid w:val="000C385A"/>
    <w:rsid w:val="000C42AC"/>
    <w:rsid w:val="000C4347"/>
    <w:rsid w:val="000C58B8"/>
    <w:rsid w:val="000C5B39"/>
    <w:rsid w:val="000D03B8"/>
    <w:rsid w:val="000D03DF"/>
    <w:rsid w:val="000D23D9"/>
    <w:rsid w:val="000D44EE"/>
    <w:rsid w:val="000D4B54"/>
    <w:rsid w:val="000D4D47"/>
    <w:rsid w:val="000D4DB8"/>
    <w:rsid w:val="000D7F57"/>
    <w:rsid w:val="000E08FB"/>
    <w:rsid w:val="000E2436"/>
    <w:rsid w:val="000E2441"/>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B67"/>
    <w:rsid w:val="00104DEE"/>
    <w:rsid w:val="001055CC"/>
    <w:rsid w:val="0010596E"/>
    <w:rsid w:val="001067B2"/>
    <w:rsid w:val="00106E08"/>
    <w:rsid w:val="0010710A"/>
    <w:rsid w:val="001073DE"/>
    <w:rsid w:val="00110B22"/>
    <w:rsid w:val="00111376"/>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5401"/>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C59"/>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664F1"/>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12E"/>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077F"/>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1AED"/>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3A5"/>
    <w:rsid w:val="00341597"/>
    <w:rsid w:val="00342162"/>
    <w:rsid w:val="00343149"/>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57FFB"/>
    <w:rsid w:val="0036161D"/>
    <w:rsid w:val="003617CB"/>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56D"/>
    <w:rsid w:val="003757D8"/>
    <w:rsid w:val="003767F3"/>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51"/>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B7A11"/>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1800"/>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0A4F"/>
    <w:rsid w:val="00451930"/>
    <w:rsid w:val="00452073"/>
    <w:rsid w:val="004549FB"/>
    <w:rsid w:val="004567EF"/>
    <w:rsid w:val="004628FC"/>
    <w:rsid w:val="00463FE5"/>
    <w:rsid w:val="00466E89"/>
    <w:rsid w:val="004677A7"/>
    <w:rsid w:val="00467B2F"/>
    <w:rsid w:val="004730AF"/>
    <w:rsid w:val="00473209"/>
    <w:rsid w:val="004732F8"/>
    <w:rsid w:val="004739A3"/>
    <w:rsid w:val="00474A11"/>
    <w:rsid w:val="00475AFC"/>
    <w:rsid w:val="00477EDA"/>
    <w:rsid w:val="00483011"/>
    <w:rsid w:val="00484D22"/>
    <w:rsid w:val="004851EC"/>
    <w:rsid w:val="0048581A"/>
    <w:rsid w:val="00486389"/>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46E6"/>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868"/>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99B"/>
    <w:rsid w:val="00534D5B"/>
    <w:rsid w:val="005358C1"/>
    <w:rsid w:val="00535941"/>
    <w:rsid w:val="00536DB6"/>
    <w:rsid w:val="00537945"/>
    <w:rsid w:val="005416B6"/>
    <w:rsid w:val="005426FA"/>
    <w:rsid w:val="0054331F"/>
    <w:rsid w:val="00543B85"/>
    <w:rsid w:val="00543BA2"/>
    <w:rsid w:val="005457D2"/>
    <w:rsid w:val="005468A1"/>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6705F"/>
    <w:rsid w:val="00570597"/>
    <w:rsid w:val="005707CC"/>
    <w:rsid w:val="00570D18"/>
    <w:rsid w:val="0057133F"/>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C12"/>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D73"/>
    <w:rsid w:val="005C5F04"/>
    <w:rsid w:val="005C67A0"/>
    <w:rsid w:val="005C6EB1"/>
    <w:rsid w:val="005C72AB"/>
    <w:rsid w:val="005D01A9"/>
    <w:rsid w:val="005D0B8A"/>
    <w:rsid w:val="005D1F7B"/>
    <w:rsid w:val="005D215A"/>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7E8"/>
    <w:rsid w:val="00697ABB"/>
    <w:rsid w:val="006A0A04"/>
    <w:rsid w:val="006A154B"/>
    <w:rsid w:val="006A4B8C"/>
    <w:rsid w:val="006A569A"/>
    <w:rsid w:val="006A5A19"/>
    <w:rsid w:val="006A641C"/>
    <w:rsid w:val="006A678F"/>
    <w:rsid w:val="006B06AD"/>
    <w:rsid w:val="006B21EC"/>
    <w:rsid w:val="006B28C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701191"/>
    <w:rsid w:val="00703B17"/>
    <w:rsid w:val="00704415"/>
    <w:rsid w:val="00704C3A"/>
    <w:rsid w:val="00715EFC"/>
    <w:rsid w:val="007162BB"/>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028E"/>
    <w:rsid w:val="007717DA"/>
    <w:rsid w:val="0077203D"/>
    <w:rsid w:val="00772C45"/>
    <w:rsid w:val="00772DCE"/>
    <w:rsid w:val="00772DE3"/>
    <w:rsid w:val="007734F0"/>
    <w:rsid w:val="007736E5"/>
    <w:rsid w:val="0077414D"/>
    <w:rsid w:val="00774A04"/>
    <w:rsid w:val="00775425"/>
    <w:rsid w:val="007757F8"/>
    <w:rsid w:val="00777195"/>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2E5"/>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4B0"/>
    <w:rsid w:val="00835678"/>
    <w:rsid w:val="008364DD"/>
    <w:rsid w:val="0083782D"/>
    <w:rsid w:val="00837AAE"/>
    <w:rsid w:val="00837FA7"/>
    <w:rsid w:val="008408CF"/>
    <w:rsid w:val="00840920"/>
    <w:rsid w:val="00841129"/>
    <w:rsid w:val="00843754"/>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18A9"/>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2C74"/>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D5B"/>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512B"/>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3306"/>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5CA0"/>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64F"/>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5C73"/>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9F68B6"/>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2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4F1E"/>
    <w:rsid w:val="00A7503E"/>
    <w:rsid w:val="00A760C5"/>
    <w:rsid w:val="00A769AE"/>
    <w:rsid w:val="00A76F62"/>
    <w:rsid w:val="00A8410B"/>
    <w:rsid w:val="00A852B3"/>
    <w:rsid w:val="00A856CD"/>
    <w:rsid w:val="00A861F0"/>
    <w:rsid w:val="00A87645"/>
    <w:rsid w:val="00A902AD"/>
    <w:rsid w:val="00A90C5A"/>
    <w:rsid w:val="00A9115B"/>
    <w:rsid w:val="00A91593"/>
    <w:rsid w:val="00A92EA2"/>
    <w:rsid w:val="00A93A35"/>
    <w:rsid w:val="00A95ABF"/>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E5548"/>
    <w:rsid w:val="00AF0837"/>
    <w:rsid w:val="00AF1F69"/>
    <w:rsid w:val="00AF4306"/>
    <w:rsid w:val="00AF5598"/>
    <w:rsid w:val="00AF5DA6"/>
    <w:rsid w:val="00AF61C4"/>
    <w:rsid w:val="00AF7A57"/>
    <w:rsid w:val="00AF7A5B"/>
    <w:rsid w:val="00AF7C05"/>
    <w:rsid w:val="00B001DF"/>
    <w:rsid w:val="00B002B3"/>
    <w:rsid w:val="00B022E5"/>
    <w:rsid w:val="00B022F3"/>
    <w:rsid w:val="00B04097"/>
    <w:rsid w:val="00B06430"/>
    <w:rsid w:val="00B06AB0"/>
    <w:rsid w:val="00B07899"/>
    <w:rsid w:val="00B102A0"/>
    <w:rsid w:val="00B10F02"/>
    <w:rsid w:val="00B13F20"/>
    <w:rsid w:val="00B14015"/>
    <w:rsid w:val="00B142A8"/>
    <w:rsid w:val="00B1626D"/>
    <w:rsid w:val="00B22314"/>
    <w:rsid w:val="00B224E6"/>
    <w:rsid w:val="00B22CE7"/>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4DA9"/>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4B"/>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5108"/>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5467"/>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065"/>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24DE"/>
    <w:rsid w:val="00CB316A"/>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072CC"/>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4E8"/>
    <w:rsid w:val="00D867FB"/>
    <w:rsid w:val="00D86993"/>
    <w:rsid w:val="00D8699E"/>
    <w:rsid w:val="00D90FB3"/>
    <w:rsid w:val="00D91245"/>
    <w:rsid w:val="00D91D0F"/>
    <w:rsid w:val="00D928A2"/>
    <w:rsid w:val="00D93984"/>
    <w:rsid w:val="00D944CC"/>
    <w:rsid w:val="00D948EE"/>
    <w:rsid w:val="00DA0876"/>
    <w:rsid w:val="00DA10EC"/>
    <w:rsid w:val="00DA23EA"/>
    <w:rsid w:val="00DA404F"/>
    <w:rsid w:val="00DA4E2A"/>
    <w:rsid w:val="00DA51BF"/>
    <w:rsid w:val="00DA66AE"/>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3A7D"/>
    <w:rsid w:val="00DC495B"/>
    <w:rsid w:val="00DC6466"/>
    <w:rsid w:val="00DC690B"/>
    <w:rsid w:val="00DC7C55"/>
    <w:rsid w:val="00DD0C02"/>
    <w:rsid w:val="00DD1A9E"/>
    <w:rsid w:val="00DD1DF7"/>
    <w:rsid w:val="00DD1E62"/>
    <w:rsid w:val="00DD2599"/>
    <w:rsid w:val="00DD2929"/>
    <w:rsid w:val="00DD519E"/>
    <w:rsid w:val="00DD6357"/>
    <w:rsid w:val="00DE05D0"/>
    <w:rsid w:val="00DE0D79"/>
    <w:rsid w:val="00DE17D7"/>
    <w:rsid w:val="00DE1EC4"/>
    <w:rsid w:val="00DE49E1"/>
    <w:rsid w:val="00DE4AC7"/>
    <w:rsid w:val="00DE6AD5"/>
    <w:rsid w:val="00DE6C86"/>
    <w:rsid w:val="00DF02C8"/>
    <w:rsid w:val="00DF035F"/>
    <w:rsid w:val="00DF2828"/>
    <w:rsid w:val="00DF300E"/>
    <w:rsid w:val="00DF3349"/>
    <w:rsid w:val="00DF3993"/>
    <w:rsid w:val="00DF56BD"/>
    <w:rsid w:val="00DF678A"/>
    <w:rsid w:val="00E0068B"/>
    <w:rsid w:val="00E0182A"/>
    <w:rsid w:val="00E01897"/>
    <w:rsid w:val="00E01A80"/>
    <w:rsid w:val="00E02F2F"/>
    <w:rsid w:val="00E03372"/>
    <w:rsid w:val="00E05E72"/>
    <w:rsid w:val="00E10885"/>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1E64"/>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46D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373C"/>
    <w:rsid w:val="00FC55E1"/>
    <w:rsid w:val="00FC5955"/>
    <w:rsid w:val="00FC7C7F"/>
    <w:rsid w:val="00FC7E3D"/>
    <w:rsid w:val="00FD0439"/>
    <w:rsid w:val="00FD1C15"/>
    <w:rsid w:val="00FD2027"/>
    <w:rsid w:val="00FD3061"/>
    <w:rsid w:val="00FD34B6"/>
    <w:rsid w:val="00FD4EA4"/>
    <w:rsid w:val="00FD6CC4"/>
    <w:rsid w:val="00FD70EA"/>
    <w:rsid w:val="00FE1700"/>
    <w:rsid w:val="00FE2787"/>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2.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3.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5.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5E0055D-CC3F-4A04-A5C6-3650CC7992B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1292</Words>
  <Characters>7112</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Gloria de Jesús Maldonado</cp:lastModifiedBy>
  <cp:revision>2</cp:revision>
  <cp:lastPrinted>2025-05-30T18:04:00Z</cp:lastPrinted>
  <dcterms:created xsi:type="dcterms:W3CDTF">2026-05-14T20:25:00Z</dcterms:created>
  <dcterms:modified xsi:type="dcterms:W3CDTF">2026-05-14T20:25:00Z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33a0d910-16e4-4929-bd25-8dda711f9771</vt:lpwstr>
  </property>
</Properties>
</file>