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632EEDFB"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12680">
        <w:rPr>
          <w:rFonts w:ascii="Book Antiqua" w:hAnsi="Book Antiqua"/>
          <w:szCs w:val="24"/>
          <w:lang w:val="es-ES_tradnl"/>
        </w:rPr>
        <w:t>3r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24943922"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A72185">
        <w:rPr>
          <w:rFonts w:ascii="Book Antiqua" w:hAnsi="Book Antiqua" w:cs="Tahoma"/>
          <w:b/>
          <w:sz w:val="52"/>
          <w:szCs w:val="52"/>
          <w:lang w:val="es-ES_tradnl"/>
        </w:rPr>
        <w:t>469</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2B08C94D"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B9256C">
        <w:rPr>
          <w:rFonts w:ascii="Book Antiqua" w:hAnsi="Book Antiqua" w:cs="Tahoma"/>
          <w:lang w:val="es-ES_tradnl"/>
        </w:rPr>
        <w:t>1</w:t>
      </w:r>
      <w:r w:rsidR="00A72185">
        <w:rPr>
          <w:rFonts w:ascii="Book Antiqua" w:hAnsi="Book Antiqua" w:cs="Tahoma"/>
          <w:lang w:val="es-ES_tradnl"/>
        </w:rPr>
        <w:t>5</w:t>
      </w:r>
      <w:r w:rsidRPr="005A7E47">
        <w:rPr>
          <w:rFonts w:ascii="Book Antiqua" w:hAnsi="Book Antiqua" w:cs="Tahoma"/>
          <w:lang w:val="es-ES_tradnl"/>
        </w:rPr>
        <w:t xml:space="preserve"> de </w:t>
      </w:r>
      <w:r w:rsidR="009C3FED">
        <w:rPr>
          <w:rFonts w:ascii="Book Antiqua" w:hAnsi="Book Antiqua" w:cs="Tahoma"/>
          <w:lang w:val="es-ES_tradnl"/>
        </w:rPr>
        <w:t>diciembre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6C27C911"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A72185">
        <w:rPr>
          <w:rFonts w:ascii="Book Antiqua" w:hAnsi="Book Antiqua" w:cs="Tahoma"/>
          <w:lang w:val="es-ES_tradnl"/>
        </w:rPr>
        <w:t xml:space="preserve"> 469</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46806BFE" w:rsidR="008D4A0A" w:rsidRPr="00DF3E6F" w:rsidRDefault="00BC1CB2" w:rsidP="00A72185">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A72185">
        <w:rPr>
          <w:rFonts w:ascii="Book Antiqua" w:hAnsi="Book Antiqua"/>
          <w:lang w:val="es-ES_tradnl"/>
        </w:rPr>
        <w:t>Para</w:t>
      </w:r>
      <w:r w:rsidR="00E86FF9" w:rsidRPr="00A72185">
        <w:rPr>
          <w:lang w:val="es-ES_tradnl"/>
        </w:rPr>
        <w:t xml:space="preserve"> </w:t>
      </w:r>
      <w:bookmarkStart w:id="0" w:name="_Hlk481777822"/>
      <w:bookmarkStart w:id="1" w:name="_Hlk481778563"/>
      <w:bookmarkStart w:id="2" w:name="_Hlk188016072"/>
      <w:r w:rsidR="00272823" w:rsidRPr="00A72185">
        <w:rPr>
          <w:rFonts w:ascii="Book Antiqua" w:hAnsi="Book Antiqua"/>
          <w:lang w:val="es-PR"/>
        </w:rPr>
        <w:t xml:space="preserve">ordenar </w:t>
      </w:r>
      <w:bookmarkStart w:id="3" w:name="_Hlk481775927"/>
      <w:r w:rsidR="00272823" w:rsidRPr="00A72185">
        <w:rPr>
          <w:rFonts w:ascii="Book Antiqua" w:hAnsi="Book Antiqua"/>
          <w:lang w:val="es-PR"/>
        </w:rPr>
        <w:t xml:space="preserve">a la Comisión </w:t>
      </w:r>
      <w:r w:rsidR="00C321E8" w:rsidRPr="00A72185">
        <w:rPr>
          <w:rFonts w:ascii="Book Antiqua" w:hAnsi="Book Antiqua"/>
          <w:lang w:val="es-ES_tradnl"/>
        </w:rPr>
        <w:t>de</w:t>
      </w:r>
      <w:r w:rsidR="00DF3E6F" w:rsidRPr="00A72185">
        <w:rPr>
          <w:rFonts w:ascii="Book Antiqua" w:hAnsi="Book Antiqua"/>
          <w:lang w:val="es-ES_tradnl"/>
        </w:rPr>
        <w:t xml:space="preserve"> </w:t>
      </w:r>
      <w:bookmarkEnd w:id="0"/>
      <w:bookmarkEnd w:id="1"/>
      <w:bookmarkEnd w:id="2"/>
      <w:bookmarkEnd w:id="3"/>
      <w:r w:rsidR="00A72185" w:rsidRPr="00A72185">
        <w:rPr>
          <w:rFonts w:ascii="Book Antiqua" w:hAnsi="Book Antiqua"/>
          <w:lang w:val="es-ES_tradnl"/>
        </w:rPr>
        <w:t xml:space="preserve">la Región Este Central realizar una investigación exhaustiva sobre la falta de alumbrado público en la Carretera PR-53, particularmente en la intersección con la Carretera PR-906, en el Barrio Aguacate del Municipio de Yabucoa, </w:t>
      </w:r>
      <w:r w:rsidR="00A72185" w:rsidRPr="00A72185">
        <w:rPr>
          <w:rFonts w:ascii="Book Antiqua" w:hAnsi="Book Antiqua"/>
          <w:iCs/>
          <w:lang w:val="es-ES_tradnl"/>
        </w:rPr>
        <w:t>con la finalidad de evaluar su impacto en la seguridad vial, identificar las posibles causas de las deficiencias en el servicio de alumbrado eléctrico</w:t>
      </w:r>
      <w:r w:rsidR="00A72185">
        <w:rPr>
          <w:rFonts w:ascii="Book Antiqua" w:hAnsi="Book Antiqua"/>
          <w:iCs/>
          <w:lang w:val="es-ES_tradnl"/>
        </w:rPr>
        <w:t xml:space="preserve"> </w:t>
      </w:r>
      <w:r w:rsidR="00A72185" w:rsidRPr="00A72185">
        <w:rPr>
          <w:rFonts w:ascii="Book Antiqua" w:hAnsi="Book Antiqua"/>
          <w:iCs/>
          <w:lang w:val="es-ES_tradnl"/>
        </w:rPr>
        <w:t xml:space="preserve">y formular recomendaciones y acciones correctivas </w:t>
      </w:r>
      <w:r w:rsidR="00A72185" w:rsidRPr="00A72185">
        <w:rPr>
          <w:rFonts w:ascii="Book Antiqua" w:hAnsi="Book Antiqua"/>
          <w:lang w:val="es-ES_tradnl"/>
        </w:rPr>
        <w:t>inmediatas en coordinación con las agencias pertinentes.</w:t>
      </w:r>
      <w:r w:rsidR="00FA5F29" w:rsidRPr="005A7E47">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A72185" w:rsidRDefault="00DE02EB" w:rsidP="009852EB">
      <w:pPr>
        <w:jc w:val="center"/>
        <w:outlineLvl w:val="0"/>
        <w:rPr>
          <w:rFonts w:ascii="Book Antiqua" w:hAnsi="Book Antiqua" w:cs="Tahoma"/>
          <w:b/>
          <w:u w:val="single"/>
          <w:lang w:val="es-ES_tradnl"/>
        </w:rPr>
      </w:pPr>
    </w:p>
    <w:p w14:paraId="606DFEB0" w14:textId="3AA991A4" w:rsidR="00A72185" w:rsidRPr="00A72185" w:rsidRDefault="00CC4336" w:rsidP="00A72185">
      <w:pPr>
        <w:jc w:val="both"/>
        <w:rPr>
          <w:rFonts w:ascii="Book Antiqua" w:hAnsi="Book Antiqua"/>
          <w:lang w:val="es-ES_tradnl"/>
        </w:rPr>
      </w:pPr>
      <w:r w:rsidRPr="00A72185">
        <w:rPr>
          <w:rFonts w:ascii="Book Antiqua" w:eastAsiaTheme="minorHAnsi" w:hAnsi="Book Antiqua"/>
          <w:lang w:val="es-ES_tradnl"/>
        </w:rPr>
        <w:t xml:space="preserve">     </w:t>
      </w:r>
      <w:r w:rsidR="00DE02EB" w:rsidRPr="00A72185">
        <w:rPr>
          <w:rFonts w:ascii="Book Antiqua" w:hAnsi="Book Antiqua"/>
          <w:lang w:val="es-ES_tradnl"/>
        </w:rPr>
        <w:t>La</w:t>
      </w:r>
      <w:r w:rsidR="00194744" w:rsidRPr="00A72185">
        <w:rPr>
          <w:rFonts w:ascii="Book Antiqua" w:hAnsi="Book Antiqua"/>
          <w:lang w:val="es-ES_tradnl"/>
        </w:rPr>
        <w:t xml:space="preserve"> Resolución de la Cámara Núm.</w:t>
      </w:r>
      <w:r w:rsidR="000F1167" w:rsidRPr="00A72185">
        <w:rPr>
          <w:rFonts w:ascii="Book Antiqua" w:hAnsi="Book Antiqua"/>
          <w:lang w:val="es-ES_tradnl"/>
        </w:rPr>
        <w:t xml:space="preserve"> </w:t>
      </w:r>
      <w:r w:rsidR="00A72185" w:rsidRPr="00A72185">
        <w:rPr>
          <w:rFonts w:ascii="Book Antiqua" w:hAnsi="Book Antiqua"/>
          <w:lang w:val="es-ES_tradnl"/>
        </w:rPr>
        <w:t xml:space="preserve">469 </w:t>
      </w:r>
      <w:r w:rsidR="00DF3E6F" w:rsidRPr="00A72185">
        <w:rPr>
          <w:rFonts w:ascii="Book Antiqua" w:hAnsi="Book Antiqua"/>
          <w:lang w:val="es-ES_tradnl"/>
        </w:rPr>
        <w:t xml:space="preserve">tiene el propósito de </w:t>
      </w:r>
      <w:r w:rsidR="00A72185" w:rsidRPr="00A72185">
        <w:rPr>
          <w:rFonts w:ascii="Book Antiqua" w:hAnsi="Book Antiqua"/>
          <w:lang w:val="es-ES_tradnl"/>
        </w:rPr>
        <w:t>examinar la situación relacionada con la ausencia de alumbrado público en un tramo de la Carretera PR-53, específicamente en la intersección con la PR-906, en el Barrio Aguacate del Municipio de Yabucoa. El texto de la medida, según enmendado, dispone que la Comisión de la Región Este Central evalúe las condiciones actuales del sistema de iluminación en dicha zona, las posibles causas de la deficiencia y las alternativas disponibles para atender esta situación.</w:t>
      </w:r>
    </w:p>
    <w:p w14:paraId="71F6E4DA" w14:textId="77777777" w:rsidR="00A72185" w:rsidRPr="00A72185" w:rsidRDefault="00A72185" w:rsidP="00A72185">
      <w:pPr>
        <w:jc w:val="both"/>
        <w:rPr>
          <w:rFonts w:ascii="Book Antiqua" w:hAnsi="Book Antiqua"/>
          <w:lang w:val="es-ES_tradnl"/>
        </w:rPr>
      </w:pPr>
    </w:p>
    <w:p w14:paraId="05E78832" w14:textId="1DA3458C" w:rsidR="00DF3E6F" w:rsidRPr="00A72185" w:rsidRDefault="00A72185" w:rsidP="00DF3E6F">
      <w:pPr>
        <w:jc w:val="both"/>
        <w:rPr>
          <w:rFonts w:ascii="Book Antiqua" w:hAnsi="Book Antiqua"/>
          <w:lang w:val="es-ES_tradnl"/>
        </w:rPr>
      </w:pPr>
      <w:r w:rsidRPr="00A72185">
        <w:rPr>
          <w:rFonts w:ascii="Book Antiqua" w:hAnsi="Book Antiqua"/>
          <w:lang w:val="es-ES_tradnl"/>
        </w:rPr>
        <w:lastRenderedPageBreak/>
        <w:t xml:space="preserve">     En su Exposición de Motivos, la medida describe las preocupaciones expresadas por la comunidad y los riesgos asociados a la limitada visibilidad en ese tramo de carretera, particularmente durante horas nocturnas y bajo condiciones climáticas adversas. Asimismo, señala la importancia de recopilar información precisa que permita identificar las razones por las cuales el alumbrado no ha sido restablecido y facilitar la formulación de recomendaciones que contribuyan a mejorar la seguridad vial.</w:t>
      </w:r>
    </w:p>
    <w:p w14:paraId="3E07A231" w14:textId="44F1017E" w:rsidR="008B1E7C" w:rsidRPr="00A72185" w:rsidRDefault="006150BB" w:rsidP="00A72185">
      <w:pPr>
        <w:pStyle w:val="NormalWeb"/>
        <w:jc w:val="center"/>
        <w:outlineLvl w:val="0"/>
        <w:rPr>
          <w:rFonts w:ascii="Book Antiqua" w:hAnsi="Book Antiqua"/>
          <w:b/>
          <w:sz w:val="24"/>
          <w:szCs w:val="24"/>
          <w:u w:val="single"/>
          <w:lang w:val="es-ES_tradnl"/>
        </w:rPr>
      </w:pPr>
      <w:r w:rsidRPr="00A72185">
        <w:rPr>
          <w:rFonts w:ascii="Book Antiqua" w:hAnsi="Book Antiqua"/>
          <w:b/>
          <w:sz w:val="24"/>
          <w:szCs w:val="24"/>
          <w:u w:val="single"/>
          <w:lang w:val="es-ES_tradnl"/>
        </w:rPr>
        <w:t>CONCLUSIÓN Y RECOMENDACIÓN</w:t>
      </w:r>
    </w:p>
    <w:p w14:paraId="284E870A" w14:textId="36059A42" w:rsidR="001A02E8" w:rsidRPr="00A72185" w:rsidRDefault="001A02E8" w:rsidP="00A72185">
      <w:pPr>
        <w:pStyle w:val="NormalWeb"/>
        <w:jc w:val="both"/>
        <w:rPr>
          <w:rFonts w:ascii="Book Antiqua" w:hAnsi="Book Antiqua"/>
          <w:sz w:val="24"/>
          <w:szCs w:val="24"/>
          <w:lang w:val="es-ES_tradnl"/>
        </w:rPr>
      </w:pPr>
      <w:r w:rsidRPr="00A72185">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A72185" w:rsidRPr="00A72185">
        <w:rPr>
          <w:rFonts w:ascii="Book Antiqua" w:hAnsi="Book Antiqua"/>
          <w:sz w:val="24"/>
          <w:szCs w:val="24"/>
          <w:lang w:val="es-ES_tradnl"/>
        </w:rPr>
        <w:t>a Resolución de la Cámara 469</w:t>
      </w:r>
      <w:r w:rsidRPr="00A72185">
        <w:rPr>
          <w:rFonts w:ascii="Book Antiqua" w:hAnsi="Book Antiqua"/>
          <w:sz w:val="24"/>
          <w:szCs w:val="24"/>
          <w:lang w:val="es-ES_tradnl"/>
        </w:rPr>
        <w:t>, con las enmiendas que obran en el entirillado electrónico que acompaña este informe.</w:t>
      </w:r>
    </w:p>
    <w:p w14:paraId="50FFCE58"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788BD5EC" w14:textId="77777777" w:rsidR="00DF3E6F" w:rsidRPr="00A11368" w:rsidRDefault="00DF3E6F" w:rsidP="00DF3E6F">
      <w:pPr>
        <w:jc w:val="both"/>
        <w:rPr>
          <w:rFonts w:ascii="Book Antiqua" w:hAnsi="Book Antiqua"/>
          <w:lang w:val="es-ES"/>
        </w:rPr>
      </w:pPr>
    </w:p>
    <w:p w14:paraId="3F4BB2E4" w14:textId="591E7D20" w:rsidR="00F27289" w:rsidRPr="005A7E47" w:rsidRDefault="000F1167" w:rsidP="000F1167">
      <w:pPr>
        <w:jc w:val="both"/>
        <w:rPr>
          <w:rFonts w:ascii="Book Antiqua" w:hAnsi="Book Antiqua"/>
          <w:b/>
          <w:u w:val="single"/>
          <w:lang w:val="es-ES_tradnl"/>
        </w:rPr>
      </w:pPr>
      <w:r w:rsidRPr="00A11368">
        <w:rPr>
          <w:rFonts w:ascii="Book Antiqua" w:hAnsi="Book Antiqua"/>
          <w:lang w:val="es-ES"/>
        </w:rPr>
        <w:t xml:space="preserve">    </w:t>
      </w:r>
    </w:p>
    <w:p w14:paraId="539E1B06" w14:textId="77777777" w:rsidR="00580E90" w:rsidRPr="005A7E47" w:rsidRDefault="00580E90" w:rsidP="003F3D8D">
      <w:pPr>
        <w:jc w:val="both"/>
        <w:rPr>
          <w:rFonts w:ascii="Book Antiqua" w:hAnsi="Book Antiqua" w:cs="Tahoma"/>
          <w:lang w:val="es-ES_tradnl"/>
        </w:rPr>
      </w:pP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3E1C6" w14:textId="77777777" w:rsidR="00B06044" w:rsidRDefault="00B06044" w:rsidP="00614C2C">
      <w:r>
        <w:separator/>
      </w:r>
    </w:p>
  </w:endnote>
  <w:endnote w:type="continuationSeparator" w:id="0">
    <w:p w14:paraId="429982F5" w14:textId="77777777" w:rsidR="00B06044" w:rsidRDefault="00B06044"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A72185">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7902B" w14:textId="77777777" w:rsidR="00B06044" w:rsidRDefault="00B06044" w:rsidP="00614C2C">
      <w:r>
        <w:separator/>
      </w:r>
    </w:p>
  </w:footnote>
  <w:footnote w:type="continuationSeparator" w:id="0">
    <w:p w14:paraId="723A3A54" w14:textId="77777777" w:rsidR="00B06044" w:rsidRDefault="00B06044"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3001752">
    <w:abstractNumId w:val="6"/>
  </w:num>
  <w:num w:numId="2" w16cid:durableId="704526077">
    <w:abstractNumId w:val="12"/>
  </w:num>
  <w:num w:numId="3" w16cid:durableId="2090612715">
    <w:abstractNumId w:val="3"/>
  </w:num>
  <w:num w:numId="4" w16cid:durableId="1978533173">
    <w:abstractNumId w:val="1"/>
  </w:num>
  <w:num w:numId="5" w16cid:durableId="1670909964">
    <w:abstractNumId w:val="7"/>
  </w:num>
  <w:num w:numId="6" w16cid:durableId="606935397">
    <w:abstractNumId w:val="4"/>
  </w:num>
  <w:num w:numId="7" w16cid:durableId="70662980">
    <w:abstractNumId w:val="5"/>
  </w:num>
  <w:num w:numId="8" w16cid:durableId="449016329">
    <w:abstractNumId w:val="8"/>
  </w:num>
  <w:num w:numId="9" w16cid:durableId="525562654">
    <w:abstractNumId w:val="9"/>
  </w:num>
  <w:num w:numId="10" w16cid:durableId="729692139">
    <w:abstractNumId w:val="0"/>
  </w:num>
  <w:num w:numId="11" w16cid:durableId="563756852">
    <w:abstractNumId w:val="2"/>
  </w:num>
  <w:num w:numId="12" w16cid:durableId="15933336">
    <w:abstractNumId w:val="11"/>
  </w:num>
  <w:num w:numId="13" w16cid:durableId="19283464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950F5"/>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732DC"/>
    <w:rsid w:val="0028725D"/>
    <w:rsid w:val="00287E61"/>
    <w:rsid w:val="002905BE"/>
    <w:rsid w:val="0029076F"/>
    <w:rsid w:val="00295113"/>
    <w:rsid w:val="002954B6"/>
    <w:rsid w:val="002A5F77"/>
    <w:rsid w:val="002C39FD"/>
    <w:rsid w:val="002E3557"/>
    <w:rsid w:val="003026D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042D8"/>
    <w:rsid w:val="00410C54"/>
    <w:rsid w:val="00412680"/>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1368"/>
    <w:rsid w:val="00A14380"/>
    <w:rsid w:val="00A15740"/>
    <w:rsid w:val="00A16A73"/>
    <w:rsid w:val="00A21C7C"/>
    <w:rsid w:val="00A365D9"/>
    <w:rsid w:val="00A4759F"/>
    <w:rsid w:val="00A53279"/>
    <w:rsid w:val="00A55420"/>
    <w:rsid w:val="00A72185"/>
    <w:rsid w:val="00A84A3B"/>
    <w:rsid w:val="00AB0555"/>
    <w:rsid w:val="00AB099D"/>
    <w:rsid w:val="00AC06D5"/>
    <w:rsid w:val="00AC14B7"/>
    <w:rsid w:val="00AC35C0"/>
    <w:rsid w:val="00AD4702"/>
    <w:rsid w:val="00AF186C"/>
    <w:rsid w:val="00B0402B"/>
    <w:rsid w:val="00B06044"/>
    <w:rsid w:val="00B16CF6"/>
    <w:rsid w:val="00B2058B"/>
    <w:rsid w:val="00B26882"/>
    <w:rsid w:val="00B30114"/>
    <w:rsid w:val="00B330A4"/>
    <w:rsid w:val="00B34E25"/>
    <w:rsid w:val="00B3706B"/>
    <w:rsid w:val="00B475D2"/>
    <w:rsid w:val="00B557DA"/>
    <w:rsid w:val="00B65C62"/>
    <w:rsid w:val="00B805AA"/>
    <w:rsid w:val="00B9256C"/>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60E53"/>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D4496"/>
    <w:rsid w:val="00EF143E"/>
    <w:rsid w:val="00EF4A8F"/>
    <w:rsid w:val="00F03F90"/>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791985C8-F653-4305-AF0C-83DAB474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23955845">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1072540">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6</cp:revision>
  <cp:lastPrinted>2025-12-05T13:29:00Z</cp:lastPrinted>
  <dcterms:created xsi:type="dcterms:W3CDTF">2025-12-05T13:29:00Z</dcterms:created>
  <dcterms:modified xsi:type="dcterms:W3CDTF">2025-12-15T20:04:00Z</dcterms:modified>
</cp:coreProperties>
</file>