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EF2306" w:rsidRDefault="002905BE" w:rsidP="009852EB">
      <w:pPr>
        <w:jc w:val="center"/>
        <w:outlineLvl w:val="0"/>
        <w:rPr>
          <w:rFonts w:ascii="Book Antiqua" w:hAnsi="Book Antiqua"/>
          <w:b/>
          <w:sz w:val="28"/>
          <w:szCs w:val="28"/>
          <w:lang w:val="es-ES_tradnl"/>
        </w:rPr>
      </w:pPr>
      <w:r w:rsidRPr="00EF2306">
        <w:rPr>
          <w:rFonts w:ascii="Book Antiqua" w:hAnsi="Book Antiqua"/>
          <w:b/>
          <w:sz w:val="28"/>
          <w:szCs w:val="28"/>
          <w:lang w:val="es-ES_tradnl"/>
        </w:rPr>
        <w:t>GOBIERNO</w:t>
      </w:r>
      <w:r w:rsidR="002670C1" w:rsidRPr="00EF2306">
        <w:rPr>
          <w:rFonts w:ascii="Book Antiqua" w:hAnsi="Book Antiqua"/>
          <w:b/>
          <w:sz w:val="28"/>
          <w:szCs w:val="28"/>
          <w:lang w:val="es-ES_tradnl"/>
        </w:rPr>
        <w:t xml:space="preserve"> DE PUERTO RICO</w:t>
      </w:r>
    </w:p>
    <w:p w14:paraId="356118BB" w14:textId="77777777" w:rsidR="002670C1" w:rsidRPr="00EF2306" w:rsidRDefault="002670C1" w:rsidP="002670C1">
      <w:pPr>
        <w:tabs>
          <w:tab w:val="left" w:pos="5080"/>
        </w:tabs>
        <w:jc w:val="center"/>
        <w:rPr>
          <w:rFonts w:ascii="Book Antiqua" w:hAnsi="Book Antiqua"/>
          <w:lang w:val="es-ES_tradnl"/>
        </w:rPr>
      </w:pPr>
    </w:p>
    <w:p w14:paraId="68FE966C" w14:textId="4FAEA6C5" w:rsidR="002670C1" w:rsidRPr="00EF2306" w:rsidRDefault="002905BE" w:rsidP="00632DBA">
      <w:pPr>
        <w:pStyle w:val="Title2"/>
        <w:tabs>
          <w:tab w:val="clear" w:pos="7776"/>
          <w:tab w:val="clear" w:pos="7848"/>
          <w:tab w:val="right" w:pos="8640"/>
          <w:tab w:val="left" w:pos="9180"/>
        </w:tabs>
        <w:rPr>
          <w:rFonts w:ascii="Book Antiqua" w:hAnsi="Book Antiqua"/>
          <w:szCs w:val="24"/>
          <w:lang w:val="es-ES_tradnl"/>
        </w:rPr>
      </w:pPr>
      <w:r w:rsidRPr="00EF2306">
        <w:rPr>
          <w:rFonts w:ascii="Book Antiqua" w:hAnsi="Book Antiqua"/>
          <w:szCs w:val="24"/>
          <w:lang w:val="es-ES_tradnl"/>
        </w:rPr>
        <w:t>20m</w:t>
      </w:r>
      <w:r w:rsidR="002670C1" w:rsidRPr="00EF2306">
        <w:rPr>
          <w:rFonts w:ascii="Book Antiqua" w:hAnsi="Book Antiqua"/>
          <w:szCs w:val="24"/>
          <w:lang w:val="es-ES_tradnl"/>
        </w:rPr>
        <w:t>a. Asamblea</w:t>
      </w:r>
      <w:r w:rsidR="002670C1" w:rsidRPr="00EF2306">
        <w:rPr>
          <w:rFonts w:ascii="Book Antiqua" w:hAnsi="Book Antiqua"/>
          <w:szCs w:val="24"/>
          <w:lang w:val="es-ES_tradnl"/>
        </w:rPr>
        <w:tab/>
        <w:t xml:space="preserve">    </w:t>
      </w:r>
      <w:r w:rsidR="00445CFE" w:rsidRPr="00EF2306">
        <w:rPr>
          <w:rFonts w:ascii="Book Antiqua" w:hAnsi="Book Antiqua"/>
          <w:szCs w:val="24"/>
          <w:lang w:val="es-ES_tradnl"/>
        </w:rPr>
        <w:t xml:space="preserve">       </w:t>
      </w:r>
      <w:r w:rsidR="00632DBA" w:rsidRPr="00EF2306">
        <w:rPr>
          <w:rFonts w:ascii="Book Antiqua" w:hAnsi="Book Antiqua"/>
          <w:szCs w:val="24"/>
          <w:lang w:val="es-ES_tradnl"/>
        </w:rPr>
        <w:t xml:space="preserve">  </w:t>
      </w:r>
      <w:r w:rsidR="00F14AC2">
        <w:rPr>
          <w:rFonts w:ascii="Book Antiqua" w:hAnsi="Book Antiqua"/>
          <w:szCs w:val="24"/>
          <w:lang w:val="es-ES_tradnl"/>
        </w:rPr>
        <w:t>3r</w:t>
      </w:r>
      <w:r w:rsidR="002670C1" w:rsidRPr="00EF2306">
        <w:rPr>
          <w:rFonts w:ascii="Book Antiqua" w:hAnsi="Book Antiqua"/>
          <w:szCs w:val="24"/>
          <w:lang w:val="es-ES_tradnl"/>
        </w:rPr>
        <w:t>a. Sesión</w:t>
      </w:r>
    </w:p>
    <w:p w14:paraId="158D734E" w14:textId="4A7AA8DB" w:rsidR="002670C1" w:rsidRPr="00EF2306" w:rsidRDefault="002670C1" w:rsidP="001A14B6">
      <w:pPr>
        <w:pStyle w:val="Title2"/>
        <w:tabs>
          <w:tab w:val="clear" w:pos="648"/>
          <w:tab w:val="left" w:pos="540"/>
          <w:tab w:val="left" w:pos="6930"/>
        </w:tabs>
        <w:rPr>
          <w:rFonts w:ascii="Book Antiqua" w:hAnsi="Book Antiqua"/>
          <w:szCs w:val="24"/>
          <w:lang w:val="es-ES_tradnl"/>
        </w:rPr>
      </w:pPr>
      <w:r w:rsidRPr="00EF2306">
        <w:rPr>
          <w:rFonts w:ascii="Book Antiqua" w:hAnsi="Book Antiqua"/>
          <w:szCs w:val="24"/>
          <w:lang w:val="es-ES_tradnl"/>
        </w:rPr>
        <w:tab/>
        <w:t>Legislativa</w:t>
      </w:r>
      <w:r w:rsidRPr="00EF2306">
        <w:rPr>
          <w:rFonts w:ascii="Book Antiqua" w:hAnsi="Book Antiqua"/>
          <w:szCs w:val="24"/>
          <w:lang w:val="es-ES_tradnl"/>
        </w:rPr>
        <w:tab/>
        <w:t xml:space="preserve">   </w:t>
      </w:r>
      <w:r w:rsidR="00632DBA" w:rsidRPr="00EF2306">
        <w:rPr>
          <w:rFonts w:ascii="Book Antiqua" w:hAnsi="Book Antiqua"/>
          <w:szCs w:val="24"/>
          <w:lang w:val="es-ES_tradnl"/>
        </w:rPr>
        <w:t xml:space="preserve">       </w:t>
      </w:r>
      <w:r w:rsidRPr="00EF2306">
        <w:rPr>
          <w:rFonts w:ascii="Book Antiqua" w:hAnsi="Book Antiqua"/>
          <w:szCs w:val="24"/>
          <w:lang w:val="es-ES_tradnl"/>
        </w:rPr>
        <w:t xml:space="preserve"> </w:t>
      </w:r>
      <w:r w:rsidR="00632DBA" w:rsidRPr="00EF2306">
        <w:rPr>
          <w:rFonts w:ascii="Book Antiqua" w:hAnsi="Book Antiqua"/>
          <w:szCs w:val="24"/>
          <w:lang w:val="es-ES_tradnl"/>
        </w:rPr>
        <w:t xml:space="preserve"> </w:t>
      </w:r>
      <w:r w:rsidRPr="00EF2306">
        <w:rPr>
          <w:rFonts w:ascii="Book Antiqua" w:hAnsi="Book Antiqua"/>
          <w:szCs w:val="24"/>
          <w:lang w:val="es-ES_tradnl"/>
        </w:rPr>
        <w:t>Ordinaria</w:t>
      </w:r>
    </w:p>
    <w:p w14:paraId="6E8D3ED1" w14:textId="77777777" w:rsidR="002670C1" w:rsidRPr="00EF2306" w:rsidRDefault="002670C1" w:rsidP="002670C1">
      <w:pPr>
        <w:rPr>
          <w:rFonts w:ascii="Book Antiqua" w:hAnsi="Book Antiqua"/>
          <w:lang w:val="es-ES_tradnl"/>
        </w:rPr>
      </w:pPr>
    </w:p>
    <w:p w14:paraId="3BAFBCB4" w14:textId="77777777" w:rsidR="002670C1" w:rsidRPr="00EF2306" w:rsidRDefault="002670C1" w:rsidP="009852EB">
      <w:pPr>
        <w:jc w:val="center"/>
        <w:outlineLvl w:val="0"/>
        <w:rPr>
          <w:rFonts w:ascii="Book Antiqua" w:hAnsi="Book Antiqua"/>
          <w:smallCaps/>
          <w:sz w:val="36"/>
          <w:szCs w:val="36"/>
          <w:lang w:val="es-ES_tradnl"/>
        </w:rPr>
      </w:pPr>
      <w:r w:rsidRPr="00EF2306">
        <w:rPr>
          <w:rFonts w:ascii="Book Antiqua" w:hAnsi="Book Antiqua"/>
          <w:b/>
          <w:caps/>
          <w:sz w:val="36"/>
          <w:szCs w:val="36"/>
          <w:lang w:val="es-ES_tradnl"/>
        </w:rPr>
        <w:t>CÁMARA DE REPRESENTANTES</w:t>
      </w:r>
    </w:p>
    <w:p w14:paraId="5FE72B11" w14:textId="77777777" w:rsidR="002670C1" w:rsidRPr="00EF2306" w:rsidRDefault="002670C1" w:rsidP="002670C1">
      <w:pPr>
        <w:jc w:val="center"/>
        <w:rPr>
          <w:rFonts w:ascii="Book Antiqua" w:hAnsi="Book Antiqua" w:cs="Tahoma"/>
          <w:b/>
          <w:sz w:val="20"/>
          <w:szCs w:val="20"/>
          <w:lang w:val="es-ES_tradnl"/>
        </w:rPr>
      </w:pPr>
    </w:p>
    <w:p w14:paraId="426C17AC" w14:textId="77777777" w:rsidR="002670C1" w:rsidRPr="00EF2306" w:rsidRDefault="002670C1" w:rsidP="002670C1">
      <w:pPr>
        <w:jc w:val="center"/>
        <w:rPr>
          <w:rFonts w:ascii="Book Antiqua" w:hAnsi="Book Antiqua" w:cs="Tahoma"/>
          <w:b/>
          <w:sz w:val="20"/>
          <w:szCs w:val="20"/>
          <w:lang w:val="es-ES_tradnl"/>
        </w:rPr>
      </w:pPr>
    </w:p>
    <w:p w14:paraId="50D16FCA" w14:textId="4C753219" w:rsidR="002670C1" w:rsidRPr="00EF2306" w:rsidRDefault="002670C1" w:rsidP="009852EB">
      <w:pPr>
        <w:jc w:val="center"/>
        <w:outlineLvl w:val="0"/>
        <w:rPr>
          <w:rFonts w:ascii="Book Antiqua" w:hAnsi="Book Antiqua" w:cs="Tahoma"/>
          <w:b/>
          <w:sz w:val="52"/>
          <w:szCs w:val="52"/>
          <w:lang w:val="es-ES_tradnl"/>
        </w:rPr>
      </w:pPr>
      <w:r w:rsidRPr="00EF2306">
        <w:rPr>
          <w:rFonts w:ascii="Book Antiqua" w:hAnsi="Book Antiqua" w:cs="Tahoma"/>
          <w:b/>
          <w:sz w:val="52"/>
          <w:szCs w:val="52"/>
          <w:lang w:val="es-ES_tradnl"/>
        </w:rPr>
        <w:t xml:space="preserve">R. DE LA C. </w:t>
      </w:r>
      <w:r w:rsidR="00566B68" w:rsidRPr="00EF2306">
        <w:rPr>
          <w:rFonts w:ascii="Book Antiqua" w:hAnsi="Book Antiqua" w:cs="Tahoma"/>
          <w:b/>
          <w:sz w:val="52"/>
          <w:szCs w:val="52"/>
          <w:lang w:val="es-ES_tradnl"/>
        </w:rPr>
        <w:t>470</w:t>
      </w:r>
    </w:p>
    <w:p w14:paraId="2AB71EBC" w14:textId="77777777" w:rsidR="001A14B6" w:rsidRPr="00EF2306" w:rsidRDefault="001A14B6" w:rsidP="001A14B6">
      <w:pPr>
        <w:jc w:val="center"/>
        <w:rPr>
          <w:rFonts w:ascii="Book Antiqua" w:hAnsi="Book Antiqua" w:cs="Tahoma"/>
          <w:b/>
          <w:sz w:val="52"/>
          <w:szCs w:val="52"/>
          <w:lang w:val="es-ES_tradnl"/>
        </w:rPr>
      </w:pPr>
    </w:p>
    <w:p w14:paraId="0DBA772C" w14:textId="77777777" w:rsidR="002670C1" w:rsidRPr="00EF2306" w:rsidRDefault="002670C1" w:rsidP="009852EB">
      <w:pPr>
        <w:jc w:val="center"/>
        <w:outlineLvl w:val="0"/>
        <w:rPr>
          <w:rFonts w:ascii="Book Antiqua" w:hAnsi="Book Antiqua" w:cs="Tahoma"/>
          <w:b/>
          <w:sz w:val="28"/>
          <w:szCs w:val="28"/>
          <w:lang w:val="es-ES_tradnl"/>
        </w:rPr>
      </w:pPr>
      <w:r w:rsidRPr="00EF2306">
        <w:rPr>
          <w:rFonts w:ascii="Book Antiqua" w:hAnsi="Book Antiqua" w:cs="Tahoma"/>
          <w:b/>
          <w:sz w:val="28"/>
          <w:szCs w:val="28"/>
          <w:lang w:val="es-ES_tradnl"/>
        </w:rPr>
        <w:t>INFORME</w:t>
      </w:r>
      <w:r w:rsidR="00632DBA" w:rsidRPr="00EF2306">
        <w:rPr>
          <w:rFonts w:ascii="Book Antiqua" w:hAnsi="Book Antiqua" w:cs="Tahoma"/>
          <w:b/>
          <w:sz w:val="28"/>
          <w:szCs w:val="28"/>
          <w:lang w:val="es-ES_tradnl"/>
        </w:rPr>
        <w:t xml:space="preserve"> POSITIVO</w:t>
      </w:r>
    </w:p>
    <w:p w14:paraId="457A7DD8" w14:textId="77777777" w:rsidR="002670C1" w:rsidRPr="00EF2306" w:rsidRDefault="002670C1" w:rsidP="002670C1">
      <w:pPr>
        <w:jc w:val="center"/>
        <w:rPr>
          <w:rFonts w:ascii="Book Antiqua" w:hAnsi="Book Antiqua" w:cs="Tahoma"/>
          <w:b/>
          <w:sz w:val="28"/>
          <w:szCs w:val="28"/>
          <w:lang w:val="es-ES_tradnl"/>
        </w:rPr>
      </w:pPr>
    </w:p>
    <w:p w14:paraId="073A9D6A" w14:textId="43428312" w:rsidR="002670C1" w:rsidRPr="00EF2306" w:rsidRDefault="00566B68" w:rsidP="002670C1">
      <w:pPr>
        <w:jc w:val="center"/>
        <w:rPr>
          <w:rFonts w:ascii="Book Antiqua" w:hAnsi="Book Antiqua" w:cs="Tahoma"/>
          <w:lang w:val="es-ES_tradnl"/>
        </w:rPr>
      </w:pPr>
      <w:r w:rsidRPr="00EF2306">
        <w:rPr>
          <w:rFonts w:ascii="Book Antiqua" w:hAnsi="Book Antiqua" w:cs="Tahoma"/>
          <w:lang w:val="es-ES_tradnl"/>
        </w:rPr>
        <w:t>28</w:t>
      </w:r>
      <w:r w:rsidR="002670C1" w:rsidRPr="00EF2306">
        <w:rPr>
          <w:rFonts w:ascii="Book Antiqua" w:hAnsi="Book Antiqua" w:cs="Tahoma"/>
          <w:lang w:val="es-ES_tradnl"/>
        </w:rPr>
        <w:t xml:space="preserve"> de </w:t>
      </w:r>
      <w:r w:rsidR="003C7BBF" w:rsidRPr="00EF2306">
        <w:rPr>
          <w:rFonts w:ascii="Book Antiqua" w:hAnsi="Book Antiqua" w:cs="Tahoma"/>
          <w:lang w:val="es-ES_tradnl"/>
        </w:rPr>
        <w:t>enero</w:t>
      </w:r>
      <w:r w:rsidR="002670C1" w:rsidRPr="00EF2306">
        <w:rPr>
          <w:rFonts w:ascii="Book Antiqua" w:hAnsi="Book Antiqua" w:cs="Tahoma"/>
          <w:lang w:val="es-ES_tradnl"/>
        </w:rPr>
        <w:t xml:space="preserve"> de </w:t>
      </w:r>
      <w:r w:rsidR="003C7BBF" w:rsidRPr="00EF2306">
        <w:rPr>
          <w:rFonts w:ascii="Book Antiqua" w:hAnsi="Book Antiqua" w:cs="Tahoma"/>
          <w:lang w:val="es-ES_tradnl"/>
        </w:rPr>
        <w:t>2026</w:t>
      </w:r>
    </w:p>
    <w:p w14:paraId="4A980496" w14:textId="77777777" w:rsidR="002670C1" w:rsidRPr="00EF2306" w:rsidRDefault="002670C1" w:rsidP="002670C1">
      <w:pPr>
        <w:jc w:val="both"/>
        <w:rPr>
          <w:rFonts w:ascii="Book Antiqua" w:hAnsi="Book Antiqua" w:cs="Tahoma"/>
          <w:sz w:val="20"/>
          <w:szCs w:val="20"/>
          <w:lang w:val="es-ES_tradnl"/>
        </w:rPr>
      </w:pPr>
    </w:p>
    <w:p w14:paraId="44F4CFAD" w14:textId="77777777" w:rsidR="00EF143E" w:rsidRPr="00EF2306" w:rsidRDefault="00EF143E" w:rsidP="002670C1">
      <w:pPr>
        <w:jc w:val="both"/>
        <w:rPr>
          <w:rFonts w:ascii="Book Antiqua" w:hAnsi="Book Antiqua" w:cs="Tahoma"/>
          <w:sz w:val="20"/>
          <w:szCs w:val="20"/>
          <w:lang w:val="es-ES_tradnl"/>
        </w:rPr>
      </w:pPr>
    </w:p>
    <w:p w14:paraId="7ECFE9E0" w14:textId="77777777" w:rsidR="002670C1" w:rsidRPr="00EF2306" w:rsidRDefault="002670C1" w:rsidP="002670C1">
      <w:pPr>
        <w:jc w:val="both"/>
        <w:rPr>
          <w:rFonts w:ascii="Book Antiqua" w:hAnsi="Book Antiqua" w:cs="Tahoma"/>
          <w:b/>
          <w:lang w:val="es-ES_tradnl"/>
        </w:rPr>
      </w:pPr>
      <w:r w:rsidRPr="00EF2306">
        <w:rPr>
          <w:rFonts w:ascii="Book Antiqua" w:hAnsi="Book Antiqua" w:cs="Tahoma"/>
          <w:b/>
          <w:lang w:val="es-ES_tradnl"/>
        </w:rPr>
        <w:t>A LA CÁMARA DE REPRESENTANTES DE PUERTO RICO:</w:t>
      </w:r>
    </w:p>
    <w:p w14:paraId="094C21E7" w14:textId="77777777" w:rsidR="002670C1" w:rsidRPr="00EF2306" w:rsidRDefault="002670C1" w:rsidP="002670C1">
      <w:pPr>
        <w:jc w:val="both"/>
        <w:rPr>
          <w:rFonts w:ascii="Book Antiqua" w:hAnsi="Book Antiqua" w:cs="Tahoma"/>
          <w:lang w:val="es-ES_tradnl"/>
        </w:rPr>
      </w:pPr>
    </w:p>
    <w:p w14:paraId="37CB50E6" w14:textId="63E3C425" w:rsidR="00682883" w:rsidRPr="00EF2306" w:rsidRDefault="002670C1" w:rsidP="00682883">
      <w:pPr>
        <w:jc w:val="both"/>
        <w:rPr>
          <w:rFonts w:ascii="Book Antiqua" w:hAnsi="Book Antiqua" w:cs="Tahoma"/>
          <w:lang w:val="es-ES_tradnl"/>
        </w:rPr>
      </w:pPr>
      <w:r w:rsidRPr="00EF2306">
        <w:rPr>
          <w:rFonts w:ascii="Book Antiqua" w:hAnsi="Book Antiqua" w:cs="Tahoma"/>
          <w:lang w:val="es-ES_tradnl"/>
        </w:rPr>
        <w:tab/>
      </w:r>
      <w:r w:rsidR="008A4022" w:rsidRPr="00EF2306">
        <w:rPr>
          <w:rFonts w:ascii="Book Antiqua" w:hAnsi="Book Antiqua" w:cs="Tahoma"/>
          <w:lang w:val="es-ES_tradnl"/>
        </w:rPr>
        <w:t>La Comisión de Asuntos Internos de la Cámara de Representantes, previo estudio y con</w:t>
      </w:r>
      <w:r w:rsidR="00062F39" w:rsidRPr="00EF2306">
        <w:rPr>
          <w:rFonts w:ascii="Book Antiqua" w:hAnsi="Book Antiqua" w:cs="Tahoma"/>
          <w:lang w:val="es-ES_tradnl"/>
        </w:rPr>
        <w:t>sideración de la R. de la C.</w:t>
      </w:r>
      <w:r w:rsidR="00566B68" w:rsidRPr="00EF2306">
        <w:rPr>
          <w:rFonts w:ascii="Book Antiqua" w:hAnsi="Book Antiqua" w:cs="Tahoma"/>
          <w:lang w:val="es-ES_tradnl"/>
        </w:rPr>
        <w:t xml:space="preserve"> 470</w:t>
      </w:r>
      <w:r w:rsidR="00FA5F29" w:rsidRPr="00EF2306">
        <w:rPr>
          <w:rFonts w:ascii="Book Antiqua" w:hAnsi="Book Antiqua" w:cs="Tahoma"/>
          <w:lang w:val="es-ES_tradnl"/>
        </w:rPr>
        <w:t xml:space="preserve">, </w:t>
      </w:r>
      <w:r w:rsidR="00682883" w:rsidRPr="00EF2306">
        <w:rPr>
          <w:rFonts w:ascii="Book Antiqua" w:hAnsi="Book Antiqua" w:cs="Tahoma"/>
          <w:lang w:val="es-ES_tradnl"/>
        </w:rPr>
        <w:t xml:space="preserve">tiene a bien someter su informe recomendando la aprobación de la medida con las enmiendas contenidas en el </w:t>
      </w:r>
      <w:proofErr w:type="spellStart"/>
      <w:r w:rsidR="00682883" w:rsidRPr="00EF2306">
        <w:rPr>
          <w:rFonts w:ascii="Book Antiqua" w:hAnsi="Book Antiqua" w:cs="Tahoma"/>
          <w:lang w:val="es-ES_tradnl"/>
        </w:rPr>
        <w:t>entirillado</w:t>
      </w:r>
      <w:proofErr w:type="spellEnd"/>
      <w:r w:rsidR="00682883" w:rsidRPr="00EF2306">
        <w:rPr>
          <w:rFonts w:ascii="Book Antiqua" w:hAnsi="Book Antiqua" w:cs="Tahoma"/>
          <w:lang w:val="es-ES_tradnl"/>
        </w:rPr>
        <w:t xml:space="preserve"> electrónico que acompaña este informe, cuyo título lee:</w:t>
      </w:r>
    </w:p>
    <w:p w14:paraId="31C593C5" w14:textId="77777777" w:rsidR="00BC1CB2" w:rsidRPr="00EF2306" w:rsidRDefault="00BC1CB2" w:rsidP="007F3B99">
      <w:pPr>
        <w:jc w:val="both"/>
        <w:rPr>
          <w:rFonts w:ascii="Book Antiqua" w:hAnsi="Book Antiqua" w:cs="Tahoma"/>
          <w:lang w:val="es-ES_tradnl"/>
        </w:rPr>
      </w:pPr>
    </w:p>
    <w:p w14:paraId="716A98FC" w14:textId="75E1FA80" w:rsidR="008D4A0A" w:rsidRPr="00EF2306" w:rsidRDefault="00BC1CB2" w:rsidP="00566B68">
      <w:pPr>
        <w:ind w:left="567" w:hanging="567"/>
        <w:jc w:val="both"/>
        <w:rPr>
          <w:rFonts w:ascii="Book Antiqua" w:hAnsi="Book Antiqua"/>
          <w:lang w:val="es-ES_tradnl"/>
        </w:rPr>
      </w:pPr>
      <w:r w:rsidRPr="00EF2306">
        <w:rPr>
          <w:rFonts w:ascii="Book Antiqua" w:hAnsi="Book Antiqua" w:cs="Tahoma"/>
          <w:lang w:val="es-ES_tradnl"/>
        </w:rPr>
        <w:t xml:space="preserve"> </w:t>
      </w:r>
      <w:r w:rsidR="00E86FF9" w:rsidRPr="00EF2306">
        <w:rPr>
          <w:rFonts w:ascii="Book Antiqua" w:hAnsi="Book Antiqua" w:cs="Tahoma"/>
          <w:lang w:val="es-ES_tradnl"/>
        </w:rPr>
        <w:t>“</w:t>
      </w:r>
      <w:r w:rsidR="00E86FF9" w:rsidRPr="00EF2306">
        <w:rPr>
          <w:rFonts w:ascii="Book Antiqua" w:hAnsi="Book Antiqua"/>
          <w:lang w:val="es-ES_tradnl"/>
        </w:rPr>
        <w:t xml:space="preserve">Para </w:t>
      </w:r>
      <w:bookmarkStart w:id="0" w:name="_Hlk481777822"/>
      <w:bookmarkStart w:id="1" w:name="_Hlk481778563"/>
      <w:bookmarkStart w:id="2" w:name="_Hlk188016072"/>
      <w:r w:rsidR="00272823" w:rsidRPr="00EF2306">
        <w:rPr>
          <w:rFonts w:ascii="Book Antiqua" w:hAnsi="Book Antiqua"/>
          <w:lang w:val="es-ES_tradnl"/>
        </w:rPr>
        <w:t xml:space="preserve">ordenar </w:t>
      </w:r>
      <w:bookmarkEnd w:id="0"/>
      <w:bookmarkEnd w:id="1"/>
      <w:bookmarkEnd w:id="2"/>
      <w:r w:rsidR="00566B68" w:rsidRPr="00EF2306">
        <w:rPr>
          <w:rFonts w:ascii="Book Antiqua" w:hAnsi="Book Antiqua"/>
          <w:lang w:val="es-ES_tradnl"/>
        </w:rPr>
        <w:t xml:space="preserve">a </w:t>
      </w:r>
      <w:r w:rsidR="00F14AC2">
        <w:rPr>
          <w:rFonts w:ascii="Book Antiqua" w:hAnsi="Book Antiqua"/>
          <w:lang w:val="es-ES_tradnl"/>
        </w:rPr>
        <w:t>las comisiones</w:t>
      </w:r>
      <w:r w:rsidR="00566B68" w:rsidRPr="00EF2306">
        <w:rPr>
          <w:rFonts w:ascii="Book Antiqua" w:hAnsi="Book Antiqua"/>
          <w:lang w:val="es-ES_tradnl"/>
        </w:rPr>
        <w:t xml:space="preserve"> de Salud</w:t>
      </w:r>
      <w:r w:rsidR="00F14AC2">
        <w:rPr>
          <w:rFonts w:ascii="Book Antiqua" w:hAnsi="Book Antiqua"/>
          <w:lang w:val="es-ES_tradnl"/>
        </w:rPr>
        <w:t>;</w:t>
      </w:r>
      <w:r w:rsidR="00566B68" w:rsidRPr="00EF2306">
        <w:rPr>
          <w:rFonts w:ascii="Book Antiqua" w:hAnsi="Book Antiqua"/>
          <w:lang w:val="es-ES_tradnl"/>
        </w:rPr>
        <w:t xml:space="preserve"> y de Turismo de la Cámara de Representantes de Puerto Rico </w:t>
      </w:r>
      <w:r w:rsidR="00F57229" w:rsidRPr="00A44AFB">
        <w:rPr>
          <w:rFonts w:ascii="Book Antiqua" w:hAnsi="Book Antiqua"/>
          <w:lang w:val="es-ES_tradnl"/>
        </w:rPr>
        <w:t xml:space="preserve">realizar una investigación exhaustiva </w:t>
      </w:r>
      <w:r w:rsidR="00566B68" w:rsidRPr="00EF2306">
        <w:rPr>
          <w:rFonts w:ascii="Book Antiqua" w:hAnsi="Book Antiqua"/>
          <w:lang w:val="es-ES_tradnl"/>
        </w:rPr>
        <w:t xml:space="preserve">dirigida a examinar </w:t>
      </w:r>
      <w:r w:rsidR="00566B68" w:rsidRPr="00EF2306">
        <w:rPr>
          <w:rFonts w:ascii="Book Antiqua" w:hAnsi="Book Antiqua"/>
          <w:bCs/>
          <w:iCs/>
          <w:lang w:val="es-ES_tradnl"/>
        </w:rPr>
        <w:t>el impacto de la prestación de servicios médicos a visitantes no residentes en los centros hospitalarios y de salud de Puerto Rico, incluyendo el monto de los servicios prestados y</w:t>
      </w:r>
      <w:r w:rsidR="001D60B8">
        <w:rPr>
          <w:rFonts w:ascii="Book Antiqua" w:hAnsi="Book Antiqua"/>
          <w:bCs/>
          <w:iCs/>
          <w:lang w:val="es-ES_tradnl"/>
        </w:rPr>
        <w:t xml:space="preserve"> no</w:t>
      </w:r>
      <w:r w:rsidR="00566B68" w:rsidRPr="00EF2306">
        <w:rPr>
          <w:rFonts w:ascii="Book Antiqua" w:hAnsi="Book Antiqua"/>
          <w:bCs/>
          <w:iCs/>
          <w:lang w:val="es-ES_tradnl"/>
        </w:rPr>
        <w:t xml:space="preserve"> sufragados</w:t>
      </w:r>
      <w:r w:rsidR="00566B68" w:rsidRPr="00EF2306">
        <w:rPr>
          <w:rFonts w:ascii="Book Antiqua" w:hAnsi="Book Antiqua"/>
          <w:lang w:val="es-ES_tradnl"/>
        </w:rPr>
        <w:t xml:space="preserve">; </w:t>
      </w:r>
      <w:r w:rsidR="00566B68" w:rsidRPr="00EF2306">
        <w:rPr>
          <w:rFonts w:ascii="Book Antiqua" w:hAnsi="Book Antiqua"/>
          <w:bCs/>
          <w:iCs/>
          <w:lang w:val="es-ES_tradnl"/>
        </w:rPr>
        <w:t>evaluar los mecanismos disponibles para el cobro de servicios médicos facturados y no pagados así como su efecto en la sostenibilidad financiera de las instituciones de salud</w:t>
      </w:r>
      <w:r w:rsidR="00566B68" w:rsidRPr="00EF2306">
        <w:rPr>
          <w:rFonts w:ascii="Book Antiqua" w:hAnsi="Book Antiqua"/>
          <w:lang w:val="es-ES_tradnl"/>
        </w:rPr>
        <w:t xml:space="preserve">; analizar la viabilidad de esquemas de seguro temporero para visitantes; </w:t>
      </w:r>
      <w:r w:rsidR="00566B68" w:rsidRPr="00EF2306">
        <w:rPr>
          <w:rFonts w:ascii="Book Antiqua" w:hAnsi="Book Antiqua"/>
          <w:bCs/>
          <w:iCs/>
          <w:lang w:val="es-ES_tradnl"/>
        </w:rPr>
        <w:t>examinar el alcance de las facultades regulatorias del Gobierno de Puerto Rico en materia de seguros y salud, en armonía con el ordenamiento federal aplicable</w:t>
      </w:r>
      <w:r w:rsidR="00566B68" w:rsidRPr="00EF2306">
        <w:rPr>
          <w:rFonts w:ascii="Book Antiqua" w:hAnsi="Book Antiqua"/>
          <w:lang w:val="es-ES_tradnl"/>
        </w:rPr>
        <w:t xml:space="preserve">; </w:t>
      </w:r>
      <w:r w:rsidR="00566B68" w:rsidRPr="00EF2306">
        <w:rPr>
          <w:rFonts w:ascii="Book Antiqua" w:hAnsi="Book Antiqua"/>
          <w:bCs/>
          <w:iCs/>
          <w:lang w:val="es-ES_tradnl"/>
        </w:rPr>
        <w:t>considerar otras alternativas de política pública dirigidas a atender el impacto económico que la falta de pago por servicios médicos genera en el sistema de salud</w:t>
      </w:r>
      <w:r w:rsidR="00566B68" w:rsidRPr="00EF2306">
        <w:rPr>
          <w:rFonts w:ascii="Book Antiqua" w:hAnsi="Book Antiqua"/>
          <w:lang w:val="es-ES_tradnl"/>
        </w:rPr>
        <w:t>; y para otros fines relacionados.</w:t>
      </w:r>
      <w:r w:rsidR="00FA5F29" w:rsidRPr="00EF2306">
        <w:rPr>
          <w:rFonts w:ascii="Book Antiqua" w:hAnsi="Book Antiqua"/>
          <w:bCs/>
          <w:lang w:val="es-ES_tradnl"/>
        </w:rPr>
        <w:t>”</w:t>
      </w:r>
    </w:p>
    <w:p w14:paraId="0066EB36" w14:textId="77777777" w:rsidR="00AD4702" w:rsidRPr="00EF2306" w:rsidRDefault="00AD4702" w:rsidP="00AF186C">
      <w:pPr>
        <w:jc w:val="both"/>
        <w:rPr>
          <w:rFonts w:ascii="Book Antiqua" w:hAnsi="Book Antiqua" w:cs="Tahoma"/>
          <w:lang w:val="es-ES_tradnl"/>
        </w:rPr>
      </w:pPr>
    </w:p>
    <w:p w14:paraId="5331B0D5" w14:textId="77777777" w:rsidR="008A1F08" w:rsidRPr="00EF2306" w:rsidRDefault="008A1F08" w:rsidP="009852EB">
      <w:pPr>
        <w:jc w:val="center"/>
        <w:outlineLvl w:val="0"/>
        <w:rPr>
          <w:rFonts w:ascii="Book Antiqua" w:hAnsi="Book Antiqua" w:cs="Tahoma"/>
          <w:b/>
          <w:u w:val="single"/>
          <w:lang w:val="es-ES_tradnl"/>
        </w:rPr>
      </w:pPr>
      <w:r w:rsidRPr="00EF2306">
        <w:rPr>
          <w:rFonts w:ascii="Book Antiqua" w:hAnsi="Book Antiqua" w:cs="Tahoma"/>
          <w:b/>
          <w:u w:val="single"/>
          <w:lang w:val="es-ES_tradnl"/>
        </w:rPr>
        <w:t>ALCANCE Y ANÁLISIS DE LA MEDIDA</w:t>
      </w:r>
    </w:p>
    <w:p w14:paraId="553B3D6B" w14:textId="77777777" w:rsidR="00DE02EB" w:rsidRPr="00EF2306" w:rsidRDefault="00DE02EB" w:rsidP="009852EB">
      <w:pPr>
        <w:jc w:val="center"/>
        <w:outlineLvl w:val="0"/>
        <w:rPr>
          <w:rFonts w:ascii="Book Antiqua" w:hAnsi="Book Antiqua" w:cs="Tahoma"/>
          <w:b/>
          <w:u w:val="single"/>
          <w:lang w:val="es-ES_tradnl"/>
        </w:rPr>
      </w:pPr>
    </w:p>
    <w:p w14:paraId="5536D734" w14:textId="422E9571" w:rsidR="00EF2306" w:rsidRDefault="00CC4336" w:rsidP="00EF2306">
      <w:pPr>
        <w:jc w:val="both"/>
        <w:rPr>
          <w:rFonts w:ascii="Book Antiqua" w:hAnsi="Book Antiqua"/>
          <w:lang w:val="es-ES_tradnl"/>
        </w:rPr>
      </w:pPr>
      <w:r w:rsidRPr="00EF2306">
        <w:rPr>
          <w:rFonts w:ascii="Book Antiqua" w:eastAsiaTheme="minorHAnsi" w:hAnsi="Book Antiqua"/>
          <w:lang w:val="es-ES_tradnl"/>
        </w:rPr>
        <w:t xml:space="preserve">     </w:t>
      </w:r>
      <w:r w:rsidR="00DE02EB" w:rsidRPr="00EF2306">
        <w:rPr>
          <w:rFonts w:ascii="Book Antiqua" w:hAnsi="Book Antiqua"/>
          <w:lang w:val="es-ES_tradnl"/>
        </w:rPr>
        <w:t>La</w:t>
      </w:r>
      <w:r w:rsidR="00194744" w:rsidRPr="00EF2306">
        <w:rPr>
          <w:rFonts w:ascii="Book Antiqua" w:hAnsi="Book Antiqua"/>
          <w:lang w:val="es-ES_tradnl"/>
        </w:rPr>
        <w:t xml:space="preserve"> Resolución de la Cámara Núm.</w:t>
      </w:r>
      <w:r w:rsidR="00566B68" w:rsidRPr="00EF2306">
        <w:rPr>
          <w:rFonts w:ascii="Book Antiqua" w:hAnsi="Book Antiqua"/>
          <w:lang w:val="es-ES_tradnl"/>
        </w:rPr>
        <w:t xml:space="preserve"> 470 </w:t>
      </w:r>
      <w:r w:rsidR="00DF3E6F" w:rsidRPr="00EF2306">
        <w:rPr>
          <w:rFonts w:ascii="Book Antiqua" w:hAnsi="Book Antiqua"/>
          <w:lang w:val="es-ES_tradnl"/>
        </w:rPr>
        <w:t xml:space="preserve">tiene el propósito de </w:t>
      </w:r>
      <w:r w:rsidR="00EF2306" w:rsidRPr="00EF2306">
        <w:rPr>
          <w:rFonts w:ascii="Book Antiqua" w:hAnsi="Book Antiqua"/>
          <w:lang w:val="es-ES_tradnl"/>
        </w:rPr>
        <w:t>requerir a la</w:t>
      </w:r>
      <w:r w:rsidR="00F57229">
        <w:rPr>
          <w:rFonts w:ascii="Book Antiqua" w:hAnsi="Book Antiqua"/>
          <w:lang w:val="es-ES_tradnl"/>
        </w:rPr>
        <w:t>s</w:t>
      </w:r>
      <w:r w:rsidR="00EF2306" w:rsidRPr="00EF2306">
        <w:rPr>
          <w:rFonts w:ascii="Book Antiqua" w:hAnsi="Book Antiqua"/>
          <w:lang w:val="es-ES_tradnl"/>
        </w:rPr>
        <w:t xml:space="preserve"> </w:t>
      </w:r>
      <w:r w:rsidR="00F57229">
        <w:rPr>
          <w:rFonts w:ascii="Book Antiqua" w:hAnsi="Book Antiqua"/>
          <w:lang w:val="es-ES_tradnl"/>
        </w:rPr>
        <w:t>c</w:t>
      </w:r>
      <w:r w:rsidR="00EF2306" w:rsidRPr="00EF2306">
        <w:rPr>
          <w:rFonts w:ascii="Book Antiqua" w:hAnsi="Book Antiqua"/>
          <w:lang w:val="es-ES_tradnl"/>
        </w:rPr>
        <w:t>omisi</w:t>
      </w:r>
      <w:r w:rsidR="00F57229">
        <w:rPr>
          <w:rFonts w:ascii="Book Antiqua" w:hAnsi="Book Antiqua"/>
          <w:lang w:val="es-ES_tradnl"/>
        </w:rPr>
        <w:t>ones</w:t>
      </w:r>
      <w:r w:rsidR="00EF2306" w:rsidRPr="00EF2306">
        <w:rPr>
          <w:rFonts w:ascii="Book Antiqua" w:hAnsi="Book Antiqua"/>
          <w:lang w:val="es-ES_tradnl"/>
        </w:rPr>
        <w:t xml:space="preserve"> de Salud</w:t>
      </w:r>
      <w:r w:rsidR="00F57229">
        <w:rPr>
          <w:rFonts w:ascii="Book Antiqua" w:hAnsi="Book Antiqua"/>
          <w:lang w:val="es-ES_tradnl"/>
        </w:rPr>
        <w:t>;</w:t>
      </w:r>
      <w:r w:rsidR="00EF2306" w:rsidRPr="00EF2306">
        <w:rPr>
          <w:rFonts w:ascii="Book Antiqua" w:hAnsi="Book Antiqua"/>
          <w:lang w:val="es-ES_tradnl"/>
        </w:rPr>
        <w:t xml:space="preserve"> y de Turismo recabar información oficial relacionada con la prestación de servicios médicos a visitantes no residentes en Puerto Rico, particularmente en los centros </w:t>
      </w:r>
      <w:r w:rsidR="00EF2306" w:rsidRPr="00EF2306">
        <w:rPr>
          <w:rFonts w:ascii="Book Antiqua" w:hAnsi="Book Antiqua"/>
          <w:lang w:val="es-ES_tradnl"/>
        </w:rPr>
        <w:lastRenderedPageBreak/>
        <w:t>hospitalarios y de salud, así como el impacto económico que la falta de pago por dichos servicios genera en el sistema de salud de la Isla.</w:t>
      </w:r>
    </w:p>
    <w:p w14:paraId="684A0A38" w14:textId="77777777" w:rsidR="00F57229" w:rsidRPr="00EF2306" w:rsidRDefault="00F57229" w:rsidP="00EF2306">
      <w:pPr>
        <w:jc w:val="both"/>
        <w:rPr>
          <w:rFonts w:ascii="Book Antiqua" w:hAnsi="Book Antiqua"/>
          <w:lang w:val="es-ES_tradnl"/>
        </w:rPr>
      </w:pPr>
    </w:p>
    <w:p w14:paraId="65B93D67" w14:textId="77777777" w:rsidR="00EF2306" w:rsidRPr="00EF2306" w:rsidRDefault="00EF2306" w:rsidP="00EF2306">
      <w:pPr>
        <w:jc w:val="both"/>
        <w:rPr>
          <w:rFonts w:ascii="Book Antiqua" w:hAnsi="Book Antiqua"/>
          <w:lang w:val="es-ES_tradnl"/>
        </w:rPr>
      </w:pPr>
      <w:r w:rsidRPr="00EF2306">
        <w:rPr>
          <w:rFonts w:ascii="Book Antiqua" w:hAnsi="Book Antiqua"/>
          <w:lang w:val="es-ES_tradnl"/>
        </w:rPr>
        <w:t xml:space="preserve">     En la Exposición de Motivos se expone que Puerto Rico se ha consolidado como un destino turístico de alto tránsito aéreo y marítimo, lo que ha incrementado significativamente el número de visitantes no residentes que acceden a servicios médicos en la Isla como resultado de emergencias o complicaciones de salud. A la par, se reconoce la situación fiscal y operacional que enfrentan múltiples instituciones hospitalarias, caracterizada por problemas de liquidez y un aumento en las cuentas incobrables.</w:t>
      </w:r>
    </w:p>
    <w:p w14:paraId="4E0E58B9" w14:textId="77777777" w:rsidR="00EF2306" w:rsidRPr="00EF2306" w:rsidRDefault="00EF2306" w:rsidP="00EF2306">
      <w:pPr>
        <w:jc w:val="both"/>
        <w:rPr>
          <w:rFonts w:ascii="Book Antiqua" w:hAnsi="Book Antiqua"/>
          <w:lang w:val="es-ES_tradnl"/>
        </w:rPr>
      </w:pPr>
    </w:p>
    <w:p w14:paraId="0B17DEF3" w14:textId="77777777" w:rsidR="00EF2306" w:rsidRPr="00EF2306" w:rsidRDefault="00EF2306" w:rsidP="00EF2306">
      <w:pPr>
        <w:jc w:val="both"/>
        <w:rPr>
          <w:rFonts w:ascii="Book Antiqua" w:hAnsi="Book Antiqua"/>
          <w:lang w:val="es-ES_tradnl"/>
        </w:rPr>
      </w:pPr>
      <w:r w:rsidRPr="00EF2306">
        <w:rPr>
          <w:rFonts w:ascii="Book Antiqua" w:hAnsi="Book Antiqua"/>
          <w:lang w:val="es-ES_tradnl"/>
        </w:rPr>
        <w:t xml:space="preserve">     La medida propone evaluar mecanismos disponibles para el cobro de servicios médicos no pagados, así como analizar la viabilidad de esquemas de seguro temporero para visitantes, dentro del marco de las facultades regulatorias que ostenta Puerto Rico en materia de seguros, sin invadir competencias federales relacionadas con asuntos migratorios, aviación comercial o comercio interestatal.</w:t>
      </w:r>
    </w:p>
    <w:p w14:paraId="3C433CAD" w14:textId="77777777" w:rsidR="00EF2306" w:rsidRPr="00EF2306" w:rsidRDefault="00EF2306" w:rsidP="00EF2306">
      <w:pPr>
        <w:jc w:val="both"/>
        <w:rPr>
          <w:rFonts w:ascii="Book Antiqua" w:hAnsi="Book Antiqua"/>
          <w:lang w:val="es-ES_tradnl"/>
        </w:rPr>
      </w:pPr>
    </w:p>
    <w:p w14:paraId="05E78832" w14:textId="5DDF766E" w:rsidR="00DF3E6F" w:rsidRPr="00EF2306" w:rsidRDefault="00EF2306" w:rsidP="00DF3E6F">
      <w:pPr>
        <w:jc w:val="both"/>
        <w:rPr>
          <w:rFonts w:ascii="Book Antiqua" w:hAnsi="Book Antiqua"/>
          <w:lang w:val="es-ES_tradnl"/>
        </w:rPr>
      </w:pPr>
      <w:r w:rsidRPr="00EF2306">
        <w:rPr>
          <w:rFonts w:ascii="Book Antiqua" w:hAnsi="Book Antiqua"/>
          <w:lang w:val="es-ES_tradnl"/>
        </w:rPr>
        <w:t xml:space="preserve">     Asimismo, la Resolución dispone examinar alternativas de política pública que permitan mitigar el impacto económico que la falta de pago por servicios médicos genera en los hospitales y centros de salud, con el fin de contar con información pertinente para el análisis legislativo y la eventual formulación de propuestas dentro del ámbito de competencia del Gobierno de Puerto Rico.</w:t>
      </w:r>
    </w:p>
    <w:p w14:paraId="7645A4CC" w14:textId="77777777" w:rsidR="006150BB" w:rsidRPr="00EF2306" w:rsidRDefault="006150BB" w:rsidP="006150BB">
      <w:pPr>
        <w:pStyle w:val="NormalWeb"/>
        <w:jc w:val="center"/>
        <w:outlineLvl w:val="0"/>
        <w:rPr>
          <w:rFonts w:ascii="Book Antiqua" w:hAnsi="Book Antiqua"/>
          <w:b/>
          <w:sz w:val="24"/>
          <w:szCs w:val="24"/>
          <w:u w:val="single"/>
          <w:lang w:val="es-ES_tradnl"/>
        </w:rPr>
      </w:pPr>
      <w:r w:rsidRPr="00EF2306">
        <w:rPr>
          <w:rFonts w:ascii="Book Antiqua" w:hAnsi="Book Antiqua"/>
          <w:b/>
          <w:sz w:val="24"/>
          <w:szCs w:val="24"/>
          <w:u w:val="single"/>
          <w:lang w:val="es-ES_tradnl"/>
        </w:rPr>
        <w:t>CONCLUSIÓN Y RECOMENDACIÓN</w:t>
      </w:r>
    </w:p>
    <w:p w14:paraId="284E870A" w14:textId="387D2E1F" w:rsidR="001A02E8" w:rsidRPr="00EF2306" w:rsidRDefault="001A02E8" w:rsidP="00EF2306">
      <w:pPr>
        <w:pStyle w:val="NormalWeb"/>
        <w:jc w:val="both"/>
        <w:rPr>
          <w:rFonts w:ascii="Book Antiqua" w:hAnsi="Book Antiqua"/>
          <w:sz w:val="24"/>
          <w:szCs w:val="24"/>
          <w:lang w:val="es-ES_tradnl"/>
        </w:rPr>
      </w:pPr>
      <w:r w:rsidRPr="00EF2306">
        <w:rPr>
          <w:rFonts w:ascii="Book Antiqua" w:hAnsi="Book Antiqua"/>
          <w:sz w:val="24"/>
          <w:szCs w:val="24"/>
          <w:lang w:val="es-ES_tradnl"/>
        </w:rPr>
        <w:t xml:space="preserve">     </w:t>
      </w:r>
      <w:r w:rsidR="008B1E7C" w:rsidRPr="00EF2306">
        <w:rPr>
          <w:rFonts w:ascii="Book Antiqua" w:hAnsi="Book Antiqua"/>
          <w:sz w:val="24"/>
          <w:szCs w:val="24"/>
          <w:lang w:val="es-ES_tradnl"/>
        </w:rPr>
        <w:t>En atención a lo expuesto, la Comisión de Asuntos Internos concluye que la medida propuesta persigue un fin apremiante y cumple con los requisitos necesarios para su aprobación. Por tal razón, se recomienda la aprobación d</w:t>
      </w:r>
      <w:r w:rsidRPr="00EF2306">
        <w:rPr>
          <w:rFonts w:ascii="Book Antiqua" w:hAnsi="Book Antiqua"/>
          <w:sz w:val="24"/>
          <w:szCs w:val="24"/>
          <w:lang w:val="es-ES_tradnl"/>
        </w:rPr>
        <w:t>e l</w:t>
      </w:r>
      <w:r w:rsidR="00EF2306" w:rsidRPr="00EF2306">
        <w:rPr>
          <w:rFonts w:ascii="Book Antiqua" w:hAnsi="Book Antiqua"/>
          <w:sz w:val="24"/>
          <w:szCs w:val="24"/>
          <w:lang w:val="es-ES_tradnl"/>
        </w:rPr>
        <w:t>a Resolución de la Cámara 470</w:t>
      </w:r>
      <w:r w:rsidR="008B1E7C" w:rsidRPr="00EF2306">
        <w:rPr>
          <w:rFonts w:ascii="Book Antiqua" w:hAnsi="Book Antiqua"/>
          <w:sz w:val="24"/>
          <w:szCs w:val="24"/>
          <w:lang w:val="es-ES_tradnl"/>
        </w:rPr>
        <w:t xml:space="preserve">, con las enmiendas contenidas en el </w:t>
      </w:r>
      <w:proofErr w:type="spellStart"/>
      <w:r w:rsidR="008B1E7C" w:rsidRPr="00EF2306">
        <w:rPr>
          <w:rFonts w:ascii="Book Antiqua" w:hAnsi="Book Antiqua"/>
          <w:sz w:val="24"/>
          <w:szCs w:val="24"/>
          <w:lang w:val="es-ES_tradnl"/>
        </w:rPr>
        <w:t>entirillado</w:t>
      </w:r>
      <w:proofErr w:type="spellEnd"/>
      <w:r w:rsidR="008B1E7C" w:rsidRPr="00EF2306">
        <w:rPr>
          <w:rFonts w:ascii="Book Antiqua" w:hAnsi="Book Antiqua"/>
          <w:sz w:val="24"/>
          <w:szCs w:val="24"/>
          <w:lang w:val="es-ES_tradnl"/>
        </w:rPr>
        <w:t xml:space="preserve"> electrónico que acompaña este informe.</w:t>
      </w:r>
      <w:r w:rsidRPr="00EF2306">
        <w:rPr>
          <w:rFonts w:ascii="Book Antiqua" w:hAnsi="Book Antiqua"/>
          <w:sz w:val="24"/>
          <w:szCs w:val="24"/>
          <w:lang w:val="es-ES_tradnl"/>
        </w:rPr>
        <w:t xml:space="preserve">  </w:t>
      </w:r>
    </w:p>
    <w:p w14:paraId="50FFCE58" w14:textId="77777777" w:rsidR="006150BB" w:rsidRPr="00EF2306" w:rsidRDefault="006150BB" w:rsidP="006150BB">
      <w:pPr>
        <w:jc w:val="both"/>
        <w:rPr>
          <w:rFonts w:ascii="Book Antiqua" w:hAnsi="Book Antiqua" w:cs="Tahoma"/>
          <w:lang w:val="es-ES_tradnl"/>
        </w:rPr>
      </w:pPr>
      <w:r w:rsidRPr="00EF2306">
        <w:rPr>
          <w:rFonts w:ascii="Book Antiqua" w:hAnsi="Book Antiqua" w:cs="Tahoma"/>
          <w:lang w:val="es-ES_tradnl"/>
        </w:rPr>
        <w:t>Respetuosamente sometido,</w:t>
      </w:r>
    </w:p>
    <w:p w14:paraId="788BD5EC" w14:textId="77777777" w:rsidR="00DF3E6F" w:rsidRPr="00EF2306" w:rsidRDefault="00DF3E6F" w:rsidP="00DF3E6F">
      <w:pPr>
        <w:jc w:val="both"/>
        <w:rPr>
          <w:rFonts w:ascii="Book Antiqua" w:hAnsi="Book Antiqua"/>
          <w:lang w:val="es-ES_tradnl"/>
        </w:rPr>
      </w:pPr>
    </w:p>
    <w:p w14:paraId="3F4BB2E4" w14:textId="591E7D20" w:rsidR="00F27289" w:rsidRPr="00EF2306" w:rsidRDefault="000F1167" w:rsidP="000F1167">
      <w:pPr>
        <w:jc w:val="both"/>
        <w:rPr>
          <w:rFonts w:ascii="Book Antiqua" w:hAnsi="Book Antiqua"/>
          <w:b/>
          <w:u w:val="single"/>
          <w:lang w:val="es-ES_tradnl"/>
        </w:rPr>
      </w:pPr>
      <w:r w:rsidRPr="00EF2306">
        <w:rPr>
          <w:rFonts w:ascii="Book Antiqua" w:hAnsi="Book Antiqua"/>
          <w:lang w:val="es-ES_tradnl"/>
        </w:rPr>
        <w:t xml:space="preserve">    </w:t>
      </w:r>
    </w:p>
    <w:p w14:paraId="539E1B06" w14:textId="77777777" w:rsidR="00580E90" w:rsidRPr="00EF2306" w:rsidRDefault="00580E90" w:rsidP="003F3D8D">
      <w:pPr>
        <w:jc w:val="both"/>
        <w:rPr>
          <w:rFonts w:ascii="Book Antiqua" w:hAnsi="Book Antiqua" w:cs="Tahoma"/>
          <w:lang w:val="es-ES_tradnl"/>
        </w:rPr>
      </w:pPr>
    </w:p>
    <w:p w14:paraId="0D4A074B" w14:textId="77777777" w:rsidR="003F3D8D" w:rsidRPr="00EF2306" w:rsidRDefault="003F3D8D" w:rsidP="003F3D8D">
      <w:pPr>
        <w:jc w:val="both"/>
        <w:rPr>
          <w:rFonts w:ascii="Book Antiqua" w:hAnsi="Book Antiqua" w:cs="Tahoma"/>
          <w:b/>
          <w:bCs/>
          <w:lang w:val="es-ES_tradnl"/>
        </w:rPr>
      </w:pPr>
    </w:p>
    <w:p w14:paraId="6C06768D" w14:textId="77777777" w:rsidR="003F3D8D" w:rsidRPr="00EF2306" w:rsidRDefault="003F3D8D" w:rsidP="003F3D8D">
      <w:pPr>
        <w:rPr>
          <w:rFonts w:ascii="Book Antiqua" w:hAnsi="Book Antiqua" w:cs="Tahoma"/>
          <w:lang w:val="es-ES_tradnl"/>
        </w:rPr>
      </w:pPr>
    </w:p>
    <w:p w14:paraId="7DC33FC3" w14:textId="4F4319C4" w:rsidR="00307416" w:rsidRPr="00EF2306" w:rsidRDefault="003F3D8D" w:rsidP="008A4022">
      <w:pPr>
        <w:rPr>
          <w:rFonts w:ascii="Book Antiqua" w:hAnsi="Book Antiqua"/>
          <w:b/>
          <w:smallCaps/>
          <w:lang w:val="es-ES_tradnl"/>
        </w:rPr>
      </w:pPr>
      <w:r w:rsidRPr="00EF2306">
        <w:rPr>
          <w:rFonts w:ascii="Book Antiqua" w:hAnsi="Book Antiqua" w:cs="Tahoma"/>
          <w:b/>
          <w:bCs/>
          <w:lang w:val="es-ES_tradnl"/>
        </w:rPr>
        <w:t>PEDRO JULIO SANTIAGO GUZMÁN</w:t>
      </w:r>
      <w:r w:rsidRPr="00EF2306">
        <w:rPr>
          <w:rFonts w:ascii="Book Antiqua" w:hAnsi="Book Antiqua" w:cs="Tahoma"/>
          <w:lang w:val="es-ES_tradnl"/>
        </w:rPr>
        <w:br/>
        <w:t>Presidente</w:t>
      </w:r>
      <w:r w:rsidRPr="00EF2306">
        <w:rPr>
          <w:rFonts w:ascii="Book Antiqua" w:hAnsi="Book Antiqua" w:cs="Tahoma"/>
          <w:lang w:val="es-ES_tradnl"/>
        </w:rPr>
        <w:br/>
        <w:t>Comisión de Asuntos Internos</w:t>
      </w:r>
    </w:p>
    <w:sectPr w:rsidR="00307416" w:rsidRPr="00EF2306"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D8C20" w14:textId="77777777" w:rsidR="00C2734F" w:rsidRDefault="00C2734F" w:rsidP="00614C2C">
      <w:r>
        <w:separator/>
      </w:r>
    </w:p>
  </w:endnote>
  <w:endnote w:type="continuationSeparator" w:id="0">
    <w:p w14:paraId="540C2681" w14:textId="77777777" w:rsidR="00C2734F" w:rsidRDefault="00C2734F"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Content>
      <w:p w14:paraId="44ACDD43" w14:textId="77777777" w:rsidR="009E2C2B" w:rsidRDefault="009E2C2B">
        <w:pPr>
          <w:pStyle w:val="Footer"/>
          <w:jc w:val="center"/>
        </w:pPr>
        <w:r>
          <w:fldChar w:fldCharType="begin"/>
        </w:r>
        <w:r>
          <w:instrText xml:space="preserve"> PAGE   \* MERGEFORMAT </w:instrText>
        </w:r>
        <w:r>
          <w:fldChar w:fldCharType="separate"/>
        </w:r>
        <w:r w:rsidR="001D60B8">
          <w:rPr>
            <w:noProof/>
          </w:rPr>
          <w:t>1</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A2A98" w14:textId="77777777" w:rsidR="00C2734F" w:rsidRDefault="00C2734F" w:rsidP="00614C2C">
      <w:r>
        <w:separator/>
      </w:r>
    </w:p>
  </w:footnote>
  <w:footnote w:type="continuationSeparator" w:id="0">
    <w:p w14:paraId="3390B6FB" w14:textId="77777777" w:rsidR="00C2734F" w:rsidRDefault="00C2734F"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4111981">
    <w:abstractNumId w:val="6"/>
  </w:num>
  <w:num w:numId="2" w16cid:durableId="2144424155">
    <w:abstractNumId w:val="12"/>
  </w:num>
  <w:num w:numId="3" w16cid:durableId="1803959129">
    <w:abstractNumId w:val="3"/>
  </w:num>
  <w:num w:numId="4" w16cid:durableId="1822111445">
    <w:abstractNumId w:val="1"/>
  </w:num>
  <w:num w:numId="5" w16cid:durableId="218054518">
    <w:abstractNumId w:val="7"/>
  </w:num>
  <w:num w:numId="6" w16cid:durableId="220407073">
    <w:abstractNumId w:val="4"/>
  </w:num>
  <w:num w:numId="7" w16cid:durableId="1988822771">
    <w:abstractNumId w:val="5"/>
  </w:num>
  <w:num w:numId="8" w16cid:durableId="918908013">
    <w:abstractNumId w:val="8"/>
  </w:num>
  <w:num w:numId="9" w16cid:durableId="697242546">
    <w:abstractNumId w:val="9"/>
  </w:num>
  <w:num w:numId="10" w16cid:durableId="2105566355">
    <w:abstractNumId w:val="0"/>
  </w:num>
  <w:num w:numId="11" w16cid:durableId="1443762353">
    <w:abstractNumId w:val="2"/>
  </w:num>
  <w:num w:numId="12" w16cid:durableId="1685088986">
    <w:abstractNumId w:val="11"/>
  </w:num>
  <w:num w:numId="13" w16cid:durableId="75493294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31006"/>
    <w:rsid w:val="000606B3"/>
    <w:rsid w:val="000608DB"/>
    <w:rsid w:val="00062F39"/>
    <w:rsid w:val="00075A15"/>
    <w:rsid w:val="000836CB"/>
    <w:rsid w:val="00083DFD"/>
    <w:rsid w:val="0009580A"/>
    <w:rsid w:val="000A3CD4"/>
    <w:rsid w:val="000C6264"/>
    <w:rsid w:val="000E15AD"/>
    <w:rsid w:val="000F1167"/>
    <w:rsid w:val="00133986"/>
    <w:rsid w:val="0014288C"/>
    <w:rsid w:val="00173884"/>
    <w:rsid w:val="001763F4"/>
    <w:rsid w:val="00181B70"/>
    <w:rsid w:val="00194744"/>
    <w:rsid w:val="001A02E8"/>
    <w:rsid w:val="001A14B6"/>
    <w:rsid w:val="001A7203"/>
    <w:rsid w:val="001B38E8"/>
    <w:rsid w:val="001D3E64"/>
    <w:rsid w:val="001D60B8"/>
    <w:rsid w:val="001E38DF"/>
    <w:rsid w:val="001E5575"/>
    <w:rsid w:val="00220B04"/>
    <w:rsid w:val="00224DE4"/>
    <w:rsid w:val="002252A6"/>
    <w:rsid w:val="002345C3"/>
    <w:rsid w:val="0023528E"/>
    <w:rsid w:val="00247790"/>
    <w:rsid w:val="002670C1"/>
    <w:rsid w:val="00272823"/>
    <w:rsid w:val="0028725D"/>
    <w:rsid w:val="00287E61"/>
    <w:rsid w:val="002905BE"/>
    <w:rsid w:val="0029076F"/>
    <w:rsid w:val="00295113"/>
    <w:rsid w:val="002954B6"/>
    <w:rsid w:val="002A5F77"/>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16D0"/>
    <w:rsid w:val="003976DE"/>
    <w:rsid w:val="003B03D6"/>
    <w:rsid w:val="003C7BBF"/>
    <w:rsid w:val="003D1498"/>
    <w:rsid w:val="003E29B3"/>
    <w:rsid w:val="003F3D8D"/>
    <w:rsid w:val="00410C54"/>
    <w:rsid w:val="00412680"/>
    <w:rsid w:val="004129D2"/>
    <w:rsid w:val="0043389C"/>
    <w:rsid w:val="00445CFE"/>
    <w:rsid w:val="004552A8"/>
    <w:rsid w:val="00455A9A"/>
    <w:rsid w:val="00455D8E"/>
    <w:rsid w:val="004761BE"/>
    <w:rsid w:val="00476691"/>
    <w:rsid w:val="00494052"/>
    <w:rsid w:val="004C1BC6"/>
    <w:rsid w:val="004C217E"/>
    <w:rsid w:val="004C29A4"/>
    <w:rsid w:val="004C5BCE"/>
    <w:rsid w:val="004D42C2"/>
    <w:rsid w:val="004E3952"/>
    <w:rsid w:val="00506C85"/>
    <w:rsid w:val="00525E8D"/>
    <w:rsid w:val="0053434B"/>
    <w:rsid w:val="00566B68"/>
    <w:rsid w:val="00580E90"/>
    <w:rsid w:val="00582242"/>
    <w:rsid w:val="005930E2"/>
    <w:rsid w:val="005A5DF4"/>
    <w:rsid w:val="005A7E47"/>
    <w:rsid w:val="005D0B8C"/>
    <w:rsid w:val="005D3224"/>
    <w:rsid w:val="005D51AC"/>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06DFB"/>
    <w:rsid w:val="007106D1"/>
    <w:rsid w:val="00712D94"/>
    <w:rsid w:val="007156BD"/>
    <w:rsid w:val="0076703E"/>
    <w:rsid w:val="00774628"/>
    <w:rsid w:val="00776B6F"/>
    <w:rsid w:val="00780620"/>
    <w:rsid w:val="00781922"/>
    <w:rsid w:val="0079275C"/>
    <w:rsid w:val="007B31DC"/>
    <w:rsid w:val="007B6091"/>
    <w:rsid w:val="007C5A2C"/>
    <w:rsid w:val="007D7209"/>
    <w:rsid w:val="007F0E20"/>
    <w:rsid w:val="007F3B99"/>
    <w:rsid w:val="00812C0F"/>
    <w:rsid w:val="008171E8"/>
    <w:rsid w:val="00846B7C"/>
    <w:rsid w:val="00851127"/>
    <w:rsid w:val="008A0F7D"/>
    <w:rsid w:val="008A1F08"/>
    <w:rsid w:val="008A4022"/>
    <w:rsid w:val="008B1E7C"/>
    <w:rsid w:val="008B6BF6"/>
    <w:rsid w:val="008C4EC6"/>
    <w:rsid w:val="008C757B"/>
    <w:rsid w:val="008D4A0A"/>
    <w:rsid w:val="008E0870"/>
    <w:rsid w:val="008E310D"/>
    <w:rsid w:val="008E31FE"/>
    <w:rsid w:val="008E5D6D"/>
    <w:rsid w:val="00927065"/>
    <w:rsid w:val="00935128"/>
    <w:rsid w:val="009757CC"/>
    <w:rsid w:val="0098035D"/>
    <w:rsid w:val="00981986"/>
    <w:rsid w:val="009852EB"/>
    <w:rsid w:val="00987BD8"/>
    <w:rsid w:val="0099466E"/>
    <w:rsid w:val="009A622B"/>
    <w:rsid w:val="009A6A71"/>
    <w:rsid w:val="009A7DF3"/>
    <w:rsid w:val="009C3FED"/>
    <w:rsid w:val="009E27AD"/>
    <w:rsid w:val="009E2C2B"/>
    <w:rsid w:val="009E7623"/>
    <w:rsid w:val="00A012A2"/>
    <w:rsid w:val="00A14380"/>
    <w:rsid w:val="00A15740"/>
    <w:rsid w:val="00A16A73"/>
    <w:rsid w:val="00A21C7C"/>
    <w:rsid w:val="00A365D9"/>
    <w:rsid w:val="00A4759F"/>
    <w:rsid w:val="00A53279"/>
    <w:rsid w:val="00A55420"/>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E6F7F"/>
    <w:rsid w:val="00BF384D"/>
    <w:rsid w:val="00C05FA6"/>
    <w:rsid w:val="00C20404"/>
    <w:rsid w:val="00C211F8"/>
    <w:rsid w:val="00C2734F"/>
    <w:rsid w:val="00C321E8"/>
    <w:rsid w:val="00C456AB"/>
    <w:rsid w:val="00C52FD2"/>
    <w:rsid w:val="00C83EB5"/>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12A"/>
    <w:rsid w:val="00E04853"/>
    <w:rsid w:val="00E13CC6"/>
    <w:rsid w:val="00E33303"/>
    <w:rsid w:val="00E7273B"/>
    <w:rsid w:val="00E8699D"/>
    <w:rsid w:val="00E86FF9"/>
    <w:rsid w:val="00EB0209"/>
    <w:rsid w:val="00EB3FFE"/>
    <w:rsid w:val="00ED37CF"/>
    <w:rsid w:val="00EE0B20"/>
    <w:rsid w:val="00EF143E"/>
    <w:rsid w:val="00EF2306"/>
    <w:rsid w:val="00EF4A8F"/>
    <w:rsid w:val="00F059A3"/>
    <w:rsid w:val="00F06902"/>
    <w:rsid w:val="00F14AC2"/>
    <w:rsid w:val="00F21532"/>
    <w:rsid w:val="00F226DF"/>
    <w:rsid w:val="00F27289"/>
    <w:rsid w:val="00F36705"/>
    <w:rsid w:val="00F533D4"/>
    <w:rsid w:val="00F57229"/>
    <w:rsid w:val="00F8240A"/>
    <w:rsid w:val="00FA0364"/>
    <w:rsid w:val="00FA36D1"/>
    <w:rsid w:val="00FA5F29"/>
    <w:rsid w:val="00FC4A75"/>
    <w:rsid w:val="00FD186E"/>
    <w:rsid w:val="00FE3F7C"/>
    <w:rsid w:val="00FE78FE"/>
    <w:rsid w:val="00FF015A"/>
    <w:rsid w:val="00FF082A"/>
    <w:rsid w:val="00FF45B0"/>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61D553B3-B6B6-429C-A214-296BAD280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79772743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4153247">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562</Words>
  <Characters>3059</Characters>
  <Application>Microsoft Office Word</Application>
  <DocSecurity>0</DocSecurity>
  <Lines>76</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Javier Quiñones</dc:creator>
  <cp:lastModifiedBy>Alondra Negrón Rivera</cp:lastModifiedBy>
  <cp:revision>7</cp:revision>
  <cp:lastPrinted>2026-01-28T14:27:00Z</cp:lastPrinted>
  <dcterms:created xsi:type="dcterms:W3CDTF">2026-01-28T14:51:00Z</dcterms:created>
  <dcterms:modified xsi:type="dcterms:W3CDTF">2026-01-28T19:02:00Z</dcterms:modified>
</cp:coreProperties>
</file>