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147C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147C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147C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147C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D147C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147C9">
        <w:rPr>
          <w:rFonts w:ascii="Book Antiqua" w:hAnsi="Book Antiqua"/>
          <w:szCs w:val="24"/>
          <w:lang w:val="es-ES_tradnl"/>
        </w:rPr>
        <w:t>20m</w:t>
      </w:r>
      <w:r w:rsidR="002670C1" w:rsidRPr="00D147C9">
        <w:rPr>
          <w:rFonts w:ascii="Book Antiqua" w:hAnsi="Book Antiqua"/>
          <w:szCs w:val="24"/>
          <w:lang w:val="es-ES_tradnl"/>
        </w:rPr>
        <w:t>a. Asamblea</w:t>
      </w:r>
      <w:r w:rsidR="002670C1" w:rsidRPr="00D147C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147C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147C9">
        <w:rPr>
          <w:rFonts w:ascii="Book Antiqua" w:hAnsi="Book Antiqua"/>
          <w:szCs w:val="24"/>
          <w:lang w:val="es-ES_tradnl"/>
        </w:rPr>
        <w:t xml:space="preserve">  </w:t>
      </w:r>
      <w:r w:rsidR="003D1498" w:rsidRPr="00D147C9">
        <w:rPr>
          <w:rFonts w:ascii="Book Antiqua" w:hAnsi="Book Antiqua"/>
          <w:szCs w:val="24"/>
          <w:lang w:val="es-ES_tradnl"/>
        </w:rPr>
        <w:t>2d</w:t>
      </w:r>
      <w:r w:rsidR="002670C1" w:rsidRPr="00D147C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147C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147C9">
        <w:rPr>
          <w:rFonts w:ascii="Book Antiqua" w:hAnsi="Book Antiqua"/>
          <w:szCs w:val="24"/>
          <w:lang w:val="es-ES_tradnl"/>
        </w:rPr>
        <w:tab/>
        <w:t>Legislativa</w:t>
      </w:r>
      <w:r w:rsidRPr="00D147C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147C9">
        <w:rPr>
          <w:rFonts w:ascii="Book Antiqua" w:hAnsi="Book Antiqua"/>
          <w:szCs w:val="24"/>
          <w:lang w:val="es-ES_tradnl"/>
        </w:rPr>
        <w:t xml:space="preserve">       </w:t>
      </w:r>
      <w:r w:rsidRPr="00D147C9">
        <w:rPr>
          <w:rFonts w:ascii="Book Antiqua" w:hAnsi="Book Antiqua"/>
          <w:szCs w:val="24"/>
          <w:lang w:val="es-ES_tradnl"/>
        </w:rPr>
        <w:t xml:space="preserve"> </w:t>
      </w:r>
      <w:r w:rsidR="00632DBA" w:rsidRPr="00D147C9">
        <w:rPr>
          <w:rFonts w:ascii="Book Antiqua" w:hAnsi="Book Antiqua"/>
          <w:szCs w:val="24"/>
          <w:lang w:val="es-ES_tradnl"/>
        </w:rPr>
        <w:t xml:space="preserve"> </w:t>
      </w:r>
      <w:r w:rsidRPr="00D147C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147C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147C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147C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147C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147C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5872515" w:rsidR="002670C1" w:rsidRPr="00D147C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147C9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D147C9" w:rsidRPr="00D147C9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7257CB">
        <w:rPr>
          <w:rFonts w:ascii="Book Antiqua" w:hAnsi="Book Antiqua" w:cs="Tahoma"/>
          <w:b/>
          <w:sz w:val="52"/>
          <w:szCs w:val="52"/>
          <w:lang w:val="es-ES_tradnl"/>
        </w:rPr>
        <w:t>471</w:t>
      </w:r>
      <w:r w:rsidRPr="00D147C9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D147C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147C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147C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147C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147C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44B9BF5" w:rsidR="002670C1" w:rsidRPr="00D147C9" w:rsidRDefault="007B6029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4171DD">
        <w:rPr>
          <w:rFonts w:ascii="Book Antiqua" w:hAnsi="Book Antiqua" w:cs="Tahoma"/>
          <w:lang w:val="es-ES_tradnl"/>
        </w:rPr>
        <w:t>4</w:t>
      </w:r>
      <w:r w:rsidR="00A351BB">
        <w:rPr>
          <w:rFonts w:ascii="Book Antiqua" w:hAnsi="Book Antiqua" w:cs="Tahoma"/>
          <w:lang w:val="es-ES_tradnl"/>
        </w:rPr>
        <w:t xml:space="preserve"> de octubre</w:t>
      </w:r>
      <w:r w:rsidR="002670C1" w:rsidRPr="00D147C9">
        <w:rPr>
          <w:rFonts w:ascii="Book Antiqua" w:hAnsi="Book Antiqua" w:cs="Tahoma"/>
          <w:lang w:val="es-ES_tradnl"/>
        </w:rPr>
        <w:t xml:space="preserve"> de </w:t>
      </w:r>
      <w:r w:rsidR="00333864" w:rsidRPr="00D147C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D147C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147C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147C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147C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147C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9B3E311" w:rsidR="00682883" w:rsidRPr="00D147C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147C9">
        <w:rPr>
          <w:rFonts w:ascii="Book Antiqua" w:hAnsi="Book Antiqua" w:cs="Tahoma"/>
          <w:lang w:val="es-ES_tradnl"/>
        </w:rPr>
        <w:tab/>
      </w:r>
      <w:r w:rsidR="008A4022" w:rsidRPr="00D147C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147C9">
        <w:rPr>
          <w:rFonts w:ascii="Book Antiqua" w:hAnsi="Book Antiqua" w:cs="Tahoma"/>
          <w:lang w:val="es-ES_tradnl"/>
        </w:rPr>
        <w:t>sideración de la R. de la C.</w:t>
      </w:r>
      <w:r w:rsidR="00D147C9" w:rsidRPr="00D147C9">
        <w:rPr>
          <w:rFonts w:ascii="Book Antiqua" w:hAnsi="Book Antiqua" w:cs="Tahoma"/>
          <w:lang w:val="es-ES_tradnl"/>
        </w:rPr>
        <w:t xml:space="preserve"> </w:t>
      </w:r>
      <w:r w:rsidR="007257CB">
        <w:rPr>
          <w:rFonts w:ascii="Book Antiqua" w:hAnsi="Book Antiqua" w:cs="Tahoma"/>
          <w:lang w:val="es-ES_tradnl"/>
        </w:rPr>
        <w:t>471</w:t>
      </w:r>
      <w:r w:rsidR="00FA5F29" w:rsidRPr="00D147C9">
        <w:rPr>
          <w:rFonts w:ascii="Book Antiqua" w:hAnsi="Book Antiqua" w:cs="Tahoma"/>
          <w:lang w:val="es-ES_tradnl"/>
        </w:rPr>
        <w:t xml:space="preserve">, </w:t>
      </w:r>
      <w:r w:rsidR="00682883" w:rsidRPr="00D147C9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7B6029">
        <w:rPr>
          <w:rFonts w:ascii="Book Antiqua" w:hAnsi="Book Antiqua" w:cs="Tahoma"/>
          <w:lang w:val="es-ES_tradnl"/>
        </w:rPr>
        <w:t>, sin enmiendas</w:t>
      </w:r>
      <w:r w:rsidR="00682883" w:rsidRPr="00D147C9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D147C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C0113B1" w:rsidR="008D4A0A" w:rsidRPr="00D147C9" w:rsidRDefault="00BC1CB2" w:rsidP="00D147C9">
      <w:pPr>
        <w:ind w:left="567" w:hanging="567"/>
        <w:jc w:val="both"/>
        <w:rPr>
          <w:rFonts w:ascii="Book Antiqua" w:hAnsi="Book Antiqua"/>
          <w:lang w:val="es-ES_tradnl"/>
        </w:rPr>
      </w:pPr>
      <w:r w:rsidRPr="00D147C9">
        <w:rPr>
          <w:rFonts w:ascii="Book Antiqua" w:hAnsi="Book Antiqua" w:cs="Tahoma"/>
          <w:lang w:val="es-ES_tradnl"/>
        </w:rPr>
        <w:t xml:space="preserve"> </w:t>
      </w:r>
      <w:r w:rsidR="00E86FF9" w:rsidRPr="00D147C9">
        <w:rPr>
          <w:rFonts w:ascii="Book Antiqua" w:hAnsi="Book Antiqua" w:cs="Tahoma"/>
          <w:lang w:val="es-ES_tradnl"/>
        </w:rPr>
        <w:t>“</w:t>
      </w:r>
      <w:r w:rsidR="00E86FF9" w:rsidRPr="00D147C9">
        <w:rPr>
          <w:rFonts w:ascii="Book Antiqua" w:hAnsi="Book Antiqua"/>
          <w:lang w:val="es-ES_tradnl"/>
        </w:rPr>
        <w:t>Para</w:t>
      </w:r>
      <w:r w:rsidR="00E86FF9" w:rsidRPr="00D147C9">
        <w:rPr>
          <w:lang w:val="es-ES_tradnl"/>
        </w:rPr>
        <w:t xml:space="preserve"> </w:t>
      </w:r>
      <w:r w:rsidR="00A85209" w:rsidRPr="006C6158">
        <w:rPr>
          <w:rFonts w:ascii="Book Antiqua" w:hAnsi="Book Antiqua"/>
          <w:lang w:val="es-ES_tradnl"/>
        </w:rPr>
        <w:t>ordenar a la Comisión de la Región Norte de la Cámara de Representantes de Puerto Rico, realizar una investigación exhaustiva sobre las causas que provocan que las comunidades del Distrito Representativo Número 1</w:t>
      </w:r>
      <w:r w:rsidR="00A85209">
        <w:rPr>
          <w:rFonts w:ascii="Book Antiqua" w:hAnsi="Book Antiqua"/>
          <w:lang w:val="es-ES_tradnl"/>
        </w:rPr>
        <w:t>3</w:t>
      </w:r>
      <w:r w:rsidR="00A85209" w:rsidRPr="006C6158">
        <w:rPr>
          <w:rFonts w:ascii="Book Antiqua" w:hAnsi="Book Antiqua"/>
          <w:lang w:val="es-ES_tradnl"/>
        </w:rPr>
        <w:t>, que comprende los municipios de Arecibo</w:t>
      </w:r>
      <w:r w:rsidR="00A85209">
        <w:rPr>
          <w:rFonts w:ascii="Book Antiqua" w:hAnsi="Book Antiqua"/>
          <w:lang w:val="es-ES_tradnl"/>
        </w:rPr>
        <w:t xml:space="preserve">, Barceloneta, Florida y Manatí </w:t>
      </w:r>
      <w:r w:rsidR="00A85209" w:rsidRPr="006C6158">
        <w:rPr>
          <w:rFonts w:ascii="Book Antiqua" w:hAnsi="Book Antiqua"/>
          <w:lang w:val="es-ES_tradnl"/>
        </w:rPr>
        <w:t xml:space="preserve">experimenten interrupciones en el servicio de agua potable que provee la Autoridad de Acueductos y Alcantarillados; identificar los proyectos de mejoras capitales que </w:t>
      </w:r>
      <w:r w:rsidR="00A85209" w:rsidRPr="006C6158">
        <w:rPr>
          <w:rFonts w:ascii="Book Antiqua" w:hAnsi="Book Antiqua"/>
          <w:bCs/>
          <w:lang w:val="es-PR"/>
        </w:rPr>
        <w:t>dicha corporación ha desarrollado para atender esta situación;  y para otros fines relacionados</w:t>
      </w:r>
      <w:r w:rsidR="00D147C9" w:rsidRPr="00D147C9">
        <w:rPr>
          <w:rFonts w:ascii="Book Antiqua" w:hAnsi="Book Antiqua"/>
          <w:lang w:val="es-ES_tradnl"/>
        </w:rPr>
        <w:t>.</w:t>
      </w:r>
      <w:r w:rsidR="00FA5F29" w:rsidRPr="00D147C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147C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147C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147C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147C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616C811" w14:textId="5549D558" w:rsidR="00D147C9" w:rsidRPr="00D147C9" w:rsidRDefault="00CC4336" w:rsidP="00D147C9">
      <w:pPr>
        <w:jc w:val="both"/>
        <w:rPr>
          <w:rFonts w:ascii="Book Antiqua" w:hAnsi="Book Antiqua"/>
          <w:lang w:val="es-ES_tradnl"/>
        </w:rPr>
      </w:pPr>
      <w:r w:rsidRPr="00D147C9">
        <w:rPr>
          <w:rFonts w:ascii="Book Antiqua" w:eastAsiaTheme="minorHAnsi" w:hAnsi="Book Antiqua"/>
          <w:lang w:val="es-ES_tradnl"/>
        </w:rPr>
        <w:t xml:space="preserve"> </w:t>
      </w:r>
      <w:r w:rsidR="009D047B">
        <w:rPr>
          <w:rFonts w:ascii="Book Antiqua" w:eastAsiaTheme="minorHAnsi" w:hAnsi="Book Antiqua"/>
          <w:lang w:val="es-ES_tradnl"/>
        </w:rPr>
        <w:tab/>
      </w:r>
      <w:r w:rsidR="00DE02EB" w:rsidRPr="00D147C9">
        <w:rPr>
          <w:rFonts w:ascii="Book Antiqua" w:hAnsi="Book Antiqua"/>
          <w:lang w:val="es-ES_tradnl"/>
        </w:rPr>
        <w:t>La</w:t>
      </w:r>
      <w:r w:rsidR="00194744" w:rsidRPr="00D147C9">
        <w:rPr>
          <w:rFonts w:ascii="Book Antiqua" w:hAnsi="Book Antiqua"/>
          <w:lang w:val="es-ES_tradnl"/>
        </w:rPr>
        <w:t xml:space="preserve"> Resolución de la Cámara Núm.</w:t>
      </w:r>
      <w:r w:rsidR="00D147C9" w:rsidRPr="00D147C9">
        <w:rPr>
          <w:rFonts w:ascii="Book Antiqua" w:hAnsi="Book Antiqua"/>
          <w:lang w:val="es-ES_tradnl"/>
        </w:rPr>
        <w:t xml:space="preserve"> </w:t>
      </w:r>
      <w:r w:rsidR="007257CB">
        <w:rPr>
          <w:rFonts w:ascii="Book Antiqua" w:hAnsi="Book Antiqua"/>
          <w:lang w:val="es-ES_tradnl"/>
        </w:rPr>
        <w:t>471</w:t>
      </w:r>
      <w:r w:rsidR="00D147C9" w:rsidRPr="00D147C9">
        <w:rPr>
          <w:rFonts w:ascii="Book Antiqua" w:hAnsi="Book Antiqua"/>
          <w:lang w:val="es-ES_tradnl"/>
        </w:rPr>
        <w:t xml:space="preserve"> persigue </w:t>
      </w:r>
      <w:r w:rsidR="00A85209" w:rsidRPr="006C6158">
        <w:rPr>
          <w:rFonts w:ascii="Book Antiqua" w:hAnsi="Book Antiqua"/>
          <w:lang w:val="es-ES_tradnl"/>
        </w:rPr>
        <w:t>realizar una investigación exhaustiva sobre las causas que provocan que las comunidades del Distrito Representativo Número 1</w:t>
      </w:r>
      <w:r w:rsidR="00A85209">
        <w:rPr>
          <w:rFonts w:ascii="Book Antiqua" w:hAnsi="Book Antiqua"/>
          <w:lang w:val="es-ES_tradnl"/>
        </w:rPr>
        <w:t>3</w:t>
      </w:r>
      <w:r w:rsidR="00A85209" w:rsidRPr="006C6158">
        <w:rPr>
          <w:rFonts w:ascii="Book Antiqua" w:hAnsi="Book Antiqua"/>
          <w:lang w:val="es-ES_tradnl"/>
        </w:rPr>
        <w:t>, que comprende los municipios de Arecibo</w:t>
      </w:r>
      <w:r w:rsidR="00A85209">
        <w:rPr>
          <w:rFonts w:ascii="Book Antiqua" w:hAnsi="Book Antiqua"/>
          <w:lang w:val="es-ES_tradnl"/>
        </w:rPr>
        <w:t xml:space="preserve">, Barceloneta, Florida y Manatí </w:t>
      </w:r>
      <w:r w:rsidR="00A85209" w:rsidRPr="006C6158">
        <w:rPr>
          <w:rFonts w:ascii="Book Antiqua" w:hAnsi="Book Antiqua"/>
          <w:lang w:val="es-ES_tradnl"/>
        </w:rPr>
        <w:t xml:space="preserve">experimenten interrupciones en el servicio de agua potable que provee la Autoridad de Acueductos y Alcantarillados; </w:t>
      </w:r>
      <w:r w:rsidR="00A85209">
        <w:rPr>
          <w:rFonts w:ascii="Book Antiqua" w:hAnsi="Book Antiqua"/>
          <w:lang w:val="es-ES_tradnl"/>
        </w:rPr>
        <w:t xml:space="preserve">e </w:t>
      </w:r>
      <w:r w:rsidR="00A85209" w:rsidRPr="006C6158">
        <w:rPr>
          <w:rFonts w:ascii="Book Antiqua" w:hAnsi="Book Antiqua"/>
          <w:lang w:val="es-ES_tradnl"/>
        </w:rPr>
        <w:t xml:space="preserve">identificar los proyectos de mejoras capitales que </w:t>
      </w:r>
      <w:r w:rsidR="00A85209" w:rsidRPr="006C6158">
        <w:rPr>
          <w:rFonts w:ascii="Book Antiqua" w:hAnsi="Book Antiqua"/>
          <w:bCs/>
          <w:lang w:val="es-PR"/>
        </w:rPr>
        <w:t>dicha corporación ha desarrollado para atender esta situación</w:t>
      </w:r>
      <w:r w:rsidR="00D147C9" w:rsidRPr="00D147C9">
        <w:rPr>
          <w:rFonts w:ascii="Book Antiqua" w:hAnsi="Book Antiqua"/>
          <w:lang w:val="es-ES_tradnl"/>
        </w:rPr>
        <w:t>.</w:t>
      </w:r>
    </w:p>
    <w:p w14:paraId="61D7F588" w14:textId="77777777" w:rsidR="00D147C9" w:rsidRPr="00D147C9" w:rsidRDefault="00D147C9" w:rsidP="00D147C9">
      <w:pPr>
        <w:jc w:val="both"/>
        <w:rPr>
          <w:rFonts w:ascii="Book Antiqua" w:hAnsi="Book Antiqua"/>
          <w:lang w:val="es-ES_tradnl"/>
        </w:rPr>
      </w:pPr>
    </w:p>
    <w:p w14:paraId="2D31430D" w14:textId="6F0A1963" w:rsidR="009B3730" w:rsidRPr="00750EE3" w:rsidRDefault="009B3730" w:rsidP="00386D86">
      <w:pPr>
        <w:ind w:firstLine="708"/>
        <w:jc w:val="both"/>
        <w:rPr>
          <w:rFonts w:ascii="Book Antiqua" w:hAnsi="Book Antiqua"/>
          <w:lang w:val="es-ES_tradnl"/>
        </w:rPr>
      </w:pPr>
      <w:r w:rsidRPr="00750EE3">
        <w:rPr>
          <w:rFonts w:ascii="Book Antiqua" w:hAnsi="Book Antiqua"/>
          <w:lang w:val="es-ES_tradnl"/>
        </w:rPr>
        <w:t xml:space="preserve">La Exposición de Motivos de la Resolución destaca que comunidades en </w:t>
      </w:r>
      <w:r w:rsidR="0053400C" w:rsidRPr="00750EE3">
        <w:rPr>
          <w:rFonts w:ascii="Book Antiqua" w:hAnsi="Book Antiqua"/>
          <w:lang w:val="es-ES_tradnl"/>
        </w:rPr>
        <w:t xml:space="preserve">múltiples </w:t>
      </w:r>
      <w:r w:rsidRPr="00750EE3">
        <w:rPr>
          <w:rFonts w:ascii="Book Antiqua" w:hAnsi="Book Antiqua"/>
          <w:lang w:val="es-ES_tradnl"/>
        </w:rPr>
        <w:t>municipios</w:t>
      </w:r>
      <w:r w:rsidR="00432179">
        <w:rPr>
          <w:rFonts w:ascii="Book Antiqua" w:hAnsi="Book Antiqua"/>
          <w:lang w:val="es-ES_tradnl"/>
        </w:rPr>
        <w:t xml:space="preserve"> del Distrito Representativo Número 13</w:t>
      </w:r>
      <w:r w:rsidRPr="00750EE3">
        <w:rPr>
          <w:rFonts w:ascii="Book Antiqua" w:hAnsi="Book Antiqua"/>
          <w:lang w:val="es-ES_tradnl"/>
        </w:rPr>
        <w:t xml:space="preserve"> enfrentan constantes </w:t>
      </w:r>
      <w:r w:rsidRPr="00750EE3">
        <w:rPr>
          <w:rFonts w:ascii="Book Antiqua" w:hAnsi="Book Antiqua"/>
          <w:lang w:val="es-ES_tradnl"/>
        </w:rPr>
        <w:lastRenderedPageBreak/>
        <w:t>interrupciones o intermitencias en el servicio de agua potable, lo cual tiene repercusiones significativas en la calidad de vida, la salud pública y la economía local</w:t>
      </w:r>
      <w:r w:rsidR="00432179">
        <w:rPr>
          <w:rFonts w:ascii="Book Antiqua" w:hAnsi="Book Antiqua"/>
          <w:lang w:val="es-ES_tradnl"/>
        </w:rPr>
        <w:t>.</w:t>
      </w:r>
    </w:p>
    <w:p w14:paraId="55E60BBC" w14:textId="77777777" w:rsidR="009B3730" w:rsidRPr="00750EE3" w:rsidRDefault="009B3730" w:rsidP="009B3730">
      <w:pPr>
        <w:jc w:val="both"/>
        <w:rPr>
          <w:rFonts w:ascii="Book Antiqua" w:hAnsi="Book Antiqua"/>
          <w:lang w:val="es-ES_tradnl"/>
        </w:rPr>
      </w:pPr>
    </w:p>
    <w:p w14:paraId="755D061B" w14:textId="397425CC" w:rsidR="009B3730" w:rsidRPr="00750EE3" w:rsidRDefault="009B3730" w:rsidP="00386D86">
      <w:pPr>
        <w:ind w:firstLine="708"/>
        <w:jc w:val="both"/>
        <w:rPr>
          <w:rFonts w:ascii="Book Antiqua" w:hAnsi="Book Antiqua"/>
          <w:lang w:val="es-ES_tradnl"/>
        </w:rPr>
      </w:pPr>
      <w:r w:rsidRPr="00750EE3">
        <w:rPr>
          <w:rFonts w:ascii="Book Antiqua" w:hAnsi="Book Antiqua"/>
          <w:lang w:val="es-ES_tradnl"/>
        </w:rPr>
        <w:t>La Comisión reconoce que el agua potable es un servicio esencial, y la inestabilidad en su distribución representa una deficiencia en la prestación de servicios públicos. Esta investigación permitirá recopilar información crítica sobre la planificación, ejecución y efectividad de los proyectos de mejoras propuestos o en curso, así como evaluar la capacidad de respuesta de la Autoridad de Acueductos y Alcantarillados ante las necesidades de las comunidades afectadas.</w:t>
      </w:r>
    </w:p>
    <w:p w14:paraId="1C4DE665" w14:textId="77777777" w:rsidR="00D147C9" w:rsidRPr="00D147C9" w:rsidRDefault="00D147C9" w:rsidP="00D147C9">
      <w:pPr>
        <w:jc w:val="both"/>
        <w:rPr>
          <w:rFonts w:ascii="Book Antiqua" w:hAnsi="Book Antiqua"/>
          <w:lang w:val="es-ES_tradnl"/>
        </w:rPr>
      </w:pPr>
    </w:p>
    <w:p w14:paraId="7645A4CC" w14:textId="77777777" w:rsidR="006150BB" w:rsidRPr="00D147C9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147C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13B9BBA5" w:rsidR="001A02E8" w:rsidRPr="00D147C9" w:rsidRDefault="00D147C9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147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90798">
        <w:rPr>
          <w:rFonts w:ascii="Book Antiqua" w:hAnsi="Book Antiqua"/>
          <w:sz w:val="24"/>
          <w:szCs w:val="24"/>
          <w:lang w:val="es-ES_tradnl"/>
        </w:rPr>
        <w:tab/>
      </w:r>
      <w:r w:rsidR="001A02E8" w:rsidRPr="00D147C9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D147C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7257CB">
        <w:rPr>
          <w:rFonts w:ascii="Book Antiqua" w:hAnsi="Book Antiqua"/>
          <w:sz w:val="24"/>
          <w:szCs w:val="24"/>
          <w:lang w:val="es-ES_tradnl"/>
        </w:rPr>
        <w:t>471</w:t>
      </w:r>
      <w:r w:rsidR="001A02E8" w:rsidRPr="00D147C9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86D86">
        <w:rPr>
          <w:rFonts w:ascii="Book Antiqua" w:hAnsi="Book Antiqua"/>
          <w:sz w:val="24"/>
          <w:szCs w:val="24"/>
          <w:lang w:val="es-ES_tradnl"/>
        </w:rPr>
        <w:t>sin enmiendas</w:t>
      </w:r>
      <w:r w:rsidR="001A02E8" w:rsidRPr="00D147C9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D147C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147C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147C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D147C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147C9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D147C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147C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147C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147C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147C9">
        <w:rPr>
          <w:rFonts w:ascii="Book Antiqua" w:hAnsi="Book Antiqua" w:cs="Tahoma"/>
          <w:lang w:val="es-ES_tradnl"/>
        </w:rPr>
        <w:br/>
        <w:t>Presidente</w:t>
      </w:r>
      <w:r w:rsidRPr="00D147C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147C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1E9EA" w14:textId="77777777" w:rsidR="008E07A7" w:rsidRDefault="008E07A7" w:rsidP="00614C2C">
      <w:r>
        <w:separator/>
      </w:r>
    </w:p>
  </w:endnote>
  <w:endnote w:type="continuationSeparator" w:id="0">
    <w:p w14:paraId="46A200CD" w14:textId="77777777" w:rsidR="008E07A7" w:rsidRDefault="008E07A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47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3EFD3" w14:textId="77777777" w:rsidR="008E07A7" w:rsidRDefault="008E07A7" w:rsidP="00614C2C">
      <w:r>
        <w:separator/>
      </w:r>
    </w:p>
  </w:footnote>
  <w:footnote w:type="continuationSeparator" w:id="0">
    <w:p w14:paraId="1662D990" w14:textId="77777777" w:rsidR="008E07A7" w:rsidRDefault="008E07A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3839531">
    <w:abstractNumId w:val="6"/>
  </w:num>
  <w:num w:numId="2" w16cid:durableId="764769088">
    <w:abstractNumId w:val="12"/>
  </w:num>
  <w:num w:numId="3" w16cid:durableId="672076531">
    <w:abstractNumId w:val="3"/>
  </w:num>
  <w:num w:numId="4" w16cid:durableId="1104960914">
    <w:abstractNumId w:val="1"/>
  </w:num>
  <w:num w:numId="5" w16cid:durableId="2083330052">
    <w:abstractNumId w:val="7"/>
  </w:num>
  <w:num w:numId="6" w16cid:durableId="867763581">
    <w:abstractNumId w:val="4"/>
  </w:num>
  <w:num w:numId="7" w16cid:durableId="448664564">
    <w:abstractNumId w:val="5"/>
  </w:num>
  <w:num w:numId="8" w16cid:durableId="522600315">
    <w:abstractNumId w:val="8"/>
  </w:num>
  <w:num w:numId="9" w16cid:durableId="102921372">
    <w:abstractNumId w:val="9"/>
  </w:num>
  <w:num w:numId="10" w16cid:durableId="1638758227">
    <w:abstractNumId w:val="0"/>
  </w:num>
  <w:num w:numId="11" w16cid:durableId="1183397791">
    <w:abstractNumId w:val="2"/>
  </w:num>
  <w:num w:numId="12" w16cid:durableId="34501654">
    <w:abstractNumId w:val="11"/>
  </w:num>
  <w:num w:numId="13" w16cid:durableId="9861310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833D3"/>
    <w:rsid w:val="00194744"/>
    <w:rsid w:val="001A02E8"/>
    <w:rsid w:val="001A14B6"/>
    <w:rsid w:val="001A7203"/>
    <w:rsid w:val="001B7063"/>
    <w:rsid w:val="001D3E64"/>
    <w:rsid w:val="001E38DF"/>
    <w:rsid w:val="001E5575"/>
    <w:rsid w:val="001E6FDE"/>
    <w:rsid w:val="00220B04"/>
    <w:rsid w:val="00224DE4"/>
    <w:rsid w:val="002252A6"/>
    <w:rsid w:val="002345C3"/>
    <w:rsid w:val="0023528E"/>
    <w:rsid w:val="0024624B"/>
    <w:rsid w:val="00247790"/>
    <w:rsid w:val="00250CC0"/>
    <w:rsid w:val="00257262"/>
    <w:rsid w:val="002670C1"/>
    <w:rsid w:val="00272823"/>
    <w:rsid w:val="00284082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00FD"/>
    <w:rsid w:val="00307416"/>
    <w:rsid w:val="003139DC"/>
    <w:rsid w:val="00323444"/>
    <w:rsid w:val="003271AB"/>
    <w:rsid w:val="00333864"/>
    <w:rsid w:val="00334D8A"/>
    <w:rsid w:val="003474D4"/>
    <w:rsid w:val="00350550"/>
    <w:rsid w:val="0037030F"/>
    <w:rsid w:val="00371B67"/>
    <w:rsid w:val="00373892"/>
    <w:rsid w:val="00377037"/>
    <w:rsid w:val="00382273"/>
    <w:rsid w:val="0038556D"/>
    <w:rsid w:val="00386D86"/>
    <w:rsid w:val="003976DE"/>
    <w:rsid w:val="003B03D6"/>
    <w:rsid w:val="003D1498"/>
    <w:rsid w:val="003E29B3"/>
    <w:rsid w:val="003F3D8D"/>
    <w:rsid w:val="00410C54"/>
    <w:rsid w:val="004129D2"/>
    <w:rsid w:val="004171DD"/>
    <w:rsid w:val="00432179"/>
    <w:rsid w:val="0043389C"/>
    <w:rsid w:val="00445CFE"/>
    <w:rsid w:val="004552A8"/>
    <w:rsid w:val="00455A9A"/>
    <w:rsid w:val="004761BE"/>
    <w:rsid w:val="00476691"/>
    <w:rsid w:val="00490798"/>
    <w:rsid w:val="00494052"/>
    <w:rsid w:val="004C1BC6"/>
    <w:rsid w:val="004C217E"/>
    <w:rsid w:val="004C29A4"/>
    <w:rsid w:val="004C5BCE"/>
    <w:rsid w:val="004C726B"/>
    <w:rsid w:val="004D42C2"/>
    <w:rsid w:val="004E3952"/>
    <w:rsid w:val="00506C85"/>
    <w:rsid w:val="00516BDF"/>
    <w:rsid w:val="00525E8D"/>
    <w:rsid w:val="0053400C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C2FC3"/>
    <w:rsid w:val="007106D1"/>
    <w:rsid w:val="00712D94"/>
    <w:rsid w:val="007156BD"/>
    <w:rsid w:val="007257CB"/>
    <w:rsid w:val="0076307B"/>
    <w:rsid w:val="0076703E"/>
    <w:rsid w:val="00774628"/>
    <w:rsid w:val="00776B6F"/>
    <w:rsid w:val="00780620"/>
    <w:rsid w:val="00781922"/>
    <w:rsid w:val="0079275C"/>
    <w:rsid w:val="007B31DC"/>
    <w:rsid w:val="007B6029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7A7"/>
    <w:rsid w:val="008E0870"/>
    <w:rsid w:val="008E310D"/>
    <w:rsid w:val="008E31FE"/>
    <w:rsid w:val="00914986"/>
    <w:rsid w:val="00927065"/>
    <w:rsid w:val="00935128"/>
    <w:rsid w:val="00970A32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3730"/>
    <w:rsid w:val="009D047B"/>
    <w:rsid w:val="009E27AD"/>
    <w:rsid w:val="009E2C2B"/>
    <w:rsid w:val="009E7623"/>
    <w:rsid w:val="00A012A2"/>
    <w:rsid w:val="00A14380"/>
    <w:rsid w:val="00A15740"/>
    <w:rsid w:val="00A16A73"/>
    <w:rsid w:val="00A21C7C"/>
    <w:rsid w:val="00A351BB"/>
    <w:rsid w:val="00A365D9"/>
    <w:rsid w:val="00A4759F"/>
    <w:rsid w:val="00A53279"/>
    <w:rsid w:val="00A5432D"/>
    <w:rsid w:val="00A55420"/>
    <w:rsid w:val="00A84A3B"/>
    <w:rsid w:val="00A85209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559B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853C2"/>
    <w:rsid w:val="00CA370E"/>
    <w:rsid w:val="00CB0A0E"/>
    <w:rsid w:val="00CB1E5A"/>
    <w:rsid w:val="00CC4336"/>
    <w:rsid w:val="00CC5AB6"/>
    <w:rsid w:val="00CD5EE6"/>
    <w:rsid w:val="00CD69DB"/>
    <w:rsid w:val="00CE25F8"/>
    <w:rsid w:val="00D147C9"/>
    <w:rsid w:val="00D42962"/>
    <w:rsid w:val="00D73B0E"/>
    <w:rsid w:val="00D75DF3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7D14"/>
    <w:rsid w:val="00E7273B"/>
    <w:rsid w:val="00E8699D"/>
    <w:rsid w:val="00E86FF9"/>
    <w:rsid w:val="00EA7855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7536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202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2F23106-7F31-4162-A882-EF5106E4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30</cp:revision>
  <cp:lastPrinted>2025-02-17T12:55:00Z</cp:lastPrinted>
  <dcterms:created xsi:type="dcterms:W3CDTF">2025-09-24T13:27:00Z</dcterms:created>
  <dcterms:modified xsi:type="dcterms:W3CDTF">2025-10-14T15:32:00Z</dcterms:modified>
</cp:coreProperties>
</file>