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07801" w14:textId="3338252C" w:rsidR="00D03485" w:rsidRDefault="00D03485" w:rsidP="000B7BAC">
      <w:pPr>
        <w:jc w:val="center"/>
        <w:rPr>
          <w:rFonts w:ascii="Book Antiqua" w:hAnsi="Book Antiqua"/>
          <w:color w:val="000000" w:themeColor="text1"/>
          <w:sz w:val="28"/>
          <w:szCs w:val="36"/>
          <w:lang w:val="es-PR"/>
        </w:rPr>
      </w:pPr>
      <w:proofErr w:type="spellStart"/>
      <w:r>
        <w:rPr>
          <w:rFonts w:ascii="Book Antiqua" w:hAnsi="Book Antiqua"/>
          <w:color w:val="000000" w:themeColor="text1"/>
          <w:sz w:val="28"/>
          <w:szCs w:val="36"/>
          <w:lang w:val="es-PR"/>
        </w:rPr>
        <w:t>Entirillado</w:t>
      </w:r>
      <w:proofErr w:type="spellEnd"/>
      <w:r>
        <w:rPr>
          <w:rFonts w:ascii="Book Antiqua" w:hAnsi="Book Antiqua"/>
          <w:color w:val="000000" w:themeColor="text1"/>
          <w:sz w:val="28"/>
          <w:szCs w:val="36"/>
          <w:lang w:val="es-PR"/>
        </w:rPr>
        <w:t xml:space="preserve"> electrónico</w:t>
      </w:r>
    </w:p>
    <w:p w14:paraId="165632FB" w14:textId="08316EB3" w:rsidR="001C523A" w:rsidRPr="001F6DDA" w:rsidRDefault="00C554FB" w:rsidP="000B7BAC">
      <w:pPr>
        <w:jc w:val="center"/>
        <w:rPr>
          <w:rFonts w:ascii="Book Antiqua" w:hAnsi="Book Antiqua"/>
          <w:color w:val="000000" w:themeColor="text1"/>
          <w:sz w:val="28"/>
          <w:szCs w:val="36"/>
          <w:lang w:val="es-PR"/>
        </w:rPr>
      </w:pPr>
      <w:r w:rsidRPr="001F6DDA">
        <w:rPr>
          <w:rFonts w:ascii="Book Antiqua" w:hAnsi="Book Antiqua"/>
          <w:color w:val="000000" w:themeColor="text1"/>
          <w:sz w:val="28"/>
          <w:szCs w:val="36"/>
          <w:lang w:val="es-PR"/>
        </w:rPr>
        <w:t>GOBIERNO</w:t>
      </w:r>
      <w:r w:rsidR="001C523A" w:rsidRPr="001F6DDA">
        <w:rPr>
          <w:rFonts w:ascii="Book Antiqua" w:hAnsi="Book Antiqua"/>
          <w:color w:val="000000" w:themeColor="text1"/>
          <w:sz w:val="28"/>
          <w:szCs w:val="36"/>
          <w:lang w:val="es-PR"/>
        </w:rPr>
        <w:t xml:space="preserve"> DE PUERTO RICO</w:t>
      </w:r>
    </w:p>
    <w:p w14:paraId="03EE8E72" w14:textId="77777777" w:rsidR="001C523A" w:rsidRPr="001F6DDA" w:rsidRDefault="001C523A" w:rsidP="000B7BAC">
      <w:pPr>
        <w:jc w:val="center"/>
        <w:rPr>
          <w:rFonts w:ascii="Book Antiqua" w:hAnsi="Book Antiqua"/>
          <w:color w:val="000000" w:themeColor="text1"/>
          <w:lang w:val="es-PR"/>
        </w:rPr>
      </w:pPr>
    </w:p>
    <w:p w14:paraId="71DB54EC" w14:textId="5DE2788C" w:rsidR="001C523A" w:rsidRPr="00A147AC" w:rsidRDefault="00A147AC" w:rsidP="00A147AC">
      <w:pPr>
        <w:rPr>
          <w:rFonts w:ascii="Book Antiqua" w:hAnsi="Book Antiqua"/>
          <w:color w:val="000000" w:themeColor="text1"/>
          <w:lang w:val="it-IT"/>
        </w:rPr>
      </w:pPr>
      <w:r w:rsidRPr="00A147AC">
        <w:rPr>
          <w:rFonts w:ascii="Book Antiqua" w:hAnsi="Book Antiqua"/>
          <w:color w:val="000000" w:themeColor="text1"/>
          <w:lang w:val="it-IT"/>
        </w:rPr>
        <w:t>20ma.</w:t>
      </w:r>
      <w:r w:rsidR="001C523A" w:rsidRPr="00A147AC">
        <w:rPr>
          <w:rFonts w:ascii="Book Antiqua" w:hAnsi="Book Antiqua"/>
          <w:color w:val="000000" w:themeColor="text1"/>
          <w:lang w:val="it-IT"/>
        </w:rPr>
        <w:t xml:space="preserve"> Asamblea</w:t>
      </w:r>
      <w:r w:rsidR="001C523A" w:rsidRPr="00A147AC">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w:t>
      </w:r>
      <w:r w:rsidRPr="00A147AC">
        <w:rPr>
          <w:rFonts w:ascii="Book Antiqua" w:hAnsi="Book Antiqua"/>
          <w:color w:val="000000" w:themeColor="text1"/>
          <w:lang w:val="it-IT"/>
        </w:rPr>
        <w:t>2da.</w:t>
      </w:r>
      <w:r w:rsidR="001C523A" w:rsidRPr="00A147AC">
        <w:rPr>
          <w:rFonts w:ascii="Book Antiqua" w:hAnsi="Book Antiqua"/>
          <w:color w:val="000000" w:themeColor="text1"/>
          <w:lang w:val="it-IT"/>
        </w:rPr>
        <w:t xml:space="preserve"> Sesión</w:t>
      </w:r>
    </w:p>
    <w:p w14:paraId="0655D3B4" w14:textId="439025D7" w:rsidR="001C523A" w:rsidRPr="00A147AC" w:rsidRDefault="001C523A" w:rsidP="00A147AC">
      <w:pPr>
        <w:rPr>
          <w:rFonts w:ascii="Book Antiqua" w:hAnsi="Book Antiqua"/>
          <w:color w:val="000000" w:themeColor="text1"/>
          <w:lang w:val="it-IT"/>
        </w:rPr>
      </w:pPr>
      <w:r w:rsidRPr="00A147AC">
        <w:rPr>
          <w:rFonts w:ascii="Book Antiqua" w:hAnsi="Book Antiqua"/>
          <w:color w:val="000000" w:themeColor="text1"/>
          <w:lang w:val="it-IT"/>
        </w:rPr>
        <w:tab/>
      </w:r>
      <w:r w:rsidR="00A147AC" w:rsidRPr="00A147AC">
        <w:rPr>
          <w:rFonts w:ascii="Book Antiqua" w:hAnsi="Book Antiqua"/>
          <w:color w:val="000000" w:themeColor="text1"/>
          <w:lang w:val="it-IT"/>
        </w:rPr>
        <w:t xml:space="preserve"> </w:t>
      </w:r>
      <w:r w:rsidRPr="00A147AC">
        <w:rPr>
          <w:rFonts w:ascii="Book Antiqua" w:hAnsi="Book Antiqua"/>
          <w:color w:val="000000" w:themeColor="text1"/>
          <w:lang w:val="it-IT"/>
        </w:rPr>
        <w:t>Legislativa</w:t>
      </w:r>
      <w:r w:rsidRPr="00A147AC">
        <w:rPr>
          <w:rFonts w:ascii="Book Antiqua" w:hAnsi="Book Antiqua"/>
          <w:color w:val="000000" w:themeColor="text1"/>
          <w:lang w:val="it-IT"/>
        </w:rPr>
        <w:tab/>
      </w:r>
      <w:r w:rsidRPr="00A147AC">
        <w:rPr>
          <w:rFonts w:ascii="Book Antiqua" w:hAnsi="Book Antiqua"/>
          <w:color w:val="000000" w:themeColor="text1"/>
          <w:lang w:val="it-IT"/>
        </w:rPr>
        <w:tab/>
        <w:t xml:space="preserve">                  </w:t>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t xml:space="preserve">      </w:t>
      </w:r>
      <w:r w:rsidRPr="00A147AC">
        <w:rPr>
          <w:rFonts w:ascii="Book Antiqua" w:hAnsi="Book Antiqua"/>
          <w:color w:val="000000" w:themeColor="text1"/>
          <w:lang w:val="it-IT"/>
        </w:rPr>
        <w:t>Ordinaria</w:t>
      </w:r>
    </w:p>
    <w:p w14:paraId="25A75E82" w14:textId="77777777" w:rsidR="001C523A" w:rsidRPr="00A147AC" w:rsidRDefault="001C523A" w:rsidP="000B7BAC">
      <w:pPr>
        <w:rPr>
          <w:rFonts w:ascii="Book Antiqua" w:hAnsi="Book Antiqua"/>
          <w:color w:val="000000" w:themeColor="text1"/>
          <w:lang w:val="it-IT"/>
        </w:rPr>
      </w:pPr>
    </w:p>
    <w:p w14:paraId="20E16AF5" w14:textId="77777777" w:rsidR="001C523A" w:rsidRPr="001F6DDA" w:rsidRDefault="001C523A" w:rsidP="000B7BAC">
      <w:pPr>
        <w:widowControl w:val="0"/>
        <w:suppressLineNumbers/>
        <w:jc w:val="center"/>
        <w:rPr>
          <w:rFonts w:ascii="Book Antiqua" w:eastAsia="Book Antiqua" w:hAnsi="Book Antiqua"/>
          <w:b/>
          <w:color w:val="000000" w:themeColor="text1"/>
          <w:sz w:val="36"/>
          <w:szCs w:val="24"/>
          <w:lang w:val="es-PR"/>
        </w:rPr>
      </w:pPr>
      <w:r w:rsidRPr="001F6DDA">
        <w:rPr>
          <w:rFonts w:ascii="Book Antiqua" w:hAnsi="Book Antiqua"/>
          <w:b/>
          <w:color w:val="000000" w:themeColor="text1"/>
          <w:sz w:val="36"/>
          <w:szCs w:val="24"/>
          <w:lang w:val="es-PR"/>
        </w:rPr>
        <w:t>CÁMARA DE REPRESENTANTES</w:t>
      </w:r>
    </w:p>
    <w:p w14:paraId="02D108A8" w14:textId="77777777" w:rsidR="001C523A" w:rsidRPr="001F6DDA" w:rsidRDefault="001C523A" w:rsidP="000B7BAC">
      <w:pPr>
        <w:widowControl w:val="0"/>
        <w:suppressLineNumbers/>
        <w:jc w:val="center"/>
        <w:rPr>
          <w:rFonts w:ascii="Book Antiqua" w:eastAsia="Book Antiqua" w:hAnsi="Book Antiqua" w:cs="Book Antiqua"/>
          <w:noProof/>
          <w:color w:val="000000" w:themeColor="text1"/>
          <w:szCs w:val="24"/>
          <w:lang w:val="es-PR"/>
        </w:rPr>
      </w:pPr>
    </w:p>
    <w:p w14:paraId="2845CBBB" w14:textId="0AA996BE" w:rsidR="001C523A" w:rsidRPr="001F6DDA" w:rsidRDefault="001C523A" w:rsidP="000B7BAC">
      <w:pPr>
        <w:widowControl w:val="0"/>
        <w:suppressLineNumbers/>
        <w:jc w:val="center"/>
        <w:rPr>
          <w:rFonts w:ascii="Book Antiqua" w:eastAsia="Book Antiqua" w:hAnsi="Book Antiqua"/>
          <w:b/>
          <w:color w:val="000000" w:themeColor="text1"/>
          <w:sz w:val="52"/>
          <w:szCs w:val="24"/>
          <w:lang w:val="es-PR"/>
        </w:rPr>
      </w:pPr>
      <w:r w:rsidRPr="001F6DDA">
        <w:rPr>
          <w:rFonts w:ascii="Book Antiqua" w:hAnsi="Book Antiqua"/>
          <w:b/>
          <w:color w:val="000000" w:themeColor="text1"/>
          <w:sz w:val="52"/>
          <w:szCs w:val="24"/>
          <w:lang w:val="es-PR"/>
        </w:rPr>
        <w:t>P. de la C.</w:t>
      </w:r>
      <w:r w:rsidR="00A931A2" w:rsidRPr="001F6DDA">
        <w:rPr>
          <w:rFonts w:ascii="Book Antiqua" w:hAnsi="Book Antiqua"/>
          <w:b/>
          <w:color w:val="000000" w:themeColor="text1"/>
          <w:sz w:val="52"/>
          <w:szCs w:val="24"/>
          <w:lang w:val="es-PR"/>
        </w:rPr>
        <w:t xml:space="preserve"> 905</w:t>
      </w:r>
    </w:p>
    <w:p w14:paraId="18A58F58" w14:textId="77777777" w:rsidR="001C523A" w:rsidRPr="001F6DDA" w:rsidRDefault="001C523A" w:rsidP="000B7BAC">
      <w:pPr>
        <w:widowControl w:val="0"/>
        <w:suppressLineNumbers/>
        <w:jc w:val="center"/>
        <w:rPr>
          <w:rFonts w:ascii="Book Antiqua" w:eastAsia="Book Antiqua" w:hAnsi="Book Antiqua" w:cs="Book Antiqua"/>
          <w:noProof/>
          <w:color w:val="000000" w:themeColor="text1"/>
          <w:szCs w:val="24"/>
          <w:lang w:val="es-PR"/>
        </w:rPr>
      </w:pPr>
    </w:p>
    <w:p w14:paraId="2278D53F" w14:textId="3153588C" w:rsidR="001C523A" w:rsidRPr="001F6DDA" w:rsidRDefault="001C523A" w:rsidP="000B7BAC">
      <w:pPr>
        <w:widowControl w:val="0"/>
        <w:suppressLineNumbers/>
        <w:tabs>
          <w:tab w:val="left" w:pos="8186"/>
        </w:tabs>
        <w:jc w:val="center"/>
        <w:rPr>
          <w:rFonts w:ascii="Book Antiqua" w:eastAsia="Book Antiqua" w:hAnsi="Book Antiqua" w:cs="Book Antiqua"/>
          <w:noProof/>
          <w:color w:val="000000" w:themeColor="text1"/>
          <w:szCs w:val="24"/>
          <w:lang w:val="es-PR"/>
        </w:rPr>
      </w:pPr>
      <w:r w:rsidRPr="001F6DDA">
        <w:rPr>
          <w:rFonts w:ascii="Book Antiqua" w:hAnsi="Book Antiqua"/>
          <w:noProof/>
          <w:color w:val="000000" w:themeColor="text1"/>
          <w:szCs w:val="24"/>
          <w:lang w:val="es-PR"/>
        </w:rPr>
        <w:t xml:space="preserve"> </w:t>
      </w:r>
      <w:r w:rsidR="00A931A2" w:rsidRPr="001F6DDA">
        <w:rPr>
          <w:rFonts w:ascii="Book Antiqua" w:hAnsi="Book Antiqua"/>
          <w:noProof/>
          <w:color w:val="000000" w:themeColor="text1"/>
          <w:szCs w:val="24"/>
          <w:lang w:val="es-PR"/>
        </w:rPr>
        <w:t>7</w:t>
      </w:r>
      <w:r w:rsidR="00A1360A" w:rsidRPr="001F6DDA">
        <w:rPr>
          <w:rFonts w:ascii="Book Antiqua" w:hAnsi="Book Antiqua"/>
          <w:noProof/>
          <w:color w:val="000000" w:themeColor="text1"/>
          <w:szCs w:val="24"/>
          <w:lang w:val="es-PR"/>
        </w:rPr>
        <w:t xml:space="preserve"> </w:t>
      </w:r>
      <w:r w:rsidRPr="001F6DDA">
        <w:rPr>
          <w:rFonts w:ascii="Book Antiqua" w:hAnsi="Book Antiqua"/>
          <w:noProof/>
          <w:color w:val="000000" w:themeColor="text1"/>
          <w:szCs w:val="24"/>
          <w:lang w:val="es-PR"/>
        </w:rPr>
        <w:t xml:space="preserve">DE </w:t>
      </w:r>
      <w:r w:rsidR="00D11D9D" w:rsidRPr="001F6DDA">
        <w:rPr>
          <w:rFonts w:ascii="Book Antiqua" w:hAnsi="Book Antiqua"/>
          <w:noProof/>
          <w:color w:val="000000" w:themeColor="text1"/>
          <w:szCs w:val="24"/>
          <w:lang w:val="es-PR"/>
        </w:rPr>
        <w:t>OCTUBRE</w:t>
      </w:r>
      <w:r w:rsidRPr="001F6DDA">
        <w:rPr>
          <w:rFonts w:ascii="Book Antiqua" w:hAnsi="Book Antiqua"/>
          <w:noProof/>
          <w:color w:val="000000" w:themeColor="text1"/>
          <w:szCs w:val="24"/>
          <w:lang w:val="es-PR"/>
        </w:rPr>
        <w:t xml:space="preserve"> DE 2025</w:t>
      </w:r>
    </w:p>
    <w:p w14:paraId="1099A729" w14:textId="77777777" w:rsidR="001C523A" w:rsidRPr="001F6DDA" w:rsidRDefault="001C523A" w:rsidP="000B7BAC">
      <w:pPr>
        <w:widowControl w:val="0"/>
        <w:suppressLineNumbers/>
        <w:jc w:val="center"/>
        <w:rPr>
          <w:rFonts w:ascii="Book Antiqua" w:eastAsia="Book Antiqua" w:hAnsi="Book Antiqua" w:cs="Book Antiqua"/>
          <w:i/>
          <w:iCs/>
          <w:noProof/>
          <w:color w:val="000000" w:themeColor="text1"/>
          <w:szCs w:val="24"/>
          <w:lang w:val="es-PR"/>
        </w:rPr>
      </w:pPr>
    </w:p>
    <w:p w14:paraId="71AE7821" w14:textId="08362A5A" w:rsidR="001C523A" w:rsidRPr="001F6DDA" w:rsidRDefault="001C523A" w:rsidP="000B7BAC">
      <w:pPr>
        <w:suppressLineNumbers/>
        <w:ind w:left="720" w:hanging="720"/>
        <w:jc w:val="center"/>
        <w:rPr>
          <w:rFonts w:ascii="Book Antiqua" w:hAnsi="Book Antiqua"/>
          <w:i/>
          <w:iCs/>
          <w:color w:val="000000" w:themeColor="text1"/>
          <w:szCs w:val="24"/>
          <w:shd w:val="clear" w:color="auto" w:fill="FFFFFF"/>
          <w:lang w:val="es-PR"/>
        </w:rPr>
      </w:pPr>
      <w:r w:rsidRPr="001F6DDA">
        <w:rPr>
          <w:rFonts w:ascii="Book Antiqua" w:hAnsi="Book Antiqua"/>
          <w:color w:val="000000" w:themeColor="text1"/>
          <w:szCs w:val="24"/>
          <w:shd w:val="clear" w:color="auto" w:fill="FFFFFF"/>
          <w:lang w:val="es-PR"/>
        </w:rPr>
        <w:t xml:space="preserve">Presentado por el representante </w:t>
      </w:r>
      <w:r w:rsidR="00701859" w:rsidRPr="001F6DDA">
        <w:rPr>
          <w:rFonts w:ascii="Book Antiqua" w:hAnsi="Book Antiqua"/>
          <w:i/>
          <w:iCs/>
          <w:color w:val="000000" w:themeColor="text1"/>
          <w:szCs w:val="24"/>
          <w:shd w:val="clear" w:color="auto" w:fill="FFFFFF"/>
          <w:lang w:val="es-PR"/>
        </w:rPr>
        <w:t>Román López</w:t>
      </w:r>
    </w:p>
    <w:p w14:paraId="4D437895" w14:textId="77777777" w:rsidR="001C523A" w:rsidRPr="001F6DDA" w:rsidRDefault="001C523A" w:rsidP="000B7BAC">
      <w:pPr>
        <w:suppressLineNumbers/>
        <w:ind w:left="720" w:hanging="720"/>
        <w:jc w:val="center"/>
        <w:rPr>
          <w:rFonts w:ascii="Book Antiqua" w:hAnsi="Book Antiqua"/>
          <w:color w:val="000000" w:themeColor="text1"/>
          <w:lang w:val="es-PR"/>
        </w:rPr>
      </w:pPr>
    </w:p>
    <w:p w14:paraId="3075C9DE" w14:textId="146D0E70" w:rsidR="001C523A" w:rsidRPr="001F6DDA" w:rsidRDefault="001C523A" w:rsidP="000B7BAC">
      <w:pPr>
        <w:suppressLineNumbers/>
        <w:ind w:left="720" w:hanging="720"/>
        <w:jc w:val="center"/>
        <w:rPr>
          <w:rFonts w:ascii="Book Antiqua" w:hAnsi="Book Antiqua"/>
          <w:color w:val="000000" w:themeColor="text1"/>
          <w:lang w:val="es-PR"/>
        </w:rPr>
      </w:pPr>
      <w:r w:rsidRPr="001F6DDA">
        <w:rPr>
          <w:rFonts w:ascii="Book Antiqua" w:hAnsi="Book Antiqua"/>
          <w:color w:val="000000" w:themeColor="text1"/>
          <w:lang w:val="es-PR"/>
        </w:rPr>
        <w:t xml:space="preserve">Referido a </w:t>
      </w:r>
      <w:r w:rsidR="004D6286" w:rsidRPr="001F6DDA">
        <w:rPr>
          <w:rFonts w:ascii="Book Antiqua" w:hAnsi="Book Antiqua"/>
          <w:color w:val="000000" w:themeColor="text1"/>
          <w:lang w:val="es-PR"/>
        </w:rPr>
        <w:t>la Comisión de</w:t>
      </w:r>
      <w:r w:rsidR="00A147AC">
        <w:rPr>
          <w:rFonts w:ascii="Book Antiqua" w:hAnsi="Book Antiqua"/>
          <w:color w:val="000000" w:themeColor="text1"/>
          <w:lang w:val="es-PR"/>
        </w:rPr>
        <w:t xml:space="preserve"> lo Jurídico</w:t>
      </w:r>
    </w:p>
    <w:p w14:paraId="05987397" w14:textId="77777777" w:rsidR="00D67A3B" w:rsidRPr="001F6DDA" w:rsidRDefault="00D67A3B" w:rsidP="000B7BAC">
      <w:pPr>
        <w:jc w:val="both"/>
        <w:rPr>
          <w:rFonts w:ascii="Book Antiqua" w:hAnsi="Book Antiqua"/>
          <w:color w:val="000000" w:themeColor="text1"/>
          <w:lang w:val="es-ES_tradnl"/>
        </w:rPr>
      </w:pPr>
    </w:p>
    <w:p w14:paraId="449729CB" w14:textId="77777777" w:rsidR="00D67A3B" w:rsidRPr="001F6DDA" w:rsidRDefault="00D67A3B" w:rsidP="000B7BAC">
      <w:pPr>
        <w:jc w:val="center"/>
        <w:rPr>
          <w:rFonts w:ascii="Book Antiqua" w:hAnsi="Book Antiqua"/>
          <w:b/>
          <w:color w:val="000000" w:themeColor="text1"/>
          <w:sz w:val="28"/>
          <w:lang w:val="es-ES_tradnl"/>
        </w:rPr>
      </w:pPr>
      <w:r w:rsidRPr="001F6DDA">
        <w:rPr>
          <w:rFonts w:ascii="Book Antiqua" w:hAnsi="Book Antiqua"/>
          <w:b/>
          <w:color w:val="000000" w:themeColor="text1"/>
          <w:sz w:val="28"/>
          <w:lang w:val="es-ES_tradnl"/>
        </w:rPr>
        <w:t>LEY</w:t>
      </w:r>
    </w:p>
    <w:p w14:paraId="762B2496" w14:textId="77777777" w:rsidR="00D67A3B" w:rsidRPr="001F6DDA" w:rsidRDefault="00D67A3B" w:rsidP="000B7BAC">
      <w:pPr>
        <w:jc w:val="both"/>
        <w:rPr>
          <w:rFonts w:ascii="Book Antiqua" w:hAnsi="Book Antiqua"/>
          <w:color w:val="000000" w:themeColor="text1"/>
          <w:lang w:val="es-ES_tradnl"/>
        </w:rPr>
      </w:pPr>
    </w:p>
    <w:p w14:paraId="70279882" w14:textId="111B3EDE" w:rsidR="00D67A3B" w:rsidRPr="001F6DDA" w:rsidRDefault="00D67A3B" w:rsidP="004811B2">
      <w:pPr>
        <w:ind w:left="720" w:hanging="720"/>
        <w:jc w:val="both"/>
        <w:rPr>
          <w:rFonts w:ascii="Book Antiqua" w:hAnsi="Book Antiqua"/>
          <w:color w:val="000000" w:themeColor="text1"/>
          <w:lang w:val="es-ES_tradnl"/>
        </w:rPr>
      </w:pPr>
      <w:r w:rsidRPr="001F6DDA">
        <w:rPr>
          <w:rFonts w:ascii="Book Antiqua" w:hAnsi="Book Antiqua"/>
          <w:color w:val="000000" w:themeColor="text1"/>
          <w:lang w:val="es-ES_tradnl"/>
        </w:rPr>
        <w:t xml:space="preserve">Para </w:t>
      </w:r>
      <w:r w:rsidR="00257246" w:rsidRPr="001F6DDA">
        <w:rPr>
          <w:rFonts w:ascii="Book Antiqua" w:hAnsi="Book Antiqua"/>
          <w:color w:val="000000" w:themeColor="text1"/>
          <w:lang w:val="es-ES_tradnl"/>
        </w:rPr>
        <w:t>crear la “</w:t>
      </w:r>
      <w:r w:rsidR="00765EAC" w:rsidRPr="001F6DDA">
        <w:rPr>
          <w:rFonts w:ascii="Book Antiqua" w:hAnsi="Book Antiqua"/>
          <w:color w:val="000000" w:themeColor="text1"/>
          <w:lang w:val="es-ES_tradnl"/>
        </w:rPr>
        <w:t xml:space="preserve">Ley de Demandas contra Profesionales de la Salud </w:t>
      </w:r>
      <w:r w:rsidR="00765EAC" w:rsidRPr="000C5D77">
        <w:rPr>
          <w:rFonts w:ascii="Book Antiqua" w:hAnsi="Book Antiqua"/>
          <w:strike/>
          <w:color w:val="000000" w:themeColor="text1"/>
          <w:lang w:val="es-ES_tradnl"/>
        </w:rPr>
        <w:t>Laborando</w:t>
      </w:r>
      <w:r w:rsidR="00765EAC" w:rsidRPr="001F6DDA">
        <w:rPr>
          <w:rFonts w:ascii="Book Antiqua" w:hAnsi="Book Antiqua"/>
          <w:color w:val="000000" w:themeColor="text1"/>
          <w:lang w:val="es-ES_tradnl"/>
        </w:rPr>
        <w:t xml:space="preserve"> </w:t>
      </w:r>
      <w:r w:rsidR="000C5D77">
        <w:rPr>
          <w:rFonts w:ascii="Book Antiqua" w:hAnsi="Book Antiqua"/>
          <w:i/>
          <w:iCs/>
          <w:color w:val="000000" w:themeColor="text1"/>
          <w:u w:val="single"/>
          <w:lang w:val="es-ES_tradnl"/>
        </w:rPr>
        <w:t xml:space="preserve">que laboran </w:t>
      </w:r>
      <w:r w:rsidR="00765EAC" w:rsidRPr="001F6DDA">
        <w:rPr>
          <w:rFonts w:ascii="Book Antiqua" w:hAnsi="Book Antiqua"/>
          <w:color w:val="000000" w:themeColor="text1"/>
          <w:lang w:val="es-ES_tradnl"/>
        </w:rPr>
        <w:t>en Hospitales sin Fines de Lucro</w:t>
      </w:r>
      <w:r w:rsidR="00257246" w:rsidRPr="001F6DDA">
        <w:rPr>
          <w:rFonts w:ascii="Book Antiqua" w:hAnsi="Book Antiqua"/>
          <w:color w:val="000000" w:themeColor="text1"/>
          <w:lang w:val="es-ES_tradnl"/>
        </w:rPr>
        <w:t>”</w:t>
      </w:r>
      <w:r w:rsidR="007F1C9B" w:rsidRPr="001F6DDA">
        <w:rPr>
          <w:rFonts w:ascii="Book Antiqua" w:hAnsi="Book Antiqua"/>
          <w:color w:val="000000" w:themeColor="text1"/>
          <w:lang w:val="es-ES_tradnl"/>
        </w:rPr>
        <w:t>,</w:t>
      </w:r>
      <w:r w:rsidR="00257246" w:rsidRPr="001F6DDA">
        <w:rPr>
          <w:rFonts w:ascii="Book Antiqua" w:hAnsi="Book Antiqua"/>
          <w:color w:val="000000" w:themeColor="text1"/>
          <w:lang w:val="es-ES_tradnl"/>
        </w:rPr>
        <w:t xml:space="preserve"> </w:t>
      </w:r>
      <w:r w:rsidR="00E43D3F" w:rsidRPr="001F6DDA">
        <w:rPr>
          <w:rFonts w:ascii="Book Antiqua" w:hAnsi="Book Antiqua"/>
          <w:color w:val="000000" w:themeColor="text1"/>
          <w:lang w:val="es-ES_tradnl"/>
        </w:rPr>
        <w:t xml:space="preserve">a los fines de </w:t>
      </w:r>
      <w:r w:rsidR="00EB7E40" w:rsidRPr="001F6DDA">
        <w:rPr>
          <w:rFonts w:ascii="Book Antiqua" w:hAnsi="Book Antiqua"/>
          <w:color w:val="000000" w:themeColor="text1"/>
          <w:lang w:val="es-ES_tradnl"/>
        </w:rPr>
        <w:t>igualar</w:t>
      </w:r>
      <w:r w:rsidR="00E15B05" w:rsidRPr="001F6DDA">
        <w:rPr>
          <w:rFonts w:ascii="Book Antiqua" w:hAnsi="Book Antiqua"/>
          <w:color w:val="000000" w:themeColor="text1"/>
          <w:lang w:val="es-ES_tradnl"/>
        </w:rPr>
        <w:t xml:space="preserve"> la limitación </w:t>
      </w:r>
      <w:r w:rsidR="00714F3F" w:rsidRPr="001F6DDA">
        <w:rPr>
          <w:rFonts w:ascii="Book Antiqua" w:hAnsi="Book Antiqua"/>
          <w:color w:val="000000" w:themeColor="text1"/>
          <w:lang w:val="es-ES_tradnl"/>
        </w:rPr>
        <w:t xml:space="preserve">consignada en la Ley </w:t>
      </w:r>
      <w:r w:rsidR="002C7217">
        <w:rPr>
          <w:rFonts w:ascii="Book Antiqua" w:hAnsi="Book Antiqua"/>
          <w:i/>
          <w:iCs/>
          <w:color w:val="000000" w:themeColor="text1"/>
          <w:u w:val="single"/>
          <w:lang w:val="es-ES_tradnl"/>
        </w:rPr>
        <w:t>Núm.</w:t>
      </w:r>
      <w:r w:rsidR="002C7217" w:rsidRPr="002C7217">
        <w:rPr>
          <w:rFonts w:ascii="Book Antiqua" w:hAnsi="Book Antiqua"/>
          <w:i/>
          <w:iCs/>
          <w:color w:val="000000" w:themeColor="text1"/>
          <w:lang w:val="es-ES_tradnl"/>
        </w:rPr>
        <w:t xml:space="preserve"> </w:t>
      </w:r>
      <w:r w:rsidR="00714F3F" w:rsidRPr="001F6DDA">
        <w:rPr>
          <w:rFonts w:ascii="Book Antiqua" w:hAnsi="Book Antiqua"/>
          <w:color w:val="000000" w:themeColor="text1"/>
          <w:lang w:val="es-ES_tradnl"/>
        </w:rPr>
        <w:t xml:space="preserve">104 de 29 de junio de 1955, según enmendada, conocida como “Ley de Reclamaciones y Demandas contra el Estado”, </w:t>
      </w:r>
      <w:r w:rsidR="00EB7E40" w:rsidRPr="001F6DDA">
        <w:rPr>
          <w:rFonts w:ascii="Book Antiqua" w:hAnsi="Book Antiqua"/>
          <w:color w:val="000000" w:themeColor="text1"/>
          <w:lang w:val="es-ES_tradnl"/>
        </w:rPr>
        <w:t>a</w:t>
      </w:r>
      <w:r w:rsidR="00E15B05" w:rsidRPr="001F6DDA">
        <w:rPr>
          <w:rFonts w:ascii="Book Antiqua" w:hAnsi="Book Antiqua"/>
          <w:color w:val="000000" w:themeColor="text1"/>
          <w:lang w:val="es-ES_tradnl"/>
        </w:rPr>
        <w:t xml:space="preserve"> la cuantía </w:t>
      </w:r>
      <w:r w:rsidR="00714F3F" w:rsidRPr="001F6DDA">
        <w:rPr>
          <w:rFonts w:ascii="Book Antiqua" w:hAnsi="Book Antiqua"/>
          <w:color w:val="000000" w:themeColor="text1"/>
          <w:lang w:val="es-ES_tradnl"/>
        </w:rPr>
        <w:t xml:space="preserve">máxima reclamable </w:t>
      </w:r>
      <w:r w:rsidR="00E15B05" w:rsidRPr="001F6DDA">
        <w:rPr>
          <w:rFonts w:ascii="Book Antiqua" w:hAnsi="Book Antiqua"/>
          <w:color w:val="000000" w:themeColor="text1"/>
          <w:lang w:val="es-ES_tradnl"/>
        </w:rPr>
        <w:t xml:space="preserve">en concepto de daños y perjuicios </w:t>
      </w:r>
      <w:r w:rsidR="00714F3F" w:rsidRPr="001F6DDA">
        <w:rPr>
          <w:rFonts w:ascii="Book Antiqua" w:hAnsi="Book Antiqua"/>
          <w:color w:val="000000" w:themeColor="text1"/>
          <w:lang w:val="es-ES_tradnl"/>
        </w:rPr>
        <w:t xml:space="preserve">por impericia médica dirigida a profesionales de la salud </w:t>
      </w:r>
      <w:r w:rsidR="00714F3F" w:rsidRPr="002C7217">
        <w:rPr>
          <w:rFonts w:ascii="Book Antiqua" w:hAnsi="Book Antiqua"/>
          <w:strike/>
          <w:color w:val="000000" w:themeColor="text1"/>
          <w:lang w:val="es-ES_tradnl"/>
        </w:rPr>
        <w:t>laborando</w:t>
      </w:r>
      <w:r w:rsidR="00714F3F" w:rsidRPr="001F6DDA">
        <w:rPr>
          <w:rFonts w:ascii="Book Antiqua" w:hAnsi="Book Antiqua"/>
          <w:color w:val="000000" w:themeColor="text1"/>
          <w:lang w:val="es-ES_tradnl"/>
        </w:rPr>
        <w:t xml:space="preserve"> </w:t>
      </w:r>
      <w:r w:rsidR="00AF08FB">
        <w:rPr>
          <w:rFonts w:ascii="Book Antiqua" w:hAnsi="Book Antiqua"/>
          <w:i/>
          <w:iCs/>
          <w:color w:val="000000" w:themeColor="text1"/>
          <w:u w:val="single"/>
          <w:lang w:val="es-ES_tradnl"/>
        </w:rPr>
        <w:t>que laboran</w:t>
      </w:r>
      <w:r w:rsidR="00AF08FB" w:rsidRPr="00AF08FB">
        <w:rPr>
          <w:rFonts w:ascii="Book Antiqua" w:hAnsi="Book Antiqua"/>
          <w:i/>
          <w:iCs/>
          <w:color w:val="000000" w:themeColor="text1"/>
          <w:lang w:val="es-ES_tradnl"/>
        </w:rPr>
        <w:t xml:space="preserve"> </w:t>
      </w:r>
      <w:r w:rsidR="00714F3F" w:rsidRPr="001F6DDA">
        <w:rPr>
          <w:rFonts w:ascii="Book Antiqua" w:hAnsi="Book Antiqua"/>
          <w:color w:val="000000" w:themeColor="text1"/>
          <w:lang w:val="es-ES_tradnl"/>
        </w:rPr>
        <w:t>en instituciones médico-hospitalarias sin fines de lucro</w:t>
      </w:r>
      <w:r w:rsidR="00DE101E" w:rsidRPr="001F6DDA">
        <w:rPr>
          <w:rFonts w:ascii="Book Antiqua" w:hAnsi="Book Antiqua"/>
          <w:color w:val="000000" w:themeColor="text1"/>
          <w:lang w:val="es-ES_tradnl"/>
        </w:rPr>
        <w:t xml:space="preserve">; </w:t>
      </w:r>
      <w:r w:rsidR="00714F3F" w:rsidRPr="001F6DDA">
        <w:rPr>
          <w:rFonts w:ascii="Book Antiqua" w:hAnsi="Book Antiqua"/>
          <w:color w:val="000000" w:themeColor="text1"/>
          <w:lang w:val="es-ES_tradnl"/>
        </w:rPr>
        <w:t xml:space="preserve">establecer actos u omisiones no incluidas; </w:t>
      </w:r>
      <w:r w:rsidR="00DE101E" w:rsidRPr="001F6DDA">
        <w:rPr>
          <w:rFonts w:ascii="Book Antiqua" w:hAnsi="Book Antiqua"/>
          <w:color w:val="000000" w:themeColor="text1"/>
          <w:lang w:val="es-ES_tradnl"/>
        </w:rPr>
        <w:t>y para otros fines relacionados</w:t>
      </w:r>
      <w:r w:rsidR="00395DC4" w:rsidRPr="001F6DDA">
        <w:rPr>
          <w:rFonts w:ascii="Book Antiqua" w:hAnsi="Book Antiqua"/>
          <w:color w:val="000000" w:themeColor="text1"/>
          <w:lang w:val="es-ES_tradnl"/>
        </w:rPr>
        <w:t xml:space="preserve">. </w:t>
      </w:r>
    </w:p>
    <w:p w14:paraId="6AE59A13" w14:textId="77777777" w:rsidR="000B7BAC" w:rsidRPr="001F6DDA" w:rsidRDefault="000B7BAC" w:rsidP="000B7BAC">
      <w:pPr>
        <w:ind w:left="360" w:hanging="360"/>
        <w:jc w:val="both"/>
        <w:rPr>
          <w:rFonts w:ascii="Book Antiqua" w:hAnsi="Book Antiqua"/>
          <w:color w:val="000000" w:themeColor="text1"/>
          <w:lang w:val="es-ES_tradnl"/>
        </w:rPr>
      </w:pPr>
    </w:p>
    <w:p w14:paraId="3A12A38B" w14:textId="77777777" w:rsidR="00D67A3B" w:rsidRPr="001F6DDA" w:rsidRDefault="00D67A3B" w:rsidP="004811B2">
      <w:pPr>
        <w:jc w:val="center"/>
        <w:rPr>
          <w:rFonts w:ascii="Book Antiqua" w:hAnsi="Book Antiqua"/>
          <w:color w:val="000000" w:themeColor="text1"/>
          <w:lang w:val="es-ES_tradnl"/>
        </w:rPr>
      </w:pPr>
      <w:r w:rsidRPr="001F6DDA">
        <w:rPr>
          <w:rFonts w:ascii="Book Antiqua" w:hAnsi="Book Antiqua"/>
          <w:color w:val="000000" w:themeColor="text1"/>
          <w:lang w:val="es-ES_tradnl"/>
        </w:rPr>
        <w:t>EXPOSICIÓN DE MOTIVOS</w:t>
      </w:r>
    </w:p>
    <w:p w14:paraId="3CC26713" w14:textId="77777777" w:rsidR="00714853" w:rsidRPr="001F6DDA" w:rsidRDefault="00714853" w:rsidP="00714853">
      <w:pPr>
        <w:jc w:val="both"/>
        <w:rPr>
          <w:rFonts w:ascii="Book Antiqua" w:hAnsi="Book Antiqua"/>
          <w:color w:val="000000" w:themeColor="text1"/>
          <w:szCs w:val="24"/>
          <w:lang w:val="es-ES"/>
        </w:rPr>
      </w:pPr>
    </w:p>
    <w:p w14:paraId="73D9FC63" w14:textId="596B7D3A" w:rsidR="007B6A8C" w:rsidRPr="001F6DDA" w:rsidRDefault="004811B2" w:rsidP="007B6A8C">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7B6A8C" w:rsidRPr="001F6DDA">
        <w:rPr>
          <w:rFonts w:ascii="Book Antiqua" w:hAnsi="Book Antiqua"/>
          <w:color w:val="000000" w:themeColor="text1"/>
          <w:szCs w:val="24"/>
          <w:lang w:val="es-ES"/>
        </w:rPr>
        <w:t xml:space="preserve">En Puerto Rico, una proporción significativa de los servicios </w:t>
      </w:r>
      <w:r w:rsidR="002E4B10" w:rsidRPr="001F6DDA">
        <w:rPr>
          <w:rFonts w:ascii="Book Antiqua" w:hAnsi="Book Antiqua"/>
          <w:color w:val="000000" w:themeColor="text1"/>
          <w:szCs w:val="24"/>
          <w:lang w:val="es-ES"/>
        </w:rPr>
        <w:t>médico-</w:t>
      </w:r>
      <w:r w:rsidR="007B6A8C" w:rsidRPr="001F6DDA">
        <w:rPr>
          <w:rFonts w:ascii="Book Antiqua" w:hAnsi="Book Antiqua"/>
          <w:color w:val="000000" w:themeColor="text1"/>
          <w:szCs w:val="24"/>
          <w:lang w:val="es-ES"/>
        </w:rPr>
        <w:t xml:space="preserve">hospitalarios es provista por instituciones hospitalarias sin fines de lucro. Estas entidades, aunque no forman parte del </w:t>
      </w:r>
      <w:r w:rsidR="007B6A8C" w:rsidRPr="001C2D6D">
        <w:rPr>
          <w:rFonts w:ascii="Book Antiqua" w:hAnsi="Book Antiqua"/>
          <w:strike/>
          <w:color w:val="000000" w:themeColor="text1"/>
          <w:szCs w:val="24"/>
          <w:lang w:val="es-ES"/>
        </w:rPr>
        <w:t>Estado</w:t>
      </w:r>
      <w:r w:rsidR="001C2D6D">
        <w:rPr>
          <w:rFonts w:ascii="Book Antiqua" w:hAnsi="Book Antiqua"/>
          <w:color w:val="000000" w:themeColor="text1"/>
          <w:szCs w:val="24"/>
          <w:lang w:val="es-ES"/>
        </w:rPr>
        <w:t xml:space="preserve"> </w:t>
      </w:r>
      <w:r w:rsidR="001C2D6D">
        <w:rPr>
          <w:rFonts w:ascii="Book Antiqua" w:hAnsi="Book Antiqua"/>
          <w:i/>
          <w:iCs/>
          <w:color w:val="000000" w:themeColor="text1"/>
          <w:szCs w:val="24"/>
          <w:u w:val="single"/>
          <w:lang w:val="es-ES"/>
        </w:rPr>
        <w:t>Gobierno</w:t>
      </w:r>
      <w:r w:rsidR="007B6A8C" w:rsidRPr="001F6DDA">
        <w:rPr>
          <w:rFonts w:ascii="Book Antiqua" w:hAnsi="Book Antiqua"/>
          <w:color w:val="000000" w:themeColor="text1"/>
          <w:szCs w:val="24"/>
          <w:lang w:val="es-ES"/>
        </w:rPr>
        <w:t xml:space="preserve">, desempeñan una función indispensable en la atención médica de la población, </w:t>
      </w:r>
      <w:r w:rsidR="007F1C9B" w:rsidRPr="001F6DDA">
        <w:rPr>
          <w:rFonts w:ascii="Book Antiqua" w:hAnsi="Book Antiqua"/>
          <w:color w:val="000000" w:themeColor="text1"/>
          <w:szCs w:val="24"/>
          <w:lang w:val="es-ES"/>
        </w:rPr>
        <w:t xml:space="preserve">proveyendo un mayor acceso a estos servicios, </w:t>
      </w:r>
      <w:r w:rsidR="002E4B10" w:rsidRPr="001F6DDA">
        <w:rPr>
          <w:rFonts w:ascii="Book Antiqua" w:hAnsi="Book Antiqua"/>
          <w:color w:val="000000" w:themeColor="text1"/>
          <w:szCs w:val="24"/>
          <w:lang w:val="es-ES"/>
        </w:rPr>
        <w:t>particularmente en</w:t>
      </w:r>
      <w:r w:rsidR="007B6A8C" w:rsidRPr="001F6DDA">
        <w:rPr>
          <w:rFonts w:ascii="Book Antiqua" w:hAnsi="Book Antiqua"/>
          <w:color w:val="000000" w:themeColor="text1"/>
          <w:szCs w:val="24"/>
          <w:lang w:val="es-ES"/>
        </w:rPr>
        <w:t xml:space="preserve"> sectores de escasos recursos y comunidades vulnerables. Su operación depende en gran medida de márgenes económicos limitados, subsidios y donativos, lo que las hace especialmente susceptibles a riesgos financieros derivados de litigios por daños y perjuicios.</w:t>
      </w:r>
    </w:p>
    <w:p w14:paraId="5AB87CB6" w14:textId="77777777" w:rsidR="007B6A8C" w:rsidRPr="001F6DDA" w:rsidRDefault="007B6A8C" w:rsidP="007B6A8C">
      <w:pPr>
        <w:ind w:firstLine="360"/>
        <w:jc w:val="both"/>
        <w:rPr>
          <w:rFonts w:ascii="Book Antiqua" w:hAnsi="Book Antiqua"/>
          <w:color w:val="000000" w:themeColor="text1"/>
          <w:szCs w:val="24"/>
          <w:lang w:val="es-ES"/>
        </w:rPr>
      </w:pPr>
    </w:p>
    <w:p w14:paraId="0CB4489F" w14:textId="65053D70" w:rsidR="007B6A8C" w:rsidRPr="001F6DDA" w:rsidRDefault="004811B2" w:rsidP="007B6A8C">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7B6A8C" w:rsidRPr="001F6DDA">
        <w:rPr>
          <w:rFonts w:ascii="Book Antiqua" w:hAnsi="Book Antiqua"/>
          <w:color w:val="000000" w:themeColor="text1"/>
          <w:szCs w:val="24"/>
          <w:lang w:val="es-ES"/>
        </w:rPr>
        <w:t xml:space="preserve">La Ley </w:t>
      </w:r>
      <w:r w:rsidR="00AF08FB">
        <w:rPr>
          <w:rFonts w:ascii="Book Antiqua" w:hAnsi="Book Antiqua"/>
          <w:i/>
          <w:iCs/>
          <w:color w:val="000000" w:themeColor="text1"/>
          <w:u w:val="single"/>
          <w:lang w:val="es-ES_tradnl"/>
        </w:rPr>
        <w:t>Núm.</w:t>
      </w:r>
      <w:r w:rsidR="00AF08FB" w:rsidRPr="00AF08FB">
        <w:rPr>
          <w:rFonts w:ascii="Book Antiqua" w:hAnsi="Book Antiqua"/>
          <w:i/>
          <w:iCs/>
          <w:color w:val="000000" w:themeColor="text1"/>
          <w:lang w:val="es-ES_tradnl"/>
        </w:rPr>
        <w:t xml:space="preserve"> </w:t>
      </w:r>
      <w:r w:rsidR="007B6A8C" w:rsidRPr="001F6DDA">
        <w:rPr>
          <w:rFonts w:ascii="Book Antiqua" w:hAnsi="Book Antiqua"/>
          <w:color w:val="000000" w:themeColor="text1"/>
          <w:szCs w:val="24"/>
          <w:lang w:val="es-ES"/>
        </w:rPr>
        <w:t xml:space="preserve">104 de 29 de junio de 1955, según enmendada, </w:t>
      </w:r>
      <w:r w:rsidR="007B6A8C" w:rsidRPr="00AF08FB">
        <w:rPr>
          <w:rFonts w:ascii="Book Antiqua" w:hAnsi="Book Antiqua"/>
          <w:strike/>
          <w:color w:val="000000" w:themeColor="text1"/>
          <w:szCs w:val="24"/>
          <w:lang w:val="es-ES"/>
        </w:rPr>
        <w:t>conocida como “Ley de Reclamaciones y Demandas contra el Estado”</w:t>
      </w:r>
      <w:r w:rsidR="007B6A8C" w:rsidRPr="001F6DDA">
        <w:rPr>
          <w:rFonts w:ascii="Book Antiqua" w:hAnsi="Book Antiqua"/>
          <w:color w:val="000000" w:themeColor="text1"/>
          <w:szCs w:val="24"/>
          <w:lang w:val="es-ES"/>
        </w:rPr>
        <w:t xml:space="preserve"> (Ley </w:t>
      </w:r>
      <w:r w:rsidR="00E12E11">
        <w:rPr>
          <w:rFonts w:ascii="Book Antiqua" w:hAnsi="Book Antiqua"/>
          <w:i/>
          <w:iCs/>
          <w:color w:val="000000" w:themeColor="text1"/>
          <w:szCs w:val="24"/>
          <w:u w:val="single"/>
          <w:lang w:val="es-ES"/>
        </w:rPr>
        <w:t>Núm.</w:t>
      </w:r>
      <w:r w:rsidR="00E12E11" w:rsidRPr="00E12E11">
        <w:rPr>
          <w:rFonts w:ascii="Book Antiqua" w:hAnsi="Book Antiqua"/>
          <w:i/>
          <w:iCs/>
          <w:color w:val="000000" w:themeColor="text1"/>
          <w:szCs w:val="24"/>
          <w:lang w:val="es-ES"/>
        </w:rPr>
        <w:t xml:space="preserve"> </w:t>
      </w:r>
      <w:r w:rsidR="007B6A8C" w:rsidRPr="001F6DDA">
        <w:rPr>
          <w:rFonts w:ascii="Book Antiqua" w:hAnsi="Book Antiqua"/>
          <w:color w:val="000000" w:themeColor="text1"/>
          <w:szCs w:val="24"/>
          <w:lang w:val="es-ES"/>
        </w:rPr>
        <w:t>104), establec</w:t>
      </w:r>
      <w:r w:rsidR="002E4B10" w:rsidRPr="001F6DDA">
        <w:rPr>
          <w:rFonts w:ascii="Book Antiqua" w:hAnsi="Book Antiqua"/>
          <w:color w:val="000000" w:themeColor="text1"/>
          <w:szCs w:val="24"/>
          <w:lang w:val="es-ES"/>
        </w:rPr>
        <w:t>e</w:t>
      </w:r>
      <w:r w:rsidR="007B6A8C" w:rsidRPr="001F6DDA">
        <w:rPr>
          <w:rFonts w:ascii="Book Antiqua" w:hAnsi="Book Antiqua"/>
          <w:color w:val="000000" w:themeColor="text1"/>
          <w:szCs w:val="24"/>
          <w:lang w:val="es-ES"/>
        </w:rPr>
        <w:t xml:space="preserve"> un tope máximo de cuantía </w:t>
      </w:r>
      <w:r w:rsidR="002E4B10" w:rsidRPr="001F6DDA">
        <w:rPr>
          <w:rFonts w:ascii="Book Antiqua" w:hAnsi="Book Antiqua"/>
          <w:color w:val="000000" w:themeColor="text1"/>
          <w:szCs w:val="24"/>
          <w:lang w:val="es-ES"/>
        </w:rPr>
        <w:t xml:space="preserve">reclamable </w:t>
      </w:r>
      <w:r w:rsidR="007B6A8C" w:rsidRPr="001F6DDA">
        <w:rPr>
          <w:rFonts w:ascii="Book Antiqua" w:hAnsi="Book Antiqua"/>
          <w:color w:val="000000" w:themeColor="text1"/>
          <w:szCs w:val="24"/>
          <w:lang w:val="es-ES"/>
        </w:rPr>
        <w:t xml:space="preserve">de </w:t>
      </w:r>
      <w:r w:rsidR="007F1C9B" w:rsidRPr="001F6DDA">
        <w:rPr>
          <w:rFonts w:ascii="Book Antiqua" w:hAnsi="Book Antiqua"/>
          <w:color w:val="000000" w:themeColor="text1"/>
          <w:szCs w:val="24"/>
          <w:lang w:val="es-ES"/>
        </w:rPr>
        <w:t>setenta y cinco mil dólares ($75,000</w:t>
      </w:r>
      <w:r w:rsidR="00EB7E40" w:rsidRPr="001F6DDA">
        <w:rPr>
          <w:rFonts w:ascii="Book Antiqua" w:hAnsi="Book Antiqua"/>
          <w:color w:val="000000" w:themeColor="text1"/>
          <w:szCs w:val="24"/>
          <w:lang w:val="es-ES"/>
        </w:rPr>
        <w:t>.00</w:t>
      </w:r>
      <w:r w:rsidR="007F1C9B" w:rsidRPr="001F6DDA">
        <w:rPr>
          <w:rFonts w:ascii="Book Antiqua" w:hAnsi="Book Antiqua"/>
          <w:color w:val="000000" w:themeColor="text1"/>
          <w:szCs w:val="24"/>
          <w:lang w:val="es-ES"/>
        </w:rPr>
        <w:t xml:space="preserve">) por un solo reclamante o </w:t>
      </w:r>
      <w:r w:rsidR="007B6A8C" w:rsidRPr="001F6DDA">
        <w:rPr>
          <w:rFonts w:ascii="Book Antiqua" w:hAnsi="Book Antiqua"/>
          <w:color w:val="000000" w:themeColor="text1"/>
          <w:szCs w:val="24"/>
          <w:lang w:val="es-ES"/>
        </w:rPr>
        <w:t xml:space="preserve">ciento cincuenta mil dólares ($150,000.00) </w:t>
      </w:r>
      <w:r w:rsidR="007F1C9B" w:rsidRPr="001F6DDA">
        <w:rPr>
          <w:rFonts w:ascii="Book Antiqua" w:hAnsi="Book Antiqua"/>
          <w:color w:val="000000" w:themeColor="text1"/>
          <w:szCs w:val="24"/>
          <w:lang w:val="es-ES"/>
        </w:rPr>
        <w:t>por varios reclamantes</w:t>
      </w:r>
      <w:r w:rsidR="00D73F77" w:rsidRPr="001F6DDA">
        <w:rPr>
          <w:rFonts w:ascii="Book Antiqua" w:hAnsi="Book Antiqua"/>
          <w:color w:val="000000" w:themeColor="text1"/>
          <w:szCs w:val="24"/>
          <w:lang w:val="es-ES"/>
        </w:rPr>
        <w:t>,</w:t>
      </w:r>
      <w:r w:rsidR="007F1C9B" w:rsidRPr="001F6DDA">
        <w:rPr>
          <w:rFonts w:ascii="Book Antiqua" w:hAnsi="Book Antiqua"/>
          <w:color w:val="000000" w:themeColor="text1"/>
          <w:szCs w:val="24"/>
          <w:lang w:val="es-ES"/>
        </w:rPr>
        <w:t xml:space="preserve"> o </w:t>
      </w:r>
      <w:r w:rsidR="00D73F77" w:rsidRPr="001F6DDA">
        <w:rPr>
          <w:rFonts w:ascii="Book Antiqua" w:hAnsi="Book Antiqua"/>
          <w:color w:val="000000" w:themeColor="text1"/>
          <w:szCs w:val="24"/>
          <w:lang w:val="es-PR"/>
        </w:rPr>
        <w:t xml:space="preserve">varias </w:t>
      </w:r>
      <w:r w:rsidR="00D73F77" w:rsidRPr="00573FEC">
        <w:rPr>
          <w:rFonts w:ascii="Book Antiqua" w:hAnsi="Book Antiqua"/>
          <w:strike/>
          <w:color w:val="000000" w:themeColor="text1"/>
          <w:szCs w:val="24"/>
          <w:lang w:val="es-PR"/>
        </w:rPr>
        <w:lastRenderedPageBreak/>
        <w:t>las</w:t>
      </w:r>
      <w:r w:rsidR="00D73F77" w:rsidRPr="001F6DDA">
        <w:rPr>
          <w:rFonts w:ascii="Book Antiqua" w:hAnsi="Book Antiqua"/>
          <w:color w:val="000000" w:themeColor="text1"/>
          <w:szCs w:val="24"/>
          <w:lang w:val="es-PR"/>
        </w:rPr>
        <w:t xml:space="preserve"> causas de acción a que tenga derecho un solo </w:t>
      </w:r>
      <w:proofErr w:type="gramStart"/>
      <w:r w:rsidR="00D73F77" w:rsidRPr="001F6DDA">
        <w:rPr>
          <w:rFonts w:ascii="Book Antiqua" w:hAnsi="Book Antiqua"/>
          <w:color w:val="000000" w:themeColor="text1"/>
          <w:szCs w:val="24"/>
          <w:lang w:val="es-PR"/>
        </w:rPr>
        <w:t>perjudicado</w:t>
      </w:r>
      <w:r w:rsidR="00D73F77" w:rsidRPr="00573FEC">
        <w:rPr>
          <w:rFonts w:ascii="Book Antiqua" w:hAnsi="Book Antiqua"/>
          <w:strike/>
          <w:color w:val="000000" w:themeColor="text1"/>
          <w:szCs w:val="24"/>
          <w:lang w:val="es-ES"/>
        </w:rPr>
        <w:t>,</w:t>
      </w:r>
      <w:r w:rsidR="00573FEC">
        <w:rPr>
          <w:rFonts w:ascii="Book Antiqua" w:hAnsi="Book Antiqua"/>
          <w:i/>
          <w:iCs/>
          <w:color w:val="000000" w:themeColor="text1"/>
          <w:szCs w:val="24"/>
          <w:u w:val="single"/>
          <w:lang w:val="es-ES"/>
        </w:rPr>
        <w:t>.</w:t>
      </w:r>
      <w:proofErr w:type="gramEnd"/>
      <w:r w:rsidR="00573FEC">
        <w:rPr>
          <w:rFonts w:ascii="Book Antiqua" w:hAnsi="Book Antiqua"/>
          <w:i/>
          <w:iCs/>
          <w:color w:val="000000" w:themeColor="text1"/>
          <w:szCs w:val="24"/>
          <w:u w:val="single"/>
          <w:lang w:val="es-ES"/>
        </w:rPr>
        <w:t xml:space="preserve"> Esto,</w:t>
      </w:r>
      <w:r w:rsidR="00D73F77" w:rsidRPr="001F6DDA">
        <w:rPr>
          <w:rFonts w:ascii="Book Antiqua" w:hAnsi="Book Antiqua"/>
          <w:color w:val="000000" w:themeColor="text1"/>
          <w:szCs w:val="24"/>
          <w:lang w:val="es-ES"/>
        </w:rPr>
        <w:t xml:space="preserve"> </w:t>
      </w:r>
      <w:r w:rsidR="007B6A8C" w:rsidRPr="001F6DDA">
        <w:rPr>
          <w:rFonts w:ascii="Book Antiqua" w:hAnsi="Book Antiqua"/>
          <w:color w:val="000000" w:themeColor="text1"/>
          <w:szCs w:val="24"/>
          <w:lang w:val="es-ES"/>
        </w:rPr>
        <w:t xml:space="preserve">en los pleitos por impericia médico-hospitalaria contra profesionales de la salud que laboran en las áreas de obstetricia, ortopedia, cirugía general o trauma exclusivamente en instituciones de salud pública propiedad del Gobierno de Puerto Rico. </w:t>
      </w:r>
      <w:r w:rsidR="002E4B10" w:rsidRPr="001F6DDA">
        <w:rPr>
          <w:rFonts w:ascii="Book Antiqua" w:hAnsi="Book Antiqua"/>
          <w:color w:val="000000" w:themeColor="text1"/>
          <w:szCs w:val="24"/>
          <w:lang w:val="es-ES"/>
        </w:rPr>
        <w:t xml:space="preserve">La Ley </w:t>
      </w:r>
      <w:r w:rsidR="003F4EBC">
        <w:rPr>
          <w:rFonts w:ascii="Book Antiqua" w:hAnsi="Book Antiqua"/>
          <w:i/>
          <w:iCs/>
          <w:color w:val="000000" w:themeColor="text1"/>
          <w:szCs w:val="24"/>
          <w:u w:val="single"/>
          <w:lang w:val="es-ES"/>
        </w:rPr>
        <w:t>Núm.</w:t>
      </w:r>
      <w:r w:rsidR="003F4EBC" w:rsidRPr="003F4EBC">
        <w:rPr>
          <w:rFonts w:ascii="Book Antiqua" w:hAnsi="Book Antiqua"/>
          <w:i/>
          <w:iCs/>
          <w:color w:val="000000" w:themeColor="text1"/>
          <w:szCs w:val="24"/>
          <w:lang w:val="es-ES"/>
        </w:rPr>
        <w:t xml:space="preserve"> </w:t>
      </w:r>
      <w:r w:rsidR="002E4B10" w:rsidRPr="001F6DDA">
        <w:rPr>
          <w:rFonts w:ascii="Book Antiqua" w:hAnsi="Book Antiqua"/>
          <w:color w:val="000000" w:themeColor="text1"/>
          <w:szCs w:val="24"/>
          <w:lang w:val="es-ES"/>
        </w:rPr>
        <w:t>104</w:t>
      </w:r>
      <w:r w:rsidR="007B6A8C" w:rsidRPr="001F6DDA">
        <w:rPr>
          <w:rFonts w:ascii="Book Antiqua" w:hAnsi="Book Antiqua"/>
          <w:color w:val="000000" w:themeColor="text1"/>
          <w:szCs w:val="24"/>
          <w:lang w:val="es-ES"/>
        </w:rPr>
        <w:t xml:space="preserve"> responde a la necesidad de proteger recursos esenciales para la prestación de servicios</w:t>
      </w:r>
      <w:r w:rsidR="007B6A8C" w:rsidRPr="00B8285B">
        <w:rPr>
          <w:rFonts w:ascii="Book Antiqua" w:hAnsi="Book Antiqua"/>
          <w:strike/>
          <w:color w:val="000000" w:themeColor="text1"/>
          <w:szCs w:val="24"/>
          <w:lang w:val="es-ES"/>
        </w:rPr>
        <w:t xml:space="preserve"> de salud</w:t>
      </w:r>
      <w:r w:rsidR="007B6A8C" w:rsidRPr="001F6DDA">
        <w:rPr>
          <w:rFonts w:ascii="Book Antiqua" w:hAnsi="Book Antiqua"/>
          <w:color w:val="000000" w:themeColor="text1"/>
          <w:szCs w:val="24"/>
          <w:lang w:val="es-ES"/>
        </w:rPr>
        <w:t xml:space="preserve">. Ese balance entre la responsabilidad civil y la continuidad de los servicios </w:t>
      </w:r>
      <w:r w:rsidR="002E4B10" w:rsidRPr="001F6DDA">
        <w:rPr>
          <w:rFonts w:ascii="Book Antiqua" w:hAnsi="Book Antiqua"/>
          <w:color w:val="000000" w:themeColor="text1"/>
          <w:szCs w:val="24"/>
          <w:lang w:val="es-ES"/>
        </w:rPr>
        <w:t xml:space="preserve">esenciales </w:t>
      </w:r>
      <w:r w:rsidR="002E4B10" w:rsidRPr="00B8285B">
        <w:rPr>
          <w:rFonts w:ascii="Book Antiqua" w:hAnsi="Book Antiqua"/>
          <w:strike/>
          <w:color w:val="000000" w:themeColor="text1"/>
          <w:szCs w:val="24"/>
          <w:lang w:val="es-ES"/>
        </w:rPr>
        <w:t>de salud</w:t>
      </w:r>
      <w:r w:rsidR="002E4B10" w:rsidRPr="001F6DDA">
        <w:rPr>
          <w:rFonts w:ascii="Book Antiqua" w:hAnsi="Book Antiqua"/>
          <w:color w:val="000000" w:themeColor="text1"/>
          <w:szCs w:val="24"/>
          <w:lang w:val="es-ES"/>
        </w:rPr>
        <w:t xml:space="preserve"> </w:t>
      </w:r>
      <w:r w:rsidR="007B6A8C" w:rsidRPr="001F6DDA">
        <w:rPr>
          <w:rFonts w:ascii="Book Antiqua" w:hAnsi="Book Antiqua"/>
          <w:color w:val="000000" w:themeColor="text1"/>
          <w:szCs w:val="24"/>
          <w:lang w:val="es-ES"/>
        </w:rPr>
        <w:t xml:space="preserve">es igualmente pertinente en </w:t>
      </w:r>
      <w:r w:rsidR="007F1C9B" w:rsidRPr="001F6DDA">
        <w:rPr>
          <w:rFonts w:ascii="Book Antiqua" w:hAnsi="Book Antiqua"/>
          <w:color w:val="000000" w:themeColor="text1"/>
          <w:szCs w:val="24"/>
          <w:lang w:val="es-ES"/>
        </w:rPr>
        <w:t xml:space="preserve">cuanto a </w:t>
      </w:r>
      <w:r w:rsidR="007B6A8C" w:rsidRPr="001F6DDA">
        <w:rPr>
          <w:rFonts w:ascii="Book Antiqua" w:hAnsi="Book Antiqua"/>
          <w:color w:val="000000" w:themeColor="text1"/>
          <w:szCs w:val="24"/>
          <w:lang w:val="es-ES"/>
        </w:rPr>
        <w:t>los hospitales sin fines de lucro</w:t>
      </w:r>
      <w:r w:rsidR="002E4B10" w:rsidRPr="001F6DDA">
        <w:rPr>
          <w:rFonts w:ascii="Book Antiqua" w:hAnsi="Book Antiqua"/>
          <w:color w:val="000000" w:themeColor="text1"/>
          <w:szCs w:val="24"/>
          <w:lang w:val="es-ES"/>
        </w:rPr>
        <w:t xml:space="preserve">. </w:t>
      </w:r>
    </w:p>
    <w:p w14:paraId="5EDB5226" w14:textId="77777777" w:rsidR="007B6A8C" w:rsidRPr="001F6DDA" w:rsidRDefault="007B6A8C" w:rsidP="007B6A8C">
      <w:pPr>
        <w:ind w:firstLine="360"/>
        <w:jc w:val="both"/>
        <w:rPr>
          <w:rFonts w:ascii="Book Antiqua" w:hAnsi="Book Antiqua"/>
          <w:color w:val="000000" w:themeColor="text1"/>
          <w:szCs w:val="24"/>
          <w:lang w:val="es-ES"/>
        </w:rPr>
      </w:pPr>
    </w:p>
    <w:p w14:paraId="7B52A98A" w14:textId="47115E2C" w:rsidR="007B6A8C" w:rsidRPr="001F6DDA" w:rsidRDefault="004811B2" w:rsidP="007B6A8C">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7B6A8C" w:rsidRPr="001F6DDA">
        <w:rPr>
          <w:rFonts w:ascii="Book Antiqua" w:hAnsi="Book Antiqua"/>
          <w:color w:val="000000" w:themeColor="text1"/>
          <w:szCs w:val="24"/>
          <w:lang w:val="es-ES"/>
        </w:rPr>
        <w:t>Al no existir un límite uniforme de responsabilidad civil para estas instituciones, se genera un riesgo que puede poner en peligro su estabilidad económica y, en consecuencia,</w:t>
      </w:r>
      <w:r w:rsidR="007F1C9B" w:rsidRPr="001F6DDA">
        <w:rPr>
          <w:rFonts w:ascii="Book Antiqua" w:hAnsi="Book Antiqua"/>
          <w:color w:val="000000" w:themeColor="text1"/>
          <w:szCs w:val="24"/>
          <w:lang w:val="es-ES"/>
        </w:rPr>
        <w:t xml:space="preserve"> arriesgar</w:t>
      </w:r>
      <w:r w:rsidR="007B6A8C" w:rsidRPr="001F6DDA">
        <w:rPr>
          <w:rFonts w:ascii="Book Antiqua" w:hAnsi="Book Antiqua"/>
          <w:color w:val="000000" w:themeColor="text1"/>
          <w:szCs w:val="24"/>
          <w:lang w:val="es-ES"/>
        </w:rPr>
        <w:t xml:space="preserve"> la continuidad de servicios de salud críticos para los puertorriqueños. Resulta necesario</w:t>
      </w:r>
      <w:r w:rsidR="007F1C9B" w:rsidRPr="001F6DDA">
        <w:rPr>
          <w:rFonts w:ascii="Book Antiqua" w:hAnsi="Book Antiqua"/>
          <w:color w:val="000000" w:themeColor="text1"/>
          <w:szCs w:val="24"/>
          <w:lang w:val="es-ES"/>
        </w:rPr>
        <w:t xml:space="preserve"> y urgente</w:t>
      </w:r>
      <w:r w:rsidR="007B6A8C" w:rsidRPr="001F6DDA">
        <w:rPr>
          <w:rFonts w:ascii="Book Antiqua" w:hAnsi="Book Antiqua"/>
          <w:color w:val="000000" w:themeColor="text1"/>
          <w:szCs w:val="24"/>
          <w:lang w:val="es-ES"/>
        </w:rPr>
        <w:t xml:space="preserve"> armonizar el régimen aplicable al </w:t>
      </w:r>
      <w:r w:rsidR="007B6A8C" w:rsidRPr="002C0C86">
        <w:rPr>
          <w:rFonts w:ascii="Book Antiqua" w:hAnsi="Book Antiqua"/>
          <w:strike/>
          <w:color w:val="000000" w:themeColor="text1"/>
          <w:szCs w:val="24"/>
          <w:lang w:val="es-ES"/>
        </w:rPr>
        <w:t>Estado</w:t>
      </w:r>
      <w:r w:rsidR="007B6A8C" w:rsidRPr="001F6DDA">
        <w:rPr>
          <w:rFonts w:ascii="Book Antiqua" w:hAnsi="Book Antiqua"/>
          <w:color w:val="000000" w:themeColor="text1"/>
          <w:szCs w:val="24"/>
          <w:lang w:val="es-ES"/>
        </w:rPr>
        <w:t xml:space="preserve"> </w:t>
      </w:r>
      <w:r w:rsidR="002C0C86">
        <w:rPr>
          <w:rFonts w:ascii="Book Antiqua" w:hAnsi="Book Antiqua"/>
          <w:i/>
          <w:iCs/>
          <w:color w:val="000000" w:themeColor="text1"/>
          <w:szCs w:val="24"/>
          <w:u w:val="single"/>
          <w:lang w:val="es-ES"/>
        </w:rPr>
        <w:t>Gobierno</w:t>
      </w:r>
      <w:r w:rsidR="002C0C86" w:rsidRPr="002C0C86">
        <w:rPr>
          <w:rFonts w:ascii="Book Antiqua" w:hAnsi="Book Antiqua"/>
          <w:i/>
          <w:iCs/>
          <w:color w:val="000000" w:themeColor="text1"/>
          <w:szCs w:val="24"/>
          <w:lang w:val="es-ES"/>
        </w:rPr>
        <w:t xml:space="preserve"> </w:t>
      </w:r>
      <w:r w:rsidR="007B6A8C" w:rsidRPr="001F6DDA">
        <w:rPr>
          <w:rFonts w:ascii="Book Antiqua" w:hAnsi="Book Antiqua"/>
          <w:color w:val="000000" w:themeColor="text1"/>
          <w:szCs w:val="24"/>
          <w:lang w:val="es-ES"/>
        </w:rPr>
        <w:t>con el de los hospitales sin fines de lucro, estableciendo un tope equivalente que asegure tanto la protección de los derechos de los reclamantes</w:t>
      </w:r>
      <w:r w:rsidR="002E4B10" w:rsidRPr="001F6DDA">
        <w:rPr>
          <w:rFonts w:ascii="Book Antiqua" w:hAnsi="Book Antiqua"/>
          <w:color w:val="000000" w:themeColor="text1"/>
          <w:szCs w:val="24"/>
          <w:lang w:val="es-ES"/>
        </w:rPr>
        <w:t xml:space="preserve">, así </w:t>
      </w:r>
      <w:r w:rsidR="007B6A8C" w:rsidRPr="001F6DDA">
        <w:rPr>
          <w:rFonts w:ascii="Book Antiqua" w:hAnsi="Book Antiqua"/>
          <w:color w:val="000000" w:themeColor="text1"/>
          <w:szCs w:val="24"/>
          <w:lang w:val="es-ES"/>
        </w:rPr>
        <w:t xml:space="preserve">como la </w:t>
      </w:r>
      <w:r w:rsidR="002E4B10" w:rsidRPr="001F6DDA">
        <w:rPr>
          <w:rFonts w:ascii="Book Antiqua" w:hAnsi="Book Antiqua"/>
          <w:color w:val="000000" w:themeColor="text1"/>
          <w:szCs w:val="24"/>
          <w:lang w:val="es-ES"/>
        </w:rPr>
        <w:t>estabilidad económica</w:t>
      </w:r>
      <w:r w:rsidR="007B6A8C" w:rsidRPr="001F6DDA">
        <w:rPr>
          <w:rFonts w:ascii="Book Antiqua" w:hAnsi="Book Antiqua"/>
          <w:color w:val="000000" w:themeColor="text1"/>
          <w:szCs w:val="24"/>
          <w:lang w:val="es-ES"/>
        </w:rPr>
        <w:t xml:space="preserve"> de estas entidades</w:t>
      </w:r>
      <w:r w:rsidR="007F1C9B" w:rsidRPr="001F6DDA">
        <w:rPr>
          <w:rFonts w:ascii="Book Antiqua" w:hAnsi="Book Antiqua"/>
          <w:color w:val="000000" w:themeColor="text1"/>
          <w:szCs w:val="24"/>
          <w:lang w:val="es-ES"/>
        </w:rPr>
        <w:t>.</w:t>
      </w:r>
    </w:p>
    <w:p w14:paraId="578DFDA0" w14:textId="77777777" w:rsidR="002E4B10" w:rsidRPr="001F6DDA" w:rsidRDefault="002E4B10" w:rsidP="007B6A8C">
      <w:pPr>
        <w:ind w:firstLine="360"/>
        <w:jc w:val="both"/>
        <w:rPr>
          <w:rFonts w:ascii="Book Antiqua" w:hAnsi="Book Antiqua"/>
          <w:color w:val="000000" w:themeColor="text1"/>
          <w:szCs w:val="24"/>
          <w:lang w:val="es-ES"/>
        </w:rPr>
      </w:pPr>
    </w:p>
    <w:p w14:paraId="511931AF" w14:textId="5CEC2B14" w:rsidR="00BD4149" w:rsidRPr="001F6DDA" w:rsidRDefault="004811B2" w:rsidP="00BD4149">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2E4B10" w:rsidRPr="001F6DDA">
        <w:rPr>
          <w:rFonts w:ascii="Book Antiqua" w:hAnsi="Book Antiqua"/>
          <w:color w:val="000000" w:themeColor="text1"/>
          <w:szCs w:val="24"/>
          <w:lang w:val="es-ES"/>
        </w:rPr>
        <w:t xml:space="preserve">Por otro lado, es una realidad que Puerto Rico atraviesa una escasez significativa de médicos y otros profesionales de la salud, situación que ha ido empeorando en los últimos años por la emigración hacia los Estados Unidos </w:t>
      </w:r>
      <w:r w:rsidR="00D60A34" w:rsidRPr="001F6DDA">
        <w:rPr>
          <w:rFonts w:ascii="Book Antiqua" w:hAnsi="Book Antiqua"/>
          <w:color w:val="000000" w:themeColor="text1"/>
          <w:szCs w:val="24"/>
          <w:lang w:val="es-ES"/>
        </w:rPr>
        <w:t xml:space="preserve">continentales </w:t>
      </w:r>
      <w:r w:rsidR="002E4B10" w:rsidRPr="001F6DDA">
        <w:rPr>
          <w:rFonts w:ascii="Book Antiqua" w:hAnsi="Book Antiqua"/>
          <w:color w:val="000000" w:themeColor="text1"/>
          <w:szCs w:val="24"/>
          <w:lang w:val="es-ES"/>
        </w:rPr>
        <w:t>y otras jurisdicciones. Esta realidad ha creado un panorama crítico en la prestación de servicios médicos en la Isla, particularmente en especialidades de alta demanda. Ante este escenario, cobra urgencia el adoptar medidas que faciliten la atracción y retención de profesionales de la salud en la Isla. La creación de un régimen de responsabilidad civil con un tope razonable en los hospitales sin fines de lucro constituye un incentivo adicional para que médicos y otros profesionales de la salud decidan ejercer su profesión en estas instituciones, al brindarles mayor certeza y seguridad frente a reclamaciones legales de cuantías ilimitadas.</w:t>
      </w:r>
    </w:p>
    <w:p w14:paraId="05E94168" w14:textId="77777777" w:rsidR="002E4B10" w:rsidRPr="001F6DDA" w:rsidRDefault="002E4B10" w:rsidP="002E4B10">
      <w:pPr>
        <w:jc w:val="both"/>
        <w:rPr>
          <w:rFonts w:ascii="Book Antiqua" w:hAnsi="Book Antiqua"/>
          <w:color w:val="000000" w:themeColor="text1"/>
          <w:szCs w:val="24"/>
          <w:lang w:val="es-ES"/>
        </w:rPr>
      </w:pPr>
    </w:p>
    <w:p w14:paraId="1F9D407F" w14:textId="7D2798D3" w:rsidR="002E4B10" w:rsidRPr="001F6DDA" w:rsidRDefault="004811B2" w:rsidP="002E4B10">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2E4B10" w:rsidRPr="001F6DDA">
        <w:rPr>
          <w:rFonts w:ascii="Book Antiqua" w:hAnsi="Book Antiqua"/>
          <w:color w:val="000000" w:themeColor="text1"/>
          <w:szCs w:val="24"/>
          <w:lang w:val="es-ES"/>
        </w:rPr>
        <w:t xml:space="preserve">Asimismo, </w:t>
      </w:r>
      <w:r w:rsidR="00036E7E" w:rsidRPr="001F6DDA">
        <w:rPr>
          <w:rFonts w:ascii="Book Antiqua" w:hAnsi="Book Antiqua"/>
          <w:color w:val="000000" w:themeColor="text1"/>
          <w:szCs w:val="24"/>
          <w:lang w:val="es-ES"/>
        </w:rPr>
        <w:t>la limitación en la cuantía reclamable</w:t>
      </w:r>
      <w:r w:rsidR="002E4B10" w:rsidRPr="001F6DDA">
        <w:rPr>
          <w:rFonts w:ascii="Book Antiqua" w:hAnsi="Book Antiqua"/>
          <w:color w:val="000000" w:themeColor="text1"/>
          <w:szCs w:val="24"/>
          <w:lang w:val="es-ES"/>
        </w:rPr>
        <w:t xml:space="preserve"> que ofrece la Ley</w:t>
      </w:r>
      <w:r w:rsidR="00397CC6">
        <w:rPr>
          <w:rFonts w:ascii="Book Antiqua" w:hAnsi="Book Antiqua"/>
          <w:color w:val="000000" w:themeColor="text1"/>
          <w:szCs w:val="24"/>
          <w:lang w:val="es-ES"/>
        </w:rPr>
        <w:t xml:space="preserve"> </w:t>
      </w:r>
      <w:r w:rsidR="00397CC6">
        <w:rPr>
          <w:rFonts w:ascii="Book Antiqua" w:hAnsi="Book Antiqua"/>
          <w:i/>
          <w:iCs/>
          <w:color w:val="000000" w:themeColor="text1"/>
          <w:szCs w:val="24"/>
          <w:u w:val="single"/>
          <w:lang w:val="es-ES"/>
        </w:rPr>
        <w:t>Núm.</w:t>
      </w:r>
      <w:r w:rsidR="002E4B10" w:rsidRPr="001F6DDA">
        <w:rPr>
          <w:rFonts w:ascii="Book Antiqua" w:hAnsi="Book Antiqua"/>
          <w:color w:val="000000" w:themeColor="text1"/>
          <w:szCs w:val="24"/>
          <w:lang w:val="es-ES"/>
        </w:rPr>
        <w:t xml:space="preserve"> 104 </w:t>
      </w:r>
      <w:r w:rsidR="00036E7E" w:rsidRPr="001F6DDA">
        <w:rPr>
          <w:rFonts w:ascii="Book Antiqua" w:hAnsi="Book Antiqua"/>
          <w:color w:val="000000" w:themeColor="text1"/>
          <w:szCs w:val="24"/>
          <w:lang w:val="es-ES"/>
        </w:rPr>
        <w:t xml:space="preserve">reduce </w:t>
      </w:r>
      <w:r w:rsidR="002E4B10" w:rsidRPr="001F6DDA">
        <w:rPr>
          <w:rFonts w:ascii="Book Antiqua" w:hAnsi="Book Antiqua"/>
          <w:color w:val="000000" w:themeColor="text1"/>
          <w:szCs w:val="24"/>
          <w:lang w:val="es-ES"/>
        </w:rPr>
        <w:t xml:space="preserve">la exposición </w:t>
      </w:r>
      <w:r w:rsidR="00036E7E" w:rsidRPr="001F6DDA">
        <w:rPr>
          <w:rFonts w:ascii="Book Antiqua" w:hAnsi="Book Antiqua"/>
          <w:color w:val="000000" w:themeColor="text1"/>
          <w:szCs w:val="24"/>
          <w:lang w:val="es-ES"/>
        </w:rPr>
        <w:t xml:space="preserve">de los profesionales de la salud </w:t>
      </w:r>
      <w:r w:rsidR="002E4B10" w:rsidRPr="001F6DDA">
        <w:rPr>
          <w:rFonts w:ascii="Book Antiqua" w:hAnsi="Book Antiqua"/>
          <w:color w:val="000000" w:themeColor="text1"/>
          <w:szCs w:val="24"/>
          <w:lang w:val="es-ES"/>
        </w:rPr>
        <w:t>a riesgos financieros personales, lo que motiva</w:t>
      </w:r>
      <w:r w:rsidR="007F1C9B" w:rsidRPr="001F6DDA">
        <w:rPr>
          <w:rFonts w:ascii="Book Antiqua" w:hAnsi="Book Antiqua"/>
          <w:color w:val="000000" w:themeColor="text1"/>
          <w:szCs w:val="24"/>
          <w:lang w:val="es-ES"/>
        </w:rPr>
        <w:t>rá</w:t>
      </w:r>
      <w:r w:rsidR="002E4B10" w:rsidRPr="001F6DDA">
        <w:rPr>
          <w:rFonts w:ascii="Book Antiqua" w:hAnsi="Book Antiqua"/>
          <w:color w:val="000000" w:themeColor="text1"/>
          <w:szCs w:val="24"/>
          <w:lang w:val="es-ES"/>
        </w:rPr>
        <w:t xml:space="preserve"> a muchos profesionales de la salud a buscar empleo en </w:t>
      </w:r>
      <w:r w:rsidR="00036E7E" w:rsidRPr="001F6DDA">
        <w:rPr>
          <w:rFonts w:ascii="Book Antiqua" w:hAnsi="Book Antiqua"/>
          <w:color w:val="000000" w:themeColor="text1"/>
          <w:szCs w:val="24"/>
          <w:lang w:val="es-ES"/>
        </w:rPr>
        <w:t>las</w:t>
      </w:r>
      <w:r w:rsidR="002E4B10" w:rsidRPr="001F6DDA">
        <w:rPr>
          <w:rFonts w:ascii="Book Antiqua" w:hAnsi="Book Antiqua"/>
          <w:color w:val="000000" w:themeColor="text1"/>
          <w:szCs w:val="24"/>
          <w:lang w:val="es-ES"/>
        </w:rPr>
        <w:t xml:space="preserve"> instituciones</w:t>
      </w:r>
      <w:r w:rsidR="00036E7E" w:rsidRPr="001F6DDA">
        <w:rPr>
          <w:rFonts w:ascii="Book Antiqua" w:hAnsi="Book Antiqua"/>
          <w:color w:val="000000" w:themeColor="text1"/>
          <w:szCs w:val="24"/>
          <w:lang w:val="es-ES"/>
        </w:rPr>
        <w:t xml:space="preserve"> </w:t>
      </w:r>
      <w:r w:rsidR="007F1C9B" w:rsidRPr="001F6DDA">
        <w:rPr>
          <w:rFonts w:ascii="Book Antiqua" w:hAnsi="Book Antiqua"/>
          <w:color w:val="000000" w:themeColor="text1"/>
          <w:szCs w:val="24"/>
          <w:lang w:val="es-ES"/>
        </w:rPr>
        <w:t>pertenecientes al Gobierno</w:t>
      </w:r>
      <w:r w:rsidR="002E4B10" w:rsidRPr="001F6DDA">
        <w:rPr>
          <w:rFonts w:ascii="Book Antiqua" w:hAnsi="Book Antiqua"/>
          <w:color w:val="000000" w:themeColor="text1"/>
          <w:szCs w:val="24"/>
          <w:lang w:val="es-ES"/>
        </w:rPr>
        <w:t>. Como consecuencia, esto ha llevado a una concentración de los servicios de salud en los hospitales públicos, lo que genera una presión adicional sobre estos sistemas, mientras que los hospitales sin fines de lucro, a pesar de cumplir una función igualmente esencial, enfrentan mayores dificultades para atraer y retener profesionales de la salud. Establecer un tope similar para los hospitales sin fines de lucro ayudaría a equilibrar las condiciones laborales</w:t>
      </w:r>
      <w:r w:rsidR="007F1C9B" w:rsidRPr="001F6DDA">
        <w:rPr>
          <w:rFonts w:ascii="Book Antiqua" w:hAnsi="Book Antiqua"/>
          <w:color w:val="000000" w:themeColor="text1"/>
          <w:szCs w:val="24"/>
          <w:lang w:val="es-ES"/>
        </w:rPr>
        <w:t xml:space="preserve"> de los profesionales de la salud</w:t>
      </w:r>
      <w:r w:rsidR="002E4B10" w:rsidRPr="001F6DDA">
        <w:rPr>
          <w:rFonts w:ascii="Book Antiqua" w:hAnsi="Book Antiqua"/>
          <w:color w:val="000000" w:themeColor="text1"/>
          <w:szCs w:val="24"/>
          <w:lang w:val="es-ES"/>
        </w:rPr>
        <w:t>, promoviendo una distribución más balanceada de los recursos humanos en el sistema de salud de Puerto Rico.</w:t>
      </w:r>
      <w:r w:rsidR="00D60A34" w:rsidRPr="001F6DDA">
        <w:rPr>
          <w:rFonts w:ascii="Book Antiqua" w:hAnsi="Book Antiqua"/>
          <w:color w:val="000000" w:themeColor="text1"/>
          <w:szCs w:val="24"/>
          <w:lang w:val="es-ES"/>
        </w:rPr>
        <w:t xml:space="preserve"> Además, esto ayudará a establecer una mayor oferta y acceso a servicios hospitalarios durante emergencias, evitando que personas necesiten ser transportadas de una institución a otra, o en el peor de los casos, la necesidad de los pacientes de recorrer largas distancias para atender su urgente situación de salud. </w:t>
      </w:r>
    </w:p>
    <w:p w14:paraId="1065F0AF" w14:textId="77777777" w:rsidR="00846069" w:rsidRPr="001F6DDA" w:rsidRDefault="00846069" w:rsidP="002E4B10">
      <w:pPr>
        <w:ind w:firstLine="360"/>
        <w:jc w:val="both"/>
        <w:rPr>
          <w:rFonts w:ascii="Book Antiqua" w:hAnsi="Book Antiqua"/>
          <w:color w:val="000000" w:themeColor="text1"/>
          <w:szCs w:val="24"/>
          <w:lang w:val="es-ES"/>
        </w:rPr>
      </w:pPr>
    </w:p>
    <w:p w14:paraId="17677CD9" w14:textId="77777777" w:rsidR="003C4D4C" w:rsidRDefault="004811B2" w:rsidP="00846069">
      <w:pPr>
        <w:ind w:firstLine="360"/>
        <w:jc w:val="both"/>
        <w:rPr>
          <w:rFonts w:ascii="Book Antiqua" w:hAnsi="Book Antiqua"/>
          <w:szCs w:val="24"/>
          <w:lang w:val="es-ES"/>
        </w:rPr>
      </w:pPr>
      <w:r>
        <w:rPr>
          <w:rFonts w:ascii="Book Antiqua" w:hAnsi="Book Antiqua"/>
          <w:szCs w:val="24"/>
          <w:lang w:val="es-ES"/>
        </w:rPr>
        <w:lastRenderedPageBreak/>
        <w:tab/>
      </w:r>
      <w:r w:rsidR="00846069" w:rsidRPr="001F6DDA">
        <w:rPr>
          <w:rFonts w:ascii="Book Antiqua" w:hAnsi="Book Antiqua"/>
          <w:szCs w:val="24"/>
          <w:lang w:val="es-ES"/>
        </w:rPr>
        <w:t xml:space="preserve">Históricamente, el </w:t>
      </w:r>
      <w:r w:rsidR="00EC58CD" w:rsidRPr="001F6DDA">
        <w:rPr>
          <w:rFonts w:ascii="Book Antiqua" w:hAnsi="Book Antiqua"/>
          <w:szCs w:val="24"/>
          <w:lang w:val="es-ES"/>
        </w:rPr>
        <w:t>Gobierno de Puerto Rico</w:t>
      </w:r>
      <w:r w:rsidR="00846069" w:rsidRPr="001F6DDA">
        <w:rPr>
          <w:rFonts w:ascii="Book Antiqua" w:hAnsi="Book Antiqua"/>
          <w:szCs w:val="24"/>
          <w:lang w:val="es-ES"/>
        </w:rPr>
        <w:t xml:space="preserve"> ha demostrado</w:t>
      </w:r>
      <w:r w:rsidR="00EC58CD" w:rsidRPr="001F6DDA">
        <w:rPr>
          <w:rFonts w:ascii="Book Antiqua" w:hAnsi="Book Antiqua"/>
          <w:szCs w:val="24"/>
          <w:lang w:val="es-ES"/>
        </w:rPr>
        <w:t>,</w:t>
      </w:r>
      <w:r w:rsidR="00846069" w:rsidRPr="001F6DDA">
        <w:rPr>
          <w:rFonts w:ascii="Book Antiqua" w:hAnsi="Book Antiqua"/>
          <w:szCs w:val="24"/>
          <w:lang w:val="es-ES"/>
        </w:rPr>
        <w:t xml:space="preserve"> a través de diversas leyes</w:t>
      </w:r>
      <w:r w:rsidR="00EC58CD" w:rsidRPr="001F6DDA">
        <w:rPr>
          <w:rFonts w:ascii="Book Antiqua" w:hAnsi="Book Antiqua"/>
          <w:szCs w:val="24"/>
          <w:lang w:val="es-ES"/>
        </w:rPr>
        <w:t xml:space="preserve">, </w:t>
      </w:r>
      <w:r w:rsidR="00846069" w:rsidRPr="001F6DDA">
        <w:rPr>
          <w:rFonts w:ascii="Book Antiqua" w:hAnsi="Book Antiqua"/>
          <w:szCs w:val="24"/>
          <w:lang w:val="es-ES"/>
        </w:rPr>
        <w:t xml:space="preserve">su compromiso con la protección de la salud pública </w:t>
      </w:r>
      <w:r w:rsidR="00595529" w:rsidRPr="001F6DDA">
        <w:rPr>
          <w:rFonts w:ascii="Book Antiqua" w:hAnsi="Book Antiqua"/>
          <w:szCs w:val="24"/>
          <w:lang w:val="es-ES"/>
        </w:rPr>
        <w:t>y</w:t>
      </w:r>
      <w:r w:rsidR="00846069" w:rsidRPr="001F6DDA">
        <w:rPr>
          <w:rFonts w:ascii="Book Antiqua" w:hAnsi="Book Antiqua"/>
          <w:szCs w:val="24"/>
          <w:lang w:val="es-ES"/>
        </w:rPr>
        <w:t xml:space="preserve"> los profesionales e instituciones que proveen servicios de salud. Tras la crisis sanitaria causada por el COVID-19 en el 2020, la Ley </w:t>
      </w:r>
      <w:r w:rsidR="00C0582E">
        <w:rPr>
          <w:rFonts w:ascii="Book Antiqua" w:hAnsi="Book Antiqua"/>
          <w:i/>
          <w:iCs/>
          <w:color w:val="000000" w:themeColor="text1"/>
          <w:szCs w:val="24"/>
          <w:u w:val="single"/>
          <w:lang w:val="es-ES"/>
        </w:rPr>
        <w:t>Núm.</w:t>
      </w:r>
      <w:r w:rsidR="00C0582E" w:rsidRPr="00C0582E">
        <w:rPr>
          <w:rFonts w:ascii="Book Antiqua" w:hAnsi="Book Antiqua"/>
          <w:i/>
          <w:iCs/>
          <w:color w:val="000000" w:themeColor="text1"/>
          <w:szCs w:val="24"/>
          <w:lang w:val="es-ES"/>
        </w:rPr>
        <w:t xml:space="preserve"> </w:t>
      </w:r>
      <w:r w:rsidR="00846069" w:rsidRPr="001F6DDA">
        <w:rPr>
          <w:rFonts w:ascii="Book Antiqua" w:hAnsi="Book Antiqua"/>
          <w:szCs w:val="24"/>
          <w:lang w:val="es-ES"/>
        </w:rPr>
        <w:t>104</w:t>
      </w:r>
      <w:r w:rsidR="00EC58CD" w:rsidRPr="001F6DDA">
        <w:rPr>
          <w:rFonts w:ascii="Book Antiqua" w:hAnsi="Book Antiqua"/>
          <w:szCs w:val="24"/>
          <w:lang w:val="es-ES"/>
        </w:rPr>
        <w:t>, a través de la Ley</w:t>
      </w:r>
      <w:r w:rsidR="00C0582E">
        <w:rPr>
          <w:rFonts w:ascii="Book Antiqua" w:hAnsi="Book Antiqua"/>
          <w:szCs w:val="24"/>
          <w:lang w:val="es-ES"/>
        </w:rPr>
        <w:t xml:space="preserve"> </w:t>
      </w:r>
      <w:r w:rsidR="00C0582E">
        <w:rPr>
          <w:rFonts w:ascii="Book Antiqua" w:hAnsi="Book Antiqua"/>
          <w:i/>
          <w:iCs/>
          <w:color w:val="000000" w:themeColor="text1"/>
          <w:szCs w:val="24"/>
          <w:u w:val="single"/>
          <w:lang w:val="es-ES"/>
        </w:rPr>
        <w:t>Núm.</w:t>
      </w:r>
      <w:r w:rsidR="00EC58CD" w:rsidRPr="001F6DDA">
        <w:rPr>
          <w:rFonts w:ascii="Book Antiqua" w:hAnsi="Book Antiqua"/>
          <w:szCs w:val="24"/>
          <w:lang w:val="es-ES"/>
        </w:rPr>
        <w:t xml:space="preserve"> 53-</w:t>
      </w:r>
      <w:r w:rsidR="00D11D9D" w:rsidRPr="001F6DDA">
        <w:rPr>
          <w:rFonts w:ascii="Book Antiqua" w:hAnsi="Book Antiqua"/>
          <w:szCs w:val="24"/>
          <w:lang w:val="es-ES"/>
        </w:rPr>
        <w:t>2020 extendió</w:t>
      </w:r>
      <w:r w:rsidR="00846069" w:rsidRPr="001F6DDA">
        <w:rPr>
          <w:rFonts w:ascii="Book Antiqua" w:hAnsi="Book Antiqua"/>
          <w:szCs w:val="24"/>
          <w:lang w:val="es-ES"/>
        </w:rPr>
        <w:t xml:space="preserve"> el límite de la cuantía de responsabilidad civil</w:t>
      </w:r>
      <w:r w:rsidR="00EC58CD" w:rsidRPr="001F6DDA">
        <w:rPr>
          <w:rFonts w:ascii="Book Antiqua" w:hAnsi="Book Antiqua"/>
          <w:szCs w:val="24"/>
          <w:lang w:val="es-ES"/>
        </w:rPr>
        <w:t xml:space="preserve"> </w:t>
      </w:r>
      <w:r w:rsidR="00846069" w:rsidRPr="001F6DDA">
        <w:rPr>
          <w:rFonts w:ascii="Book Antiqua" w:hAnsi="Book Antiqua"/>
          <w:szCs w:val="24"/>
          <w:lang w:val="es-ES"/>
        </w:rPr>
        <w:t xml:space="preserve">a instituciones y profesionales de la salud privados que colaboran con el Estado </w:t>
      </w:r>
      <w:r w:rsidR="00EC58CD" w:rsidRPr="001F6DDA">
        <w:rPr>
          <w:rFonts w:ascii="Book Antiqua" w:hAnsi="Book Antiqua"/>
          <w:szCs w:val="24"/>
          <w:lang w:val="es-ES"/>
        </w:rPr>
        <w:t>durante</w:t>
      </w:r>
      <w:r w:rsidR="00846069" w:rsidRPr="001F6DDA">
        <w:rPr>
          <w:rFonts w:ascii="Book Antiqua" w:hAnsi="Book Antiqua"/>
          <w:szCs w:val="24"/>
          <w:lang w:val="es-ES"/>
        </w:rPr>
        <w:t xml:space="preserve"> emergencias, reconociendo que la cooperación del sector privado es indispensable para enfrentar las crisis sanitarias y reconociendo la necesidad de atraer y retener profesionales en Puerto Rico. Asimismo, la referida Ley</w:t>
      </w:r>
      <w:r w:rsidR="00C0582E">
        <w:rPr>
          <w:rFonts w:ascii="Book Antiqua" w:hAnsi="Book Antiqua"/>
          <w:szCs w:val="24"/>
          <w:lang w:val="es-ES"/>
        </w:rPr>
        <w:t xml:space="preserve"> </w:t>
      </w:r>
      <w:r w:rsidR="00C0582E">
        <w:rPr>
          <w:rFonts w:ascii="Book Antiqua" w:hAnsi="Book Antiqua"/>
          <w:i/>
          <w:iCs/>
          <w:color w:val="000000" w:themeColor="text1"/>
          <w:szCs w:val="24"/>
          <w:u w:val="single"/>
          <w:lang w:val="es-ES"/>
        </w:rPr>
        <w:t>Núm.</w:t>
      </w:r>
      <w:r w:rsidR="00846069" w:rsidRPr="001F6DDA">
        <w:rPr>
          <w:rFonts w:ascii="Book Antiqua" w:hAnsi="Book Antiqua"/>
          <w:szCs w:val="24"/>
          <w:lang w:val="es-ES"/>
        </w:rPr>
        <w:t xml:space="preserve"> 53-2020 destaca </w:t>
      </w:r>
      <w:r w:rsidR="00041847" w:rsidRPr="001F6DDA">
        <w:rPr>
          <w:rFonts w:ascii="Book Antiqua" w:hAnsi="Book Antiqua"/>
          <w:szCs w:val="24"/>
          <w:lang w:val="es-ES"/>
        </w:rPr>
        <w:t xml:space="preserve">como ejemplo </w:t>
      </w:r>
      <w:r w:rsidR="00846069" w:rsidRPr="001F6DDA">
        <w:rPr>
          <w:rFonts w:ascii="Book Antiqua" w:hAnsi="Book Antiqua"/>
          <w:szCs w:val="24"/>
          <w:lang w:val="es-ES"/>
        </w:rPr>
        <w:t xml:space="preserve">en su </w:t>
      </w:r>
      <w:r w:rsidR="00595529" w:rsidRPr="001F6DDA">
        <w:rPr>
          <w:rFonts w:ascii="Book Antiqua" w:hAnsi="Book Antiqua"/>
          <w:szCs w:val="24"/>
          <w:lang w:val="es-ES"/>
        </w:rPr>
        <w:t>E</w:t>
      </w:r>
      <w:r w:rsidR="00846069" w:rsidRPr="001F6DDA">
        <w:rPr>
          <w:rFonts w:ascii="Book Antiqua" w:hAnsi="Book Antiqua"/>
          <w:szCs w:val="24"/>
          <w:lang w:val="es-ES"/>
        </w:rPr>
        <w:t xml:space="preserve">xposición de </w:t>
      </w:r>
      <w:r w:rsidR="00595529" w:rsidRPr="001F6DDA">
        <w:rPr>
          <w:rFonts w:ascii="Book Antiqua" w:hAnsi="Book Antiqua"/>
          <w:szCs w:val="24"/>
          <w:lang w:val="es-ES"/>
        </w:rPr>
        <w:t>M</w:t>
      </w:r>
      <w:r w:rsidR="00846069" w:rsidRPr="001F6DDA">
        <w:rPr>
          <w:rFonts w:ascii="Book Antiqua" w:hAnsi="Book Antiqua"/>
          <w:szCs w:val="24"/>
          <w:lang w:val="es-ES"/>
        </w:rPr>
        <w:t xml:space="preserve">otivos </w:t>
      </w:r>
      <w:r w:rsidR="00041847" w:rsidRPr="001F6DDA">
        <w:rPr>
          <w:rFonts w:ascii="Book Antiqua" w:hAnsi="Book Antiqua"/>
          <w:szCs w:val="24"/>
          <w:lang w:val="es-ES"/>
        </w:rPr>
        <w:t>a</w:t>
      </w:r>
      <w:r w:rsidR="00EC58CD" w:rsidRPr="001F6DDA">
        <w:rPr>
          <w:rFonts w:ascii="Book Antiqua" w:hAnsi="Book Antiqua"/>
          <w:szCs w:val="24"/>
          <w:lang w:val="es-ES"/>
        </w:rPr>
        <w:t xml:space="preserve"> </w:t>
      </w:r>
      <w:r w:rsidR="00846069" w:rsidRPr="001F6DDA">
        <w:rPr>
          <w:rFonts w:ascii="Book Antiqua" w:hAnsi="Book Antiqua"/>
          <w:szCs w:val="24"/>
          <w:lang w:val="es-ES"/>
        </w:rPr>
        <w:t>la Ley Núm. 139 de 3 de junio de 1976, según enmendada, conocida como “Ley del Buen Samaritano”, la cual provee inmunidad civil</w:t>
      </w:r>
      <w:r w:rsidR="00EC58CD" w:rsidRPr="001F6DDA">
        <w:rPr>
          <w:rFonts w:ascii="Book Antiqua" w:hAnsi="Book Antiqua"/>
          <w:szCs w:val="24"/>
          <w:lang w:val="es-ES"/>
        </w:rPr>
        <w:t xml:space="preserve"> siempre que no exista culpa o negligencia</w:t>
      </w:r>
      <w:r w:rsidR="00041847" w:rsidRPr="001F6DDA">
        <w:rPr>
          <w:rFonts w:ascii="Book Antiqua" w:hAnsi="Book Antiqua"/>
          <w:szCs w:val="24"/>
          <w:lang w:val="es-ES"/>
        </w:rPr>
        <w:t>,</w:t>
      </w:r>
      <w:r w:rsidR="00EC58CD" w:rsidRPr="001F6DDA">
        <w:rPr>
          <w:rFonts w:ascii="Book Antiqua" w:hAnsi="Book Antiqua"/>
          <w:szCs w:val="24"/>
          <w:lang w:val="es-ES"/>
        </w:rPr>
        <w:t xml:space="preserve"> </w:t>
      </w:r>
      <w:r w:rsidR="00846069" w:rsidRPr="001F6DDA">
        <w:rPr>
          <w:rFonts w:ascii="Book Antiqua" w:hAnsi="Book Antiqua"/>
          <w:szCs w:val="24"/>
          <w:lang w:val="es-ES"/>
        </w:rPr>
        <w:t>a profesionales de la salud que prestan sus servicios gratuitos, voluntarios</w:t>
      </w:r>
      <w:r w:rsidR="00595529" w:rsidRPr="001F6DDA">
        <w:rPr>
          <w:rFonts w:ascii="Book Antiqua" w:hAnsi="Book Antiqua"/>
          <w:szCs w:val="24"/>
          <w:lang w:val="es-ES"/>
        </w:rPr>
        <w:t xml:space="preserve"> y</w:t>
      </w:r>
      <w:r w:rsidR="00846069" w:rsidRPr="001F6DDA">
        <w:rPr>
          <w:rFonts w:ascii="Book Antiqua" w:hAnsi="Book Antiqua"/>
          <w:szCs w:val="24"/>
          <w:lang w:val="es-ES"/>
        </w:rPr>
        <w:t xml:space="preserve"> fuera del curso normal de su empleo al intervenir en una emergencia para ayudar a personas en peligro inminente de daño a su integridad física o emocional. </w:t>
      </w:r>
    </w:p>
    <w:p w14:paraId="498B04A5" w14:textId="77777777" w:rsidR="003C4D4C" w:rsidRDefault="003C4D4C" w:rsidP="00846069">
      <w:pPr>
        <w:ind w:firstLine="360"/>
        <w:jc w:val="both"/>
        <w:rPr>
          <w:rFonts w:ascii="Book Antiqua" w:hAnsi="Book Antiqua"/>
          <w:szCs w:val="24"/>
          <w:lang w:val="es-ES"/>
        </w:rPr>
      </w:pPr>
    </w:p>
    <w:p w14:paraId="2424210E" w14:textId="3A8453E6" w:rsidR="00846069" w:rsidRPr="001F6DDA" w:rsidRDefault="00846069" w:rsidP="00846069">
      <w:pPr>
        <w:ind w:firstLine="360"/>
        <w:jc w:val="both"/>
        <w:rPr>
          <w:rFonts w:ascii="Book Antiqua" w:hAnsi="Book Antiqua"/>
          <w:szCs w:val="24"/>
          <w:lang w:val="es-ES"/>
        </w:rPr>
      </w:pPr>
      <w:r w:rsidRPr="001F6DDA">
        <w:rPr>
          <w:rFonts w:ascii="Book Antiqua" w:hAnsi="Book Antiqua"/>
          <w:szCs w:val="24"/>
          <w:lang w:val="es-ES"/>
        </w:rPr>
        <w:t xml:space="preserve">Estas acciones confirman que el </w:t>
      </w:r>
      <w:r w:rsidRPr="00202027">
        <w:rPr>
          <w:rFonts w:ascii="Book Antiqua" w:hAnsi="Book Antiqua"/>
          <w:strike/>
          <w:szCs w:val="24"/>
          <w:lang w:val="es-ES"/>
        </w:rPr>
        <w:t>Estado</w:t>
      </w:r>
      <w:r w:rsidRPr="001F6DDA">
        <w:rPr>
          <w:rFonts w:ascii="Book Antiqua" w:hAnsi="Book Antiqua"/>
          <w:szCs w:val="24"/>
          <w:lang w:val="es-ES"/>
        </w:rPr>
        <w:t xml:space="preserve"> </w:t>
      </w:r>
      <w:r w:rsidR="00202027">
        <w:rPr>
          <w:rFonts w:ascii="Book Antiqua" w:hAnsi="Book Antiqua"/>
          <w:i/>
          <w:iCs/>
          <w:szCs w:val="24"/>
          <w:u w:val="single"/>
          <w:lang w:val="es-ES"/>
        </w:rPr>
        <w:t xml:space="preserve">Gobierno </w:t>
      </w:r>
      <w:r w:rsidRPr="001F6DDA">
        <w:rPr>
          <w:rFonts w:ascii="Book Antiqua" w:hAnsi="Book Antiqua"/>
          <w:szCs w:val="24"/>
          <w:lang w:val="es-ES"/>
        </w:rPr>
        <w:t xml:space="preserve">ha considerado anteriormente la necesidad de brindar protección jurídica que incentive la permanencia y el desempeño de </w:t>
      </w:r>
      <w:r w:rsidR="00595529" w:rsidRPr="001F6DDA">
        <w:rPr>
          <w:rFonts w:ascii="Book Antiqua" w:hAnsi="Book Antiqua"/>
          <w:szCs w:val="24"/>
          <w:lang w:val="es-ES"/>
        </w:rPr>
        <w:t>los</w:t>
      </w:r>
      <w:r w:rsidRPr="001F6DDA">
        <w:rPr>
          <w:rFonts w:ascii="Book Antiqua" w:hAnsi="Book Antiqua"/>
          <w:szCs w:val="24"/>
          <w:lang w:val="es-ES"/>
        </w:rPr>
        <w:t xml:space="preserve"> profesionales de la salud en Puerto Rico. Por ende, la extensión del tope de responsabilidad civil dispuesto en la Ley</w:t>
      </w:r>
      <w:r w:rsidR="003C4D4C">
        <w:rPr>
          <w:rFonts w:ascii="Book Antiqua" w:hAnsi="Book Antiqua"/>
          <w:szCs w:val="24"/>
          <w:lang w:val="es-ES"/>
        </w:rPr>
        <w:t xml:space="preserve"> </w:t>
      </w:r>
      <w:r w:rsidR="003C4D4C">
        <w:rPr>
          <w:rFonts w:ascii="Book Antiqua" w:hAnsi="Book Antiqua"/>
          <w:i/>
          <w:iCs/>
          <w:color w:val="000000" w:themeColor="text1"/>
          <w:szCs w:val="24"/>
          <w:u w:val="single"/>
          <w:lang w:val="es-ES"/>
        </w:rPr>
        <w:t>Núm.</w:t>
      </w:r>
      <w:r w:rsidRPr="001F6DDA">
        <w:rPr>
          <w:rFonts w:ascii="Book Antiqua" w:hAnsi="Book Antiqua"/>
          <w:szCs w:val="24"/>
          <w:lang w:val="es-ES"/>
        </w:rPr>
        <w:t xml:space="preserve"> 104 a los hospitales sin fines de lucro se </w:t>
      </w:r>
      <w:r w:rsidR="00EC58CD" w:rsidRPr="001F6DDA">
        <w:rPr>
          <w:rFonts w:ascii="Book Antiqua" w:hAnsi="Book Antiqua"/>
          <w:szCs w:val="24"/>
          <w:lang w:val="es-ES"/>
        </w:rPr>
        <w:t>encuentra</w:t>
      </w:r>
      <w:r w:rsidRPr="001F6DDA">
        <w:rPr>
          <w:rFonts w:ascii="Book Antiqua" w:hAnsi="Book Antiqua"/>
          <w:szCs w:val="24"/>
          <w:lang w:val="es-ES"/>
        </w:rPr>
        <w:t xml:space="preserve"> dentro de una política pública ya establecida que busca equilibrar la reparación de daños con la protección de la infraestructura médica, incluyendo </w:t>
      </w:r>
      <w:r w:rsidR="00595529" w:rsidRPr="001F6DDA">
        <w:rPr>
          <w:rFonts w:ascii="Book Antiqua" w:hAnsi="Book Antiqua"/>
          <w:szCs w:val="24"/>
          <w:lang w:val="es-ES"/>
        </w:rPr>
        <w:t>a</w:t>
      </w:r>
      <w:r w:rsidRPr="001F6DDA">
        <w:rPr>
          <w:rFonts w:ascii="Book Antiqua" w:hAnsi="Book Antiqua"/>
          <w:szCs w:val="24"/>
          <w:lang w:val="es-ES"/>
        </w:rPr>
        <w:t xml:space="preserve">l </w:t>
      </w:r>
      <w:r w:rsidR="00EC58CD" w:rsidRPr="001F6DDA">
        <w:rPr>
          <w:rFonts w:ascii="Book Antiqua" w:hAnsi="Book Antiqua"/>
          <w:szCs w:val="24"/>
          <w:lang w:val="es-ES"/>
        </w:rPr>
        <w:t xml:space="preserve">sector </w:t>
      </w:r>
      <w:r w:rsidRPr="001F6DDA">
        <w:rPr>
          <w:rFonts w:ascii="Book Antiqua" w:hAnsi="Book Antiqua"/>
          <w:szCs w:val="24"/>
          <w:lang w:val="es-ES"/>
        </w:rPr>
        <w:t>privado</w:t>
      </w:r>
      <w:r w:rsidR="00EC58CD" w:rsidRPr="001F6DDA">
        <w:rPr>
          <w:rFonts w:ascii="Book Antiqua" w:hAnsi="Book Antiqua"/>
          <w:szCs w:val="24"/>
          <w:lang w:val="es-ES"/>
        </w:rPr>
        <w:t>,</w:t>
      </w:r>
      <w:r w:rsidRPr="001F6DDA">
        <w:rPr>
          <w:rFonts w:ascii="Book Antiqua" w:hAnsi="Book Antiqua"/>
          <w:szCs w:val="24"/>
          <w:lang w:val="es-ES"/>
        </w:rPr>
        <w:t xml:space="preserve"> para beneficio de toda la población puertorriqueña.</w:t>
      </w:r>
    </w:p>
    <w:p w14:paraId="6EEDA39E" w14:textId="77777777" w:rsidR="007B6A8C" w:rsidRPr="001F6DDA" w:rsidRDefault="007B6A8C" w:rsidP="007B6A8C">
      <w:pPr>
        <w:ind w:firstLine="360"/>
        <w:jc w:val="both"/>
        <w:rPr>
          <w:rFonts w:ascii="Book Antiqua" w:hAnsi="Book Antiqua"/>
          <w:color w:val="000000" w:themeColor="text1"/>
          <w:szCs w:val="24"/>
          <w:lang w:val="es-ES"/>
        </w:rPr>
      </w:pPr>
    </w:p>
    <w:p w14:paraId="3FDF0475" w14:textId="00EA5BDA" w:rsidR="00273671" w:rsidRPr="001F6DDA" w:rsidRDefault="007B6A8C" w:rsidP="007B6A8C">
      <w:pPr>
        <w:ind w:firstLine="360"/>
        <w:jc w:val="both"/>
        <w:rPr>
          <w:rFonts w:ascii="Book Antiqua" w:hAnsi="Book Antiqua"/>
          <w:color w:val="000000" w:themeColor="text1"/>
          <w:szCs w:val="24"/>
          <w:lang w:val="es-PR"/>
        </w:rPr>
      </w:pPr>
      <w:r w:rsidRPr="001F6DDA">
        <w:rPr>
          <w:rFonts w:ascii="Book Antiqua" w:hAnsi="Book Antiqua"/>
          <w:color w:val="000000" w:themeColor="text1"/>
          <w:szCs w:val="24"/>
          <w:lang w:val="es-ES"/>
        </w:rPr>
        <w:t>Mediante esta legislación, la Asamblea Legislativa adopta como política pública la extensión del tope de cuantía dispuesto en la Ley</w:t>
      </w:r>
      <w:r w:rsidR="003C4D4C">
        <w:rPr>
          <w:rFonts w:ascii="Book Antiqua" w:hAnsi="Book Antiqua"/>
          <w:color w:val="000000" w:themeColor="text1"/>
          <w:szCs w:val="24"/>
          <w:lang w:val="es-ES"/>
        </w:rPr>
        <w:t xml:space="preserve"> </w:t>
      </w:r>
      <w:r w:rsidR="003C4D4C">
        <w:rPr>
          <w:rFonts w:ascii="Book Antiqua" w:hAnsi="Book Antiqua"/>
          <w:i/>
          <w:iCs/>
          <w:color w:val="000000" w:themeColor="text1"/>
          <w:szCs w:val="24"/>
          <w:u w:val="single"/>
          <w:lang w:val="es-ES"/>
        </w:rPr>
        <w:t>Núm.</w:t>
      </w:r>
      <w:r w:rsidRPr="001F6DDA">
        <w:rPr>
          <w:rFonts w:ascii="Book Antiqua" w:hAnsi="Book Antiqua"/>
          <w:color w:val="000000" w:themeColor="text1"/>
          <w:szCs w:val="24"/>
          <w:lang w:val="es-ES"/>
        </w:rPr>
        <w:t xml:space="preserve"> 104 a los </w:t>
      </w:r>
      <w:r w:rsidR="007F1C9B" w:rsidRPr="001F6DDA">
        <w:rPr>
          <w:rFonts w:ascii="Book Antiqua" w:hAnsi="Book Antiqua"/>
          <w:color w:val="000000" w:themeColor="text1"/>
          <w:szCs w:val="24"/>
          <w:lang w:val="es-ES"/>
        </w:rPr>
        <w:t xml:space="preserve">profesionales de la salud </w:t>
      </w:r>
      <w:r w:rsidR="007F1C9B" w:rsidRPr="00381507">
        <w:rPr>
          <w:rFonts w:ascii="Book Antiqua" w:hAnsi="Book Antiqua"/>
          <w:strike/>
          <w:color w:val="000000" w:themeColor="text1"/>
          <w:szCs w:val="24"/>
          <w:lang w:val="es-ES"/>
        </w:rPr>
        <w:t>laborando</w:t>
      </w:r>
      <w:r w:rsidR="007F1C9B" w:rsidRPr="001F6DDA">
        <w:rPr>
          <w:rFonts w:ascii="Book Antiqua" w:hAnsi="Book Antiqua"/>
          <w:color w:val="000000" w:themeColor="text1"/>
          <w:szCs w:val="24"/>
          <w:lang w:val="es-ES"/>
        </w:rPr>
        <w:t xml:space="preserve"> </w:t>
      </w:r>
      <w:r w:rsidR="00381507">
        <w:rPr>
          <w:rFonts w:ascii="Book Antiqua" w:hAnsi="Book Antiqua"/>
          <w:i/>
          <w:iCs/>
          <w:color w:val="000000" w:themeColor="text1"/>
          <w:szCs w:val="24"/>
          <w:u w:val="single"/>
          <w:lang w:val="es-ES"/>
        </w:rPr>
        <w:t>que laboran</w:t>
      </w:r>
      <w:r w:rsidR="00381507" w:rsidRPr="00381507">
        <w:rPr>
          <w:rFonts w:ascii="Book Antiqua" w:hAnsi="Book Antiqua"/>
          <w:i/>
          <w:iCs/>
          <w:color w:val="000000" w:themeColor="text1"/>
          <w:szCs w:val="24"/>
          <w:lang w:val="es-ES"/>
        </w:rPr>
        <w:t xml:space="preserve"> </w:t>
      </w:r>
      <w:r w:rsidR="007F1C9B" w:rsidRPr="001F6DDA">
        <w:rPr>
          <w:rFonts w:ascii="Book Antiqua" w:hAnsi="Book Antiqua"/>
          <w:color w:val="000000" w:themeColor="text1"/>
          <w:szCs w:val="24"/>
          <w:lang w:val="es-ES"/>
        </w:rPr>
        <w:t xml:space="preserve">en </w:t>
      </w:r>
      <w:r w:rsidRPr="001F6DDA">
        <w:rPr>
          <w:rFonts w:ascii="Book Antiqua" w:hAnsi="Book Antiqua"/>
          <w:color w:val="000000" w:themeColor="text1"/>
          <w:szCs w:val="24"/>
          <w:lang w:val="es-ES"/>
        </w:rPr>
        <w:t>hospitales sin fines de lucro. Con ello</w:t>
      </w:r>
      <w:r w:rsidR="00D60A34" w:rsidRPr="001F6DDA">
        <w:rPr>
          <w:rFonts w:ascii="Book Antiqua" w:hAnsi="Book Antiqua"/>
          <w:color w:val="000000" w:themeColor="text1"/>
          <w:szCs w:val="24"/>
          <w:lang w:val="es-ES"/>
        </w:rPr>
        <w:t>,</w:t>
      </w:r>
      <w:r w:rsidRPr="001F6DDA">
        <w:rPr>
          <w:rFonts w:ascii="Book Antiqua" w:hAnsi="Book Antiqua"/>
          <w:color w:val="000000" w:themeColor="text1"/>
          <w:szCs w:val="24"/>
          <w:lang w:val="es-ES"/>
        </w:rPr>
        <w:t xml:space="preserve"> se procura un marco de mayor certeza jurídica y un balance </w:t>
      </w:r>
      <w:r w:rsidRPr="00CF2A64">
        <w:rPr>
          <w:rFonts w:ascii="Book Antiqua" w:hAnsi="Book Antiqua"/>
          <w:strike/>
          <w:color w:val="000000" w:themeColor="text1"/>
          <w:szCs w:val="24"/>
          <w:lang w:val="es-ES"/>
        </w:rPr>
        <w:t>justo</w:t>
      </w:r>
      <w:r w:rsidRPr="001F6DDA">
        <w:rPr>
          <w:rFonts w:ascii="Book Antiqua" w:hAnsi="Book Antiqua"/>
          <w:color w:val="000000" w:themeColor="text1"/>
          <w:szCs w:val="24"/>
          <w:lang w:val="es-ES"/>
        </w:rPr>
        <w:t xml:space="preserve"> entre la reparación de daños</w:t>
      </w:r>
      <w:r w:rsidR="00036E7E" w:rsidRPr="001F6DDA">
        <w:rPr>
          <w:rFonts w:ascii="Book Antiqua" w:hAnsi="Book Antiqua"/>
          <w:color w:val="000000" w:themeColor="text1"/>
          <w:szCs w:val="24"/>
          <w:lang w:val="es-ES"/>
        </w:rPr>
        <w:t>,</w:t>
      </w:r>
      <w:r w:rsidRPr="001F6DDA">
        <w:rPr>
          <w:rFonts w:ascii="Book Antiqua" w:hAnsi="Book Antiqua"/>
          <w:color w:val="000000" w:themeColor="text1"/>
          <w:szCs w:val="24"/>
          <w:lang w:val="es-ES"/>
        </w:rPr>
        <w:t xml:space="preserve"> </w:t>
      </w:r>
      <w:r w:rsidR="00036E7E" w:rsidRPr="001F6DDA">
        <w:rPr>
          <w:rFonts w:ascii="Book Antiqua" w:hAnsi="Book Antiqua"/>
          <w:color w:val="000000" w:themeColor="text1"/>
          <w:szCs w:val="24"/>
          <w:lang w:val="es-ES"/>
        </w:rPr>
        <w:t xml:space="preserve">la retención de profesionales de la salud en la Isla y </w:t>
      </w:r>
      <w:r w:rsidRPr="001F6DDA">
        <w:rPr>
          <w:rFonts w:ascii="Book Antiqua" w:hAnsi="Book Antiqua"/>
          <w:color w:val="000000" w:themeColor="text1"/>
          <w:szCs w:val="24"/>
          <w:lang w:val="es-ES"/>
        </w:rPr>
        <w:t xml:space="preserve">la preservación </w:t>
      </w:r>
      <w:r w:rsidR="007F1C9B" w:rsidRPr="001F6DDA">
        <w:rPr>
          <w:rFonts w:ascii="Book Antiqua" w:hAnsi="Book Antiqua"/>
          <w:color w:val="000000" w:themeColor="text1"/>
          <w:szCs w:val="24"/>
          <w:lang w:val="es-ES"/>
        </w:rPr>
        <w:t xml:space="preserve">y mejoramiento </w:t>
      </w:r>
      <w:r w:rsidRPr="001F6DDA">
        <w:rPr>
          <w:rFonts w:ascii="Book Antiqua" w:hAnsi="Book Antiqua"/>
          <w:color w:val="000000" w:themeColor="text1"/>
          <w:szCs w:val="24"/>
          <w:lang w:val="es-ES"/>
        </w:rPr>
        <w:t xml:space="preserve">de instituciones vitales para </w:t>
      </w:r>
      <w:r w:rsidR="002E4B10" w:rsidRPr="001F6DDA">
        <w:rPr>
          <w:rFonts w:ascii="Book Antiqua" w:hAnsi="Book Antiqua"/>
          <w:color w:val="000000" w:themeColor="text1"/>
          <w:szCs w:val="24"/>
          <w:lang w:val="es-ES"/>
        </w:rPr>
        <w:t xml:space="preserve">la salud y </w:t>
      </w:r>
      <w:r w:rsidRPr="001F6DDA">
        <w:rPr>
          <w:rFonts w:ascii="Book Antiqua" w:hAnsi="Book Antiqua"/>
          <w:color w:val="000000" w:themeColor="text1"/>
          <w:szCs w:val="24"/>
          <w:lang w:val="es-ES"/>
        </w:rPr>
        <w:t xml:space="preserve">el bienestar </w:t>
      </w:r>
      <w:r w:rsidR="002E4B10" w:rsidRPr="001F6DDA">
        <w:rPr>
          <w:rFonts w:ascii="Book Antiqua" w:hAnsi="Book Antiqua"/>
          <w:color w:val="000000" w:themeColor="text1"/>
          <w:szCs w:val="24"/>
          <w:lang w:val="es-ES"/>
        </w:rPr>
        <w:t>general de la ciudadanía</w:t>
      </w:r>
      <w:r w:rsidRPr="001F6DDA">
        <w:rPr>
          <w:rFonts w:ascii="Book Antiqua" w:hAnsi="Book Antiqua"/>
          <w:color w:val="000000" w:themeColor="text1"/>
          <w:szCs w:val="24"/>
          <w:lang w:val="es-ES"/>
        </w:rPr>
        <w:t>.</w:t>
      </w:r>
    </w:p>
    <w:p w14:paraId="0EC03EA9" w14:textId="77777777" w:rsidR="000E21C6" w:rsidRPr="001F6DDA" w:rsidRDefault="000E21C6" w:rsidP="000E21C6">
      <w:pPr>
        <w:jc w:val="both"/>
        <w:rPr>
          <w:rFonts w:ascii="Book Antiqua" w:hAnsi="Book Antiqua"/>
          <w:color w:val="000000" w:themeColor="text1"/>
          <w:szCs w:val="24"/>
          <w:lang w:val="es-ES"/>
        </w:rPr>
      </w:pPr>
    </w:p>
    <w:p w14:paraId="39AC1A72" w14:textId="0C2E0768" w:rsidR="00D67A3B" w:rsidRPr="001F6DDA" w:rsidRDefault="00D67A3B" w:rsidP="000B7BAC">
      <w:pPr>
        <w:spacing w:line="480" w:lineRule="auto"/>
        <w:rPr>
          <w:rFonts w:ascii="Book Antiqua" w:hAnsi="Book Antiqua"/>
          <w:i/>
          <w:color w:val="000000" w:themeColor="text1"/>
          <w:lang w:val="es-ES_tradnl"/>
        </w:rPr>
      </w:pPr>
      <w:r w:rsidRPr="001F6DDA">
        <w:rPr>
          <w:rFonts w:ascii="Book Antiqua" w:hAnsi="Book Antiqua"/>
          <w:i/>
          <w:color w:val="000000" w:themeColor="text1"/>
          <w:lang w:val="es-ES_tradnl"/>
        </w:rPr>
        <w:t>DECRÉTASE POR LA ASAMBLEA LEGISLATIVA DE PUERTO RICO:</w:t>
      </w:r>
    </w:p>
    <w:p w14:paraId="1A7F62D4" w14:textId="77777777" w:rsidR="00D67A3B" w:rsidRPr="001F6DDA" w:rsidRDefault="00D67A3B" w:rsidP="00D67A3B">
      <w:pPr>
        <w:spacing w:line="480" w:lineRule="auto"/>
        <w:jc w:val="both"/>
        <w:rPr>
          <w:rFonts w:ascii="Book Antiqua" w:hAnsi="Book Antiqua"/>
          <w:color w:val="000000" w:themeColor="text1"/>
          <w:lang w:val="es-ES_tradnl"/>
        </w:rPr>
        <w:sectPr w:rsidR="00D67A3B" w:rsidRPr="001F6DDA">
          <w:headerReference w:type="default" r:id="rId11"/>
          <w:type w:val="continuous"/>
          <w:pgSz w:w="12240" w:h="15840" w:code="1"/>
          <w:pgMar w:top="1440" w:right="1440" w:bottom="1440" w:left="1440" w:header="720" w:footer="720" w:gutter="0"/>
          <w:cols w:space="720"/>
          <w:titlePg/>
        </w:sectPr>
      </w:pPr>
    </w:p>
    <w:p w14:paraId="22C1AEDB" w14:textId="3CE006B3" w:rsidR="005A4114" w:rsidRPr="001F6DDA" w:rsidRDefault="00EB7A72" w:rsidP="001C3E88">
      <w:pPr>
        <w:spacing w:line="480" w:lineRule="auto"/>
        <w:ind w:firstLine="720"/>
        <w:jc w:val="both"/>
        <w:rPr>
          <w:rFonts w:ascii="Book Antiqua" w:hAnsi="Book Antiqua"/>
          <w:color w:val="000000" w:themeColor="text1"/>
          <w:lang w:val="es-ES_tradnl"/>
        </w:rPr>
      </w:pPr>
      <w:r w:rsidRPr="001F6DDA">
        <w:rPr>
          <w:rFonts w:ascii="Book Antiqua" w:hAnsi="Book Antiqua"/>
          <w:color w:val="000000" w:themeColor="text1"/>
          <w:lang w:val="es-ES_tradnl"/>
        </w:rPr>
        <w:t>Artículo</w:t>
      </w:r>
      <w:r w:rsidR="00395DC4" w:rsidRPr="001F6DDA">
        <w:rPr>
          <w:rFonts w:ascii="Book Antiqua" w:hAnsi="Book Antiqua"/>
          <w:color w:val="000000" w:themeColor="text1"/>
          <w:lang w:val="es-ES_tradnl"/>
        </w:rPr>
        <w:t xml:space="preserve"> 1.- </w:t>
      </w:r>
      <w:r w:rsidR="005A4114" w:rsidRPr="001F6DDA">
        <w:rPr>
          <w:rFonts w:ascii="Book Antiqua" w:hAnsi="Book Antiqua"/>
          <w:color w:val="000000" w:themeColor="text1"/>
          <w:lang w:val="es-ES_tradnl"/>
        </w:rPr>
        <w:t>Título</w:t>
      </w:r>
    </w:p>
    <w:p w14:paraId="246C04CE" w14:textId="39201F57" w:rsidR="00424650" w:rsidRPr="001F6DDA" w:rsidRDefault="00424650" w:rsidP="001C3E88">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Esta Ley se conocerá como "</w:t>
      </w:r>
      <w:r w:rsidR="0067629F" w:rsidRPr="001F6DDA">
        <w:rPr>
          <w:rFonts w:ascii="Book Antiqua" w:hAnsi="Book Antiqua"/>
          <w:color w:val="000000" w:themeColor="text1"/>
          <w:lang w:val="es-ES_tradnl"/>
        </w:rPr>
        <w:t xml:space="preserve">Ley de Demandas contra Profesionales de la Salud </w:t>
      </w:r>
      <w:r w:rsidR="0067629F" w:rsidRPr="000C5D77">
        <w:rPr>
          <w:rFonts w:ascii="Book Antiqua" w:hAnsi="Book Antiqua"/>
          <w:strike/>
          <w:color w:val="000000" w:themeColor="text1"/>
          <w:lang w:val="es-ES_tradnl"/>
        </w:rPr>
        <w:t>Laborando</w:t>
      </w:r>
      <w:r w:rsidR="0067629F" w:rsidRPr="001F6DDA">
        <w:rPr>
          <w:rFonts w:ascii="Book Antiqua" w:hAnsi="Book Antiqua"/>
          <w:color w:val="000000" w:themeColor="text1"/>
          <w:lang w:val="es-ES_tradnl"/>
        </w:rPr>
        <w:t xml:space="preserve"> </w:t>
      </w:r>
      <w:r w:rsidR="000C5D77">
        <w:rPr>
          <w:rFonts w:ascii="Book Antiqua" w:hAnsi="Book Antiqua"/>
          <w:i/>
          <w:iCs/>
          <w:color w:val="000000" w:themeColor="text1"/>
          <w:u w:val="single"/>
          <w:lang w:val="es-ES_tradnl"/>
        </w:rPr>
        <w:t>que laboran</w:t>
      </w:r>
      <w:r w:rsidR="000C5D77" w:rsidRPr="000C5D77">
        <w:rPr>
          <w:rFonts w:ascii="Book Antiqua" w:hAnsi="Book Antiqua"/>
          <w:i/>
          <w:iCs/>
          <w:color w:val="000000" w:themeColor="text1"/>
          <w:lang w:val="es-ES_tradnl"/>
        </w:rPr>
        <w:t xml:space="preserve"> </w:t>
      </w:r>
      <w:r w:rsidR="0067629F" w:rsidRPr="001F6DDA">
        <w:rPr>
          <w:rFonts w:ascii="Book Antiqua" w:hAnsi="Book Antiqua"/>
          <w:color w:val="000000" w:themeColor="text1"/>
          <w:lang w:val="es-ES_tradnl"/>
        </w:rPr>
        <w:t>en Hospitales sin Fines de Lucro</w:t>
      </w:r>
      <w:r w:rsidRPr="001F6DDA">
        <w:rPr>
          <w:rFonts w:ascii="Book Antiqua" w:hAnsi="Book Antiqua"/>
          <w:color w:val="000000" w:themeColor="text1"/>
          <w:lang w:val="es-PR"/>
        </w:rPr>
        <w:t>".</w:t>
      </w:r>
    </w:p>
    <w:p w14:paraId="2C40B94F" w14:textId="5D0B1E2D" w:rsidR="0067629F" w:rsidRPr="001F6DDA" w:rsidRDefault="0067629F" w:rsidP="001C3E88">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 2.- Declaración de Política Pública</w:t>
      </w:r>
    </w:p>
    <w:p w14:paraId="2BC98A0D" w14:textId="28A6A4F1" w:rsidR="0067629F" w:rsidRPr="001F6DDA" w:rsidRDefault="0067629F" w:rsidP="001C3E88">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 xml:space="preserve">Se </w:t>
      </w:r>
      <w:proofErr w:type="gramStart"/>
      <w:r w:rsidRPr="001F6DDA">
        <w:rPr>
          <w:rFonts w:ascii="Book Antiqua" w:hAnsi="Book Antiqua"/>
          <w:color w:val="000000" w:themeColor="text1"/>
          <w:lang w:val="es-PR"/>
        </w:rPr>
        <w:t>declara como</w:t>
      </w:r>
      <w:proofErr w:type="gramEnd"/>
      <w:r w:rsidRPr="001F6DDA">
        <w:rPr>
          <w:rFonts w:ascii="Book Antiqua" w:hAnsi="Book Antiqua"/>
          <w:color w:val="000000" w:themeColor="text1"/>
          <w:lang w:val="es-PR"/>
        </w:rPr>
        <w:t xml:space="preserve"> Política Pública del Gobierno de Puerto Rico garantizar la estabilidad operacional de los hospitales sin fines de lucro y reconocer el rol esencial que </w:t>
      </w:r>
      <w:r w:rsidRPr="001F6DDA">
        <w:rPr>
          <w:rFonts w:ascii="Book Antiqua" w:hAnsi="Book Antiqua"/>
          <w:color w:val="000000" w:themeColor="text1"/>
          <w:lang w:val="es-PR"/>
        </w:rPr>
        <w:lastRenderedPageBreak/>
        <w:t>éstos desempeñan en la prestación de servicios de salud a la ciudadanía. A tales fines, se establece un régimen de responsabilidad civil que armoniza el derecho de las personas a reclamar indemnización por daños con la necesidad de proteger la viabilidad financiera de estas instituciones</w:t>
      </w:r>
      <w:r w:rsidR="00036E7E" w:rsidRPr="001F6DDA">
        <w:rPr>
          <w:rFonts w:ascii="Book Antiqua" w:hAnsi="Book Antiqua"/>
          <w:color w:val="000000" w:themeColor="text1"/>
          <w:lang w:val="es-PR"/>
        </w:rPr>
        <w:t xml:space="preserve"> y promover la retención de profesionales de la salud en Puerto Rico</w:t>
      </w:r>
      <w:r w:rsidRPr="001F6DDA">
        <w:rPr>
          <w:rFonts w:ascii="Book Antiqua" w:hAnsi="Book Antiqua"/>
          <w:color w:val="000000" w:themeColor="text1"/>
          <w:lang w:val="es-PR"/>
        </w:rPr>
        <w:t xml:space="preserve">, asegurando así la continuidad de servicios médicos esenciales </w:t>
      </w:r>
      <w:r w:rsidR="00D60A34" w:rsidRPr="001F6DDA">
        <w:rPr>
          <w:rFonts w:ascii="Book Antiqua" w:hAnsi="Book Antiqua"/>
          <w:color w:val="000000" w:themeColor="text1"/>
          <w:lang w:val="es-PR"/>
        </w:rPr>
        <w:t xml:space="preserve">y un mayor acceso </w:t>
      </w:r>
      <w:r w:rsidRPr="001F6DDA">
        <w:rPr>
          <w:rFonts w:ascii="Book Antiqua" w:hAnsi="Book Antiqua"/>
          <w:color w:val="000000" w:themeColor="text1"/>
          <w:lang w:val="es-PR"/>
        </w:rPr>
        <w:t>para el Pueblo de Puerto Rico.</w:t>
      </w:r>
    </w:p>
    <w:p w14:paraId="734F32BE" w14:textId="61FFCC06" w:rsidR="005A4114" w:rsidRPr="001F6DDA" w:rsidRDefault="00EB7A72" w:rsidP="001C3E88">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w:t>
      </w:r>
      <w:r w:rsidR="005A4114" w:rsidRPr="001F6DDA">
        <w:rPr>
          <w:rFonts w:ascii="Book Antiqua" w:hAnsi="Book Antiqua"/>
          <w:color w:val="000000" w:themeColor="text1"/>
          <w:lang w:val="es-PR"/>
        </w:rPr>
        <w:t xml:space="preserve"> </w:t>
      </w:r>
      <w:r w:rsidR="0067629F" w:rsidRPr="001F6DDA">
        <w:rPr>
          <w:rFonts w:ascii="Book Antiqua" w:hAnsi="Book Antiqua"/>
          <w:color w:val="000000" w:themeColor="text1"/>
          <w:lang w:val="es-PR"/>
        </w:rPr>
        <w:t>3</w:t>
      </w:r>
      <w:r w:rsidR="005A4114" w:rsidRPr="001F6DDA">
        <w:rPr>
          <w:rFonts w:ascii="Book Antiqua" w:hAnsi="Book Antiqua"/>
          <w:color w:val="000000" w:themeColor="text1"/>
          <w:lang w:val="es-PR"/>
        </w:rPr>
        <w:t xml:space="preserve">.- </w:t>
      </w:r>
      <w:r w:rsidR="009A1F92" w:rsidRPr="001F6DDA">
        <w:rPr>
          <w:rFonts w:ascii="Book Antiqua" w:hAnsi="Book Antiqua"/>
          <w:color w:val="000000" w:themeColor="text1"/>
          <w:lang w:val="es-PR"/>
        </w:rPr>
        <w:t>Definiciones</w:t>
      </w:r>
    </w:p>
    <w:p w14:paraId="6D08B2F7" w14:textId="6318557D" w:rsidR="00FD0CB4" w:rsidRPr="001F6DDA" w:rsidRDefault="00FD0CB4"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 xml:space="preserve">Para fines de esta Ley, se adoptan </w:t>
      </w:r>
      <w:r w:rsidR="00C55EF4" w:rsidRPr="001F6DDA">
        <w:rPr>
          <w:rFonts w:ascii="Book Antiqua" w:hAnsi="Book Antiqua"/>
          <w:color w:val="000000" w:themeColor="text1"/>
          <w:lang w:val="es-PR"/>
        </w:rPr>
        <w:t>las siguientes definiciones</w:t>
      </w:r>
      <w:r w:rsidR="00A16365" w:rsidRPr="001F6DDA">
        <w:rPr>
          <w:rFonts w:ascii="Book Antiqua" w:hAnsi="Book Antiqua"/>
          <w:color w:val="000000" w:themeColor="text1"/>
          <w:lang w:val="es-PR"/>
        </w:rPr>
        <w:t>:</w:t>
      </w:r>
    </w:p>
    <w:p w14:paraId="7E447F67" w14:textId="77777777" w:rsidR="00C12036" w:rsidRDefault="00EB7A72" w:rsidP="009A1F92">
      <w:pPr>
        <w:spacing w:line="480" w:lineRule="auto"/>
        <w:ind w:firstLine="720"/>
        <w:jc w:val="both"/>
        <w:rPr>
          <w:rFonts w:ascii="Book Antiqua" w:hAnsi="Book Antiqua"/>
          <w:i/>
          <w:iCs/>
          <w:color w:val="000000" w:themeColor="text1"/>
          <w:lang w:val="es-PR"/>
        </w:rPr>
      </w:pPr>
      <w:r w:rsidRPr="001F6DDA">
        <w:rPr>
          <w:rFonts w:ascii="Book Antiqua" w:hAnsi="Book Antiqua"/>
          <w:color w:val="000000" w:themeColor="text1"/>
          <w:lang w:val="es-PR"/>
        </w:rPr>
        <w:t>“</w:t>
      </w:r>
      <w:r w:rsidR="0067629F" w:rsidRPr="001F6DDA">
        <w:rPr>
          <w:rFonts w:ascii="Book Antiqua" w:hAnsi="Book Antiqua"/>
          <w:color w:val="000000" w:themeColor="text1"/>
          <w:lang w:val="es-PR"/>
        </w:rPr>
        <w:t>Hospital sin fines de lucro</w:t>
      </w:r>
      <w:r w:rsidRPr="001F6DDA">
        <w:rPr>
          <w:rFonts w:ascii="Book Antiqua" w:hAnsi="Book Antiqua"/>
          <w:color w:val="000000" w:themeColor="text1"/>
          <w:lang w:val="es-PR"/>
        </w:rPr>
        <w:t xml:space="preserve">” </w:t>
      </w:r>
      <w:r w:rsidR="00D73F77" w:rsidRPr="001F6DDA">
        <w:rPr>
          <w:rFonts w:ascii="Book Antiqua" w:hAnsi="Book Antiqua"/>
          <w:color w:val="000000" w:themeColor="text1"/>
          <w:lang w:val="es-PR"/>
        </w:rPr>
        <w:t>o “Instituciones médico-hos</w:t>
      </w:r>
      <w:r w:rsidR="00A344D5" w:rsidRPr="001F6DDA">
        <w:rPr>
          <w:rFonts w:ascii="Book Antiqua" w:hAnsi="Book Antiqua"/>
          <w:color w:val="000000" w:themeColor="text1"/>
          <w:lang w:val="es-PR"/>
        </w:rPr>
        <w:t>p</w:t>
      </w:r>
      <w:r w:rsidR="00D73F77" w:rsidRPr="001F6DDA">
        <w:rPr>
          <w:rFonts w:ascii="Book Antiqua" w:hAnsi="Book Antiqua"/>
          <w:color w:val="000000" w:themeColor="text1"/>
          <w:lang w:val="es-PR"/>
        </w:rPr>
        <w:t xml:space="preserve">italarias sin fines de lucro” </w:t>
      </w:r>
      <w:r w:rsidRPr="00F24B7A">
        <w:rPr>
          <w:rFonts w:ascii="Book Antiqua" w:hAnsi="Book Antiqua"/>
          <w:strike/>
          <w:color w:val="000000" w:themeColor="text1"/>
          <w:lang w:val="es-PR"/>
        </w:rPr>
        <w:t>significa</w:t>
      </w:r>
      <w:r w:rsidR="00D73F77" w:rsidRPr="00F24B7A">
        <w:rPr>
          <w:rFonts w:ascii="Book Antiqua" w:hAnsi="Book Antiqua"/>
          <w:strike/>
          <w:color w:val="000000" w:themeColor="text1"/>
          <w:lang w:val="es-PR"/>
        </w:rPr>
        <w:t>n</w:t>
      </w:r>
      <w:r w:rsidRPr="001F6DDA">
        <w:rPr>
          <w:rFonts w:ascii="Book Antiqua" w:hAnsi="Book Antiqua"/>
          <w:color w:val="000000" w:themeColor="text1"/>
          <w:lang w:val="es-PR"/>
        </w:rPr>
        <w:t xml:space="preserve"> </w:t>
      </w:r>
      <w:r w:rsidR="00F24B7A">
        <w:rPr>
          <w:rFonts w:ascii="Book Antiqua" w:hAnsi="Book Antiqua"/>
          <w:i/>
          <w:iCs/>
          <w:color w:val="000000" w:themeColor="text1"/>
          <w:u w:val="single"/>
          <w:lang w:val="es-PR"/>
        </w:rPr>
        <w:t>significa</w:t>
      </w:r>
      <w:r w:rsidR="00C12036">
        <w:rPr>
          <w:rFonts w:ascii="Book Antiqua" w:hAnsi="Book Antiqua"/>
          <w:i/>
          <w:iCs/>
          <w:color w:val="000000" w:themeColor="text1"/>
          <w:u w:val="single"/>
          <w:lang w:val="es-PR"/>
        </w:rPr>
        <w:t>:</w:t>
      </w:r>
      <w:r w:rsidR="00F24B7A" w:rsidRPr="00F24B7A">
        <w:rPr>
          <w:rFonts w:ascii="Book Antiqua" w:hAnsi="Book Antiqua"/>
          <w:i/>
          <w:iCs/>
          <w:color w:val="000000" w:themeColor="text1"/>
          <w:lang w:val="es-PR"/>
        </w:rPr>
        <w:t xml:space="preserve"> </w:t>
      </w:r>
    </w:p>
    <w:p w14:paraId="0D2F6553" w14:textId="77777777" w:rsidR="00C931D8" w:rsidRDefault="0067629F"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 xml:space="preserve">toda institución organizada y registrada </w:t>
      </w:r>
      <w:r w:rsidR="00765EAC" w:rsidRPr="001F6DDA">
        <w:rPr>
          <w:rFonts w:ascii="Book Antiqua" w:hAnsi="Book Antiqua"/>
          <w:color w:val="000000" w:themeColor="text1"/>
          <w:lang w:val="es-PR"/>
        </w:rPr>
        <w:t xml:space="preserve">como entidad sin fines de lucro con arreglo a las leyes de Puerto </w:t>
      </w:r>
      <w:proofErr w:type="gramStart"/>
      <w:r w:rsidR="00765EAC" w:rsidRPr="001F6DDA">
        <w:rPr>
          <w:rFonts w:ascii="Book Antiqua" w:hAnsi="Book Antiqua"/>
          <w:color w:val="000000" w:themeColor="text1"/>
          <w:lang w:val="es-PR"/>
        </w:rPr>
        <w:t>Rico</w:t>
      </w:r>
      <w:r w:rsidR="00765EAC" w:rsidRPr="00C931D8">
        <w:rPr>
          <w:rFonts w:ascii="Book Antiqua" w:hAnsi="Book Antiqua"/>
          <w:strike/>
          <w:color w:val="000000" w:themeColor="text1"/>
          <w:lang w:val="es-PR"/>
        </w:rPr>
        <w:t>,</w:t>
      </w:r>
      <w:r w:rsidR="00C931D8">
        <w:rPr>
          <w:rFonts w:ascii="Book Antiqua" w:hAnsi="Book Antiqua"/>
          <w:i/>
          <w:iCs/>
          <w:color w:val="000000" w:themeColor="text1"/>
          <w:u w:val="single"/>
          <w:lang w:val="es-PR"/>
        </w:rPr>
        <w:t>;</w:t>
      </w:r>
      <w:proofErr w:type="gramEnd"/>
      <w:r w:rsidR="00765EAC" w:rsidRPr="001F6DDA">
        <w:rPr>
          <w:rFonts w:ascii="Book Antiqua" w:hAnsi="Book Antiqua"/>
          <w:color w:val="000000" w:themeColor="text1"/>
          <w:lang w:val="es-PR"/>
        </w:rPr>
        <w:t xml:space="preserve"> </w:t>
      </w:r>
    </w:p>
    <w:p w14:paraId="6E080FFA" w14:textId="3C8084B1" w:rsidR="005C66EC" w:rsidRDefault="005C66EC" w:rsidP="009A1F92">
      <w:pPr>
        <w:spacing w:line="480" w:lineRule="auto"/>
        <w:ind w:firstLine="720"/>
        <w:jc w:val="both"/>
        <w:rPr>
          <w:rFonts w:ascii="Book Antiqua" w:hAnsi="Book Antiqua"/>
          <w:i/>
          <w:iCs/>
          <w:color w:val="000000" w:themeColor="text1"/>
          <w:u w:val="single"/>
          <w:lang w:val="es-PR"/>
        </w:rPr>
      </w:pPr>
      <w:r w:rsidRPr="005C66EC">
        <w:rPr>
          <w:rFonts w:ascii="Book Antiqua" w:hAnsi="Book Antiqua"/>
          <w:i/>
          <w:iCs/>
          <w:color w:val="000000" w:themeColor="text1"/>
          <w:u w:val="single"/>
          <w:lang w:val="es-PR"/>
        </w:rPr>
        <w:t>cuyos ingresos o ganancias no se distribuyen entre sus miembros, directores o personas particulares, sino que se utilizan exclusivamente para</w:t>
      </w:r>
      <w:r w:rsidR="008B6AF5">
        <w:rPr>
          <w:rFonts w:ascii="Book Antiqua" w:hAnsi="Book Antiqua"/>
          <w:i/>
          <w:iCs/>
          <w:color w:val="000000" w:themeColor="text1"/>
          <w:u w:val="single"/>
          <w:lang w:val="es-PR"/>
        </w:rPr>
        <w:t xml:space="preserve"> </w:t>
      </w:r>
      <w:r w:rsidR="008B6AF5" w:rsidRPr="008B6AF5">
        <w:rPr>
          <w:rFonts w:ascii="Book Antiqua" w:hAnsi="Book Antiqua"/>
          <w:i/>
          <w:iCs/>
          <w:color w:val="000000" w:themeColor="text1"/>
          <w:u w:val="single"/>
          <w:lang w:val="es-PR"/>
        </w:rPr>
        <w:t xml:space="preserve">promover los fines u objetivos de la </w:t>
      </w:r>
      <w:r w:rsidR="008B6AF5">
        <w:rPr>
          <w:rFonts w:ascii="Book Antiqua" w:hAnsi="Book Antiqua"/>
          <w:i/>
          <w:iCs/>
          <w:color w:val="000000" w:themeColor="text1"/>
          <w:u w:val="single"/>
          <w:lang w:val="es-PR"/>
        </w:rPr>
        <w:t>entidad;</w:t>
      </w:r>
    </w:p>
    <w:p w14:paraId="1B58588A" w14:textId="046C105B" w:rsidR="00EB7A72" w:rsidRPr="001F6DDA" w:rsidRDefault="00765EAC"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 xml:space="preserve">que provea servicios </w:t>
      </w:r>
      <w:r w:rsidR="00C4073E">
        <w:rPr>
          <w:rFonts w:ascii="Book Antiqua" w:hAnsi="Book Antiqua"/>
          <w:i/>
          <w:iCs/>
          <w:color w:val="000000" w:themeColor="text1"/>
          <w:u w:val="single"/>
          <w:lang w:val="es-PR"/>
        </w:rPr>
        <w:t xml:space="preserve">de tratamiento y diagnóstico médico o </w:t>
      </w:r>
      <w:r w:rsidR="00761A76">
        <w:rPr>
          <w:rFonts w:ascii="Book Antiqua" w:hAnsi="Book Antiqua"/>
          <w:i/>
          <w:iCs/>
          <w:color w:val="000000" w:themeColor="text1"/>
          <w:u w:val="single"/>
          <w:lang w:val="es-PR"/>
        </w:rPr>
        <w:t>quirúrgico</w:t>
      </w:r>
      <w:r w:rsidR="00761A76" w:rsidRPr="00761A76">
        <w:rPr>
          <w:rFonts w:ascii="Book Antiqua" w:hAnsi="Book Antiqua"/>
          <w:i/>
          <w:iCs/>
          <w:color w:val="000000" w:themeColor="text1"/>
          <w:lang w:val="es-PR"/>
        </w:rPr>
        <w:t xml:space="preserve"> </w:t>
      </w:r>
      <w:r w:rsidRPr="009A4C63">
        <w:rPr>
          <w:rFonts w:ascii="Book Antiqua" w:hAnsi="Book Antiqua"/>
          <w:strike/>
          <w:color w:val="000000" w:themeColor="text1"/>
          <w:lang w:val="es-PR"/>
        </w:rPr>
        <w:t>médicos y hospitalarios</w:t>
      </w:r>
      <w:r w:rsidR="002E4B10" w:rsidRPr="001F6DDA">
        <w:rPr>
          <w:rFonts w:ascii="Book Antiqua" w:hAnsi="Book Antiqua"/>
          <w:color w:val="000000" w:themeColor="text1"/>
          <w:lang w:val="es-PR"/>
        </w:rPr>
        <w:t>.</w:t>
      </w:r>
    </w:p>
    <w:p w14:paraId="7D713736" w14:textId="6D966A12" w:rsidR="00765EAC" w:rsidRPr="001F6DDA" w:rsidRDefault="00765EAC" w:rsidP="00765EAC">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 xml:space="preserve">“Profesional de la salud” significa todo profesional de la salud que labore en las áreas de obstetricia, ortopedia, cirugía general o trauma en los hospitales sin fines de lucro. </w:t>
      </w:r>
    </w:p>
    <w:p w14:paraId="735772AE" w14:textId="17C7537A" w:rsidR="005A4114" w:rsidRPr="001F6DDA" w:rsidRDefault="00EB7A72" w:rsidP="009A1F92">
      <w:pPr>
        <w:spacing w:line="480" w:lineRule="auto"/>
        <w:ind w:firstLine="720"/>
        <w:jc w:val="both"/>
        <w:rPr>
          <w:rFonts w:ascii="Book Antiqua" w:hAnsi="Book Antiqua"/>
          <w:color w:val="000000" w:themeColor="text1"/>
          <w:szCs w:val="24"/>
          <w:lang w:val="es-ES"/>
        </w:rPr>
      </w:pPr>
      <w:r w:rsidRPr="001F6DDA">
        <w:rPr>
          <w:rFonts w:ascii="Book Antiqua" w:hAnsi="Book Antiqua"/>
          <w:color w:val="000000" w:themeColor="text1"/>
          <w:lang w:val="es-PR"/>
        </w:rPr>
        <w:t>Artículo</w:t>
      </w:r>
      <w:r w:rsidR="005A4114" w:rsidRPr="001F6DDA">
        <w:rPr>
          <w:rFonts w:ascii="Book Antiqua" w:hAnsi="Book Antiqua"/>
          <w:color w:val="000000" w:themeColor="text1"/>
          <w:lang w:val="es-PR"/>
        </w:rPr>
        <w:t xml:space="preserve"> </w:t>
      </w:r>
      <w:r w:rsidR="008E5DBF" w:rsidRPr="001F6DDA">
        <w:rPr>
          <w:rFonts w:ascii="Book Antiqua" w:hAnsi="Book Antiqua"/>
          <w:color w:val="000000" w:themeColor="text1"/>
          <w:lang w:val="es-PR"/>
        </w:rPr>
        <w:t>4</w:t>
      </w:r>
      <w:r w:rsidR="005A4114" w:rsidRPr="001F6DDA">
        <w:rPr>
          <w:rFonts w:ascii="Book Antiqua" w:hAnsi="Book Antiqua"/>
          <w:color w:val="000000" w:themeColor="text1"/>
          <w:lang w:val="es-PR"/>
        </w:rPr>
        <w:t xml:space="preserve">.- </w:t>
      </w:r>
      <w:r w:rsidR="00036E7E" w:rsidRPr="001F6DDA">
        <w:rPr>
          <w:rFonts w:ascii="Book Antiqua" w:hAnsi="Book Antiqua"/>
          <w:color w:val="000000" w:themeColor="text1"/>
          <w:lang w:val="es-PR"/>
        </w:rPr>
        <w:t>A</w:t>
      </w:r>
      <w:r w:rsidR="008E5DBF" w:rsidRPr="001F6DDA">
        <w:rPr>
          <w:rFonts w:ascii="Book Antiqua" w:hAnsi="Book Antiqua"/>
          <w:color w:val="000000" w:themeColor="text1"/>
          <w:lang w:val="es-PR"/>
        </w:rPr>
        <w:t>utorización</w:t>
      </w:r>
    </w:p>
    <w:p w14:paraId="5E80784B" w14:textId="6B2CDE49" w:rsidR="00036E7E" w:rsidRPr="001F6DDA" w:rsidRDefault="00036E7E" w:rsidP="00036E7E">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 xml:space="preserve">En acciones por daños y perjuicios por alegados actos de impericia médico-hospitalaria </w:t>
      </w:r>
      <w:r w:rsidR="00D73F77" w:rsidRPr="001F6DDA">
        <w:rPr>
          <w:rFonts w:ascii="Book Antiqua" w:hAnsi="Book Antiqua"/>
          <w:color w:val="000000" w:themeColor="text1"/>
          <w:szCs w:val="24"/>
          <w:lang w:val="es-PR"/>
        </w:rPr>
        <w:t>dirigidas a</w:t>
      </w:r>
      <w:r w:rsidRPr="001F6DDA">
        <w:rPr>
          <w:rFonts w:ascii="Book Antiqua" w:hAnsi="Book Antiqua"/>
          <w:color w:val="000000" w:themeColor="text1"/>
          <w:szCs w:val="24"/>
          <w:lang w:val="es-PR"/>
        </w:rPr>
        <w:t xml:space="preserve"> los profesionales de la salud que laboren en las áreas de </w:t>
      </w:r>
      <w:r w:rsidRPr="001F6DDA">
        <w:rPr>
          <w:rFonts w:ascii="Book Antiqua" w:hAnsi="Book Antiqua"/>
          <w:color w:val="000000" w:themeColor="text1"/>
          <w:szCs w:val="24"/>
          <w:lang w:val="es-PR"/>
        </w:rPr>
        <w:lastRenderedPageBreak/>
        <w:t xml:space="preserve">obstetricia, ortopedia, cirugía general o trauma exclusivamente en instituciones médico-hospitalarias sin fines de lucro, se podrá reclamar hasta </w:t>
      </w:r>
      <w:r w:rsidR="00D73F77" w:rsidRPr="001F6DDA">
        <w:rPr>
          <w:rFonts w:ascii="Book Antiqua" w:hAnsi="Book Antiqua"/>
          <w:color w:val="000000" w:themeColor="text1"/>
          <w:szCs w:val="24"/>
          <w:lang w:val="es-PR"/>
        </w:rPr>
        <w:t xml:space="preserve">un máximo </w:t>
      </w:r>
      <w:r w:rsidRPr="001F6DDA">
        <w:rPr>
          <w:rFonts w:ascii="Book Antiqua" w:hAnsi="Book Antiqua"/>
          <w:color w:val="000000" w:themeColor="text1"/>
          <w:szCs w:val="24"/>
          <w:lang w:val="es-PR"/>
        </w:rPr>
        <w:t>de setenta y cinco mil dólares ($75,000.00)</w:t>
      </w:r>
      <w:r w:rsidRPr="00326EE4">
        <w:rPr>
          <w:rFonts w:ascii="Book Antiqua" w:hAnsi="Book Antiqua"/>
          <w:strike/>
          <w:color w:val="000000" w:themeColor="text1"/>
          <w:szCs w:val="24"/>
          <w:lang w:val="es-PR"/>
        </w:rPr>
        <w:t xml:space="preserve"> causados por acción u omisión</w:t>
      </w:r>
      <w:r w:rsidR="00326EE4">
        <w:rPr>
          <w:rFonts w:ascii="Book Antiqua" w:hAnsi="Book Antiqua"/>
          <w:i/>
          <w:iCs/>
          <w:color w:val="000000" w:themeColor="text1"/>
          <w:szCs w:val="24"/>
          <w:u w:val="single"/>
          <w:lang w:val="es-PR"/>
        </w:rPr>
        <w:t xml:space="preserve">. </w:t>
      </w:r>
      <w:r w:rsidR="001274B4">
        <w:rPr>
          <w:rFonts w:ascii="Book Antiqua" w:hAnsi="Book Antiqua"/>
          <w:i/>
          <w:iCs/>
          <w:color w:val="000000" w:themeColor="text1"/>
          <w:szCs w:val="24"/>
          <w:u w:val="single"/>
          <w:lang w:val="es-PR"/>
        </w:rPr>
        <w:t xml:space="preserve">Los actos de impericia médico-hospitalaria deben surgir </w:t>
      </w:r>
      <w:r w:rsidRPr="001F6DDA">
        <w:rPr>
          <w:rFonts w:ascii="Book Antiqua" w:hAnsi="Book Antiqua"/>
          <w:color w:val="000000" w:themeColor="text1"/>
          <w:szCs w:val="24"/>
          <w:lang w:val="es-PR"/>
        </w:rPr>
        <w:t xml:space="preserve">dentro del marco de </w:t>
      </w:r>
      <w:r w:rsidRPr="008A7C2E">
        <w:rPr>
          <w:rFonts w:ascii="Book Antiqua" w:hAnsi="Book Antiqua"/>
          <w:strike/>
          <w:color w:val="000000" w:themeColor="text1"/>
          <w:szCs w:val="24"/>
          <w:lang w:val="es-PR"/>
        </w:rPr>
        <w:t>su</w:t>
      </w:r>
      <w:r w:rsidR="00D73F77" w:rsidRPr="008A7C2E">
        <w:rPr>
          <w:rFonts w:ascii="Book Antiqua" w:hAnsi="Book Antiqua"/>
          <w:strike/>
          <w:color w:val="000000" w:themeColor="text1"/>
          <w:szCs w:val="24"/>
          <w:lang w:val="es-PR"/>
        </w:rPr>
        <w:t>s</w:t>
      </w:r>
      <w:r w:rsidRPr="001F6DDA">
        <w:rPr>
          <w:rFonts w:ascii="Book Antiqua" w:hAnsi="Book Antiqua"/>
          <w:color w:val="000000" w:themeColor="text1"/>
          <w:szCs w:val="24"/>
          <w:lang w:val="es-PR"/>
        </w:rPr>
        <w:t xml:space="preserve"> </w:t>
      </w:r>
      <w:r w:rsidR="008A7C2E">
        <w:rPr>
          <w:rFonts w:ascii="Book Antiqua" w:hAnsi="Book Antiqua"/>
          <w:i/>
          <w:iCs/>
          <w:color w:val="000000" w:themeColor="text1"/>
          <w:szCs w:val="24"/>
          <w:u w:val="single"/>
          <w:lang w:val="es-PR"/>
        </w:rPr>
        <w:t>las</w:t>
      </w:r>
      <w:r w:rsidR="008A7C2E" w:rsidRPr="008A7C2E">
        <w:rPr>
          <w:rFonts w:ascii="Book Antiqua" w:hAnsi="Book Antiqua"/>
          <w:i/>
          <w:iCs/>
          <w:color w:val="000000" w:themeColor="text1"/>
          <w:szCs w:val="24"/>
          <w:lang w:val="es-PR"/>
        </w:rPr>
        <w:t xml:space="preserve"> </w:t>
      </w:r>
      <w:r w:rsidRPr="001F6DDA">
        <w:rPr>
          <w:rFonts w:ascii="Book Antiqua" w:hAnsi="Book Antiqua"/>
          <w:color w:val="000000" w:themeColor="text1"/>
          <w:szCs w:val="24"/>
          <w:lang w:val="es-PR"/>
        </w:rPr>
        <w:t>funci</w:t>
      </w:r>
      <w:r w:rsidR="00D73F77" w:rsidRPr="001F6DDA">
        <w:rPr>
          <w:rFonts w:ascii="Book Antiqua" w:hAnsi="Book Antiqua"/>
          <w:color w:val="000000" w:themeColor="text1"/>
          <w:szCs w:val="24"/>
          <w:lang w:val="es-PR"/>
        </w:rPr>
        <w:t>o</w:t>
      </w:r>
      <w:r w:rsidRPr="001F6DDA">
        <w:rPr>
          <w:rFonts w:ascii="Book Antiqua" w:hAnsi="Book Antiqua"/>
          <w:color w:val="000000" w:themeColor="text1"/>
          <w:szCs w:val="24"/>
          <w:lang w:val="es-PR"/>
        </w:rPr>
        <w:t>n</w:t>
      </w:r>
      <w:r w:rsidR="00D73F77" w:rsidRPr="001F6DDA">
        <w:rPr>
          <w:rFonts w:ascii="Book Antiqua" w:hAnsi="Book Antiqua"/>
          <w:color w:val="000000" w:themeColor="text1"/>
          <w:szCs w:val="24"/>
          <w:lang w:val="es-PR"/>
        </w:rPr>
        <w:t>es</w:t>
      </w:r>
      <w:r w:rsidRPr="001F6DDA">
        <w:rPr>
          <w:rFonts w:ascii="Book Antiqua" w:hAnsi="Book Antiqua"/>
          <w:color w:val="000000" w:themeColor="text1"/>
          <w:szCs w:val="24"/>
          <w:lang w:val="es-PR"/>
        </w:rPr>
        <w:t xml:space="preserve"> o empleo </w:t>
      </w:r>
      <w:r w:rsidRPr="006A0B8E">
        <w:rPr>
          <w:rFonts w:ascii="Book Antiqua" w:hAnsi="Book Antiqua"/>
          <w:strike/>
          <w:color w:val="000000" w:themeColor="text1"/>
          <w:szCs w:val="24"/>
          <w:lang w:val="es-PR"/>
        </w:rPr>
        <w:t>interviniendo</w:t>
      </w:r>
      <w:r w:rsidRPr="001F6DDA">
        <w:rPr>
          <w:rFonts w:ascii="Book Antiqua" w:hAnsi="Book Antiqua"/>
          <w:color w:val="000000" w:themeColor="text1"/>
          <w:szCs w:val="24"/>
          <w:lang w:val="es-PR"/>
        </w:rPr>
        <w:t xml:space="preserve"> </w:t>
      </w:r>
      <w:r w:rsidR="00560A5B">
        <w:rPr>
          <w:rFonts w:ascii="Book Antiqua" w:hAnsi="Book Antiqua"/>
          <w:i/>
          <w:iCs/>
          <w:color w:val="000000" w:themeColor="text1"/>
          <w:szCs w:val="24"/>
          <w:u w:val="single"/>
          <w:lang w:val="es-PR"/>
        </w:rPr>
        <w:t>del profesional de la salud que incurra en</w:t>
      </w:r>
      <w:r w:rsidR="00560A5B" w:rsidRPr="00560A5B">
        <w:rPr>
          <w:rFonts w:ascii="Book Antiqua" w:hAnsi="Book Antiqua"/>
          <w:i/>
          <w:iCs/>
          <w:color w:val="000000" w:themeColor="text1"/>
          <w:szCs w:val="24"/>
          <w:lang w:val="es-PR"/>
        </w:rPr>
        <w:t xml:space="preserve"> </w:t>
      </w:r>
      <w:r w:rsidRPr="001F6DDA">
        <w:rPr>
          <w:rFonts w:ascii="Book Antiqua" w:hAnsi="Book Antiqua"/>
          <w:color w:val="000000" w:themeColor="text1"/>
          <w:szCs w:val="24"/>
          <w:lang w:val="es-PR"/>
        </w:rPr>
        <w:t>culpa o negligencia.</w:t>
      </w:r>
    </w:p>
    <w:p w14:paraId="1A512E71" w14:textId="3F9F6F56" w:rsidR="00036E7E" w:rsidRPr="001F6DDA" w:rsidRDefault="00036E7E" w:rsidP="00036E7E">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 xml:space="preserve">Cuando por tal acción u omisión se </w:t>
      </w:r>
      <w:proofErr w:type="gramStart"/>
      <w:r w:rsidRPr="001F6DDA">
        <w:rPr>
          <w:rFonts w:ascii="Book Antiqua" w:hAnsi="Book Antiqua"/>
          <w:color w:val="000000" w:themeColor="text1"/>
          <w:szCs w:val="24"/>
          <w:lang w:val="es-PR"/>
        </w:rPr>
        <w:t>causaran</w:t>
      </w:r>
      <w:proofErr w:type="gramEnd"/>
      <w:r w:rsidRPr="001F6DDA">
        <w:rPr>
          <w:rFonts w:ascii="Book Antiqua" w:hAnsi="Book Antiqua"/>
          <w:color w:val="000000" w:themeColor="text1"/>
          <w:szCs w:val="24"/>
          <w:lang w:val="es-PR"/>
        </w:rPr>
        <w:t xml:space="preserve"> daños y perjuicios a más de una persona, o cuando sean varias las causas de acción a que tenga derecho un solo perjudicado, la indemnización por todos los daños y perjuicios que causare dicha acción u omisión no podrá exceder de la suma de ciento cincuenta mil dólares ($150,000.00). Si de las conclusiones del Tribunal surgiera </w:t>
      </w:r>
      <w:proofErr w:type="gramStart"/>
      <w:r w:rsidRPr="001F6DDA">
        <w:rPr>
          <w:rFonts w:ascii="Book Antiqua" w:hAnsi="Book Antiqua"/>
          <w:color w:val="000000" w:themeColor="text1"/>
          <w:szCs w:val="24"/>
          <w:lang w:val="es-PR"/>
        </w:rPr>
        <w:t>que</w:t>
      </w:r>
      <w:proofErr w:type="gramEnd"/>
      <w:r w:rsidRPr="001F6DDA">
        <w:rPr>
          <w:rFonts w:ascii="Book Antiqua" w:hAnsi="Book Antiqua"/>
          <w:color w:val="000000" w:themeColor="text1"/>
          <w:szCs w:val="24"/>
          <w:lang w:val="es-PR"/>
        </w:rPr>
        <w:t xml:space="preserve"> la suma de los daños causados a cada una de las personas excede de ciento cincuenta mil dólares ($150,000.00), el Tribunal procederá a distribuir dicha suma entre los demandantes a prorrata, tomando como base los daños sufridos por cada </w:t>
      </w:r>
      <w:r w:rsidR="008E5DBF" w:rsidRPr="001F6DDA">
        <w:rPr>
          <w:rFonts w:ascii="Book Antiqua" w:hAnsi="Book Antiqua"/>
          <w:color w:val="000000" w:themeColor="text1"/>
          <w:szCs w:val="24"/>
          <w:lang w:val="es-PR"/>
        </w:rPr>
        <w:t>demandante</w:t>
      </w:r>
      <w:r w:rsidRPr="001F6DDA">
        <w:rPr>
          <w:rFonts w:ascii="Book Antiqua" w:hAnsi="Book Antiqua"/>
          <w:color w:val="000000" w:themeColor="text1"/>
          <w:szCs w:val="24"/>
          <w:lang w:val="es-PR"/>
        </w:rPr>
        <w:t xml:space="preserve">. </w:t>
      </w:r>
    </w:p>
    <w:p w14:paraId="7D030744" w14:textId="77777777"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Artículo 5.- Pago de sentencias</w:t>
      </w:r>
    </w:p>
    <w:p w14:paraId="48773DF8" w14:textId="23C6198F"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 xml:space="preserve">Las personas responsables por daños </w:t>
      </w:r>
      <w:proofErr w:type="spellStart"/>
      <w:r w:rsidRPr="001F6DDA">
        <w:rPr>
          <w:rFonts w:ascii="Book Antiqua" w:hAnsi="Book Antiqua"/>
          <w:color w:val="000000" w:themeColor="text1"/>
          <w:szCs w:val="24"/>
          <w:lang w:val="es-PR"/>
        </w:rPr>
        <w:t>satisfacerán</w:t>
      </w:r>
      <w:proofErr w:type="spellEnd"/>
      <w:r w:rsidRPr="001F6DDA">
        <w:rPr>
          <w:rFonts w:ascii="Book Antiqua" w:hAnsi="Book Antiqua"/>
          <w:color w:val="000000" w:themeColor="text1"/>
          <w:szCs w:val="24"/>
          <w:lang w:val="es-PR"/>
        </w:rPr>
        <w:t xml:space="preserve"> cualquier fallo en su contra hasta el máximo señalado en el Artículo 4 de esta Ley. </w:t>
      </w:r>
    </w:p>
    <w:p w14:paraId="64BFBFBA" w14:textId="1A926B58"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Artículo 6.- Término</w:t>
      </w:r>
      <w:r w:rsidR="00D73F77" w:rsidRPr="001F6DDA">
        <w:rPr>
          <w:rFonts w:ascii="Book Antiqua" w:hAnsi="Book Antiqua"/>
          <w:color w:val="000000" w:themeColor="text1"/>
          <w:szCs w:val="24"/>
          <w:lang w:val="es-PR"/>
        </w:rPr>
        <w:t>s</w:t>
      </w:r>
      <w:r w:rsidRPr="001F6DDA">
        <w:rPr>
          <w:rFonts w:ascii="Book Antiqua" w:hAnsi="Book Antiqua"/>
          <w:color w:val="000000" w:themeColor="text1"/>
          <w:szCs w:val="24"/>
          <w:lang w:val="es-PR"/>
        </w:rPr>
        <w:t xml:space="preserve"> prescriptivo</w:t>
      </w:r>
      <w:r w:rsidR="00D73F77" w:rsidRPr="001F6DDA">
        <w:rPr>
          <w:rFonts w:ascii="Book Antiqua" w:hAnsi="Book Antiqua"/>
          <w:color w:val="000000" w:themeColor="text1"/>
          <w:szCs w:val="24"/>
          <w:lang w:val="es-PR"/>
        </w:rPr>
        <w:t>s</w:t>
      </w:r>
      <w:r w:rsidRPr="001F6DDA">
        <w:rPr>
          <w:rFonts w:ascii="Book Antiqua" w:hAnsi="Book Antiqua"/>
          <w:color w:val="000000" w:themeColor="text1"/>
          <w:szCs w:val="24"/>
          <w:lang w:val="es-PR"/>
        </w:rPr>
        <w:t xml:space="preserve"> y relación con el derecho aplicable en materia de </w:t>
      </w:r>
      <w:proofErr w:type="spellStart"/>
      <w:r w:rsidRPr="00C12AF4">
        <w:rPr>
          <w:rFonts w:ascii="Book Antiqua" w:hAnsi="Book Antiqua"/>
          <w:strike/>
          <w:color w:val="000000" w:themeColor="text1"/>
          <w:szCs w:val="24"/>
          <w:lang w:val="es-PR"/>
        </w:rPr>
        <w:t>resposabilidad</w:t>
      </w:r>
      <w:proofErr w:type="spellEnd"/>
      <w:r w:rsidRPr="001F6DDA">
        <w:rPr>
          <w:rFonts w:ascii="Book Antiqua" w:hAnsi="Book Antiqua"/>
          <w:color w:val="000000" w:themeColor="text1"/>
          <w:szCs w:val="24"/>
          <w:lang w:val="es-PR"/>
        </w:rPr>
        <w:t xml:space="preserve"> </w:t>
      </w:r>
      <w:r w:rsidR="00C12AF4">
        <w:rPr>
          <w:rFonts w:ascii="Book Antiqua" w:hAnsi="Book Antiqua"/>
          <w:i/>
          <w:iCs/>
          <w:color w:val="000000" w:themeColor="text1"/>
          <w:szCs w:val="24"/>
          <w:u w:val="single"/>
          <w:lang w:val="es-PR"/>
        </w:rPr>
        <w:t>responsabilidad</w:t>
      </w:r>
      <w:r w:rsidR="00C12AF4" w:rsidRPr="00C12AF4">
        <w:rPr>
          <w:rFonts w:ascii="Book Antiqua" w:hAnsi="Book Antiqua"/>
          <w:i/>
          <w:iCs/>
          <w:color w:val="000000" w:themeColor="text1"/>
          <w:szCs w:val="24"/>
          <w:lang w:val="es-PR"/>
        </w:rPr>
        <w:t xml:space="preserve"> </w:t>
      </w:r>
      <w:r w:rsidRPr="001F6DDA">
        <w:rPr>
          <w:rFonts w:ascii="Book Antiqua" w:hAnsi="Book Antiqua"/>
          <w:color w:val="000000" w:themeColor="text1"/>
          <w:szCs w:val="24"/>
          <w:lang w:val="es-PR"/>
        </w:rPr>
        <w:t>civil extracontractual</w:t>
      </w:r>
    </w:p>
    <w:p w14:paraId="1A96952A" w14:textId="747553E6"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Regirán para las acciones cobijadas por esta Ley los términos prescriptivos fijados en las leyes aplicables. Esta Ley coexistirá con las disposiciones legales aplicables a reclamaciones por impericia médica o responsabilidad civil extracontractual.</w:t>
      </w:r>
    </w:p>
    <w:p w14:paraId="7FBDF6BC" w14:textId="30D078A9"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Artículo 7.- Actos u omisiones no incluidos</w:t>
      </w:r>
    </w:p>
    <w:p w14:paraId="1EC51212" w14:textId="5D4692F9"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lastRenderedPageBreak/>
        <w:t xml:space="preserve">Las disposiciones de esta Ley no serán aplicables a los siguientes actos u omisiones incurridos por un profesional de la salud </w:t>
      </w:r>
      <w:r w:rsidRPr="00FA0709">
        <w:rPr>
          <w:rFonts w:ascii="Book Antiqua" w:hAnsi="Book Antiqua"/>
          <w:strike/>
          <w:color w:val="000000" w:themeColor="text1"/>
          <w:szCs w:val="24"/>
          <w:lang w:val="es-PR"/>
        </w:rPr>
        <w:t>laborando</w:t>
      </w:r>
      <w:r w:rsidRPr="001F6DDA">
        <w:rPr>
          <w:rFonts w:ascii="Book Antiqua" w:hAnsi="Book Antiqua"/>
          <w:color w:val="000000" w:themeColor="text1"/>
          <w:szCs w:val="24"/>
          <w:lang w:val="es-PR"/>
        </w:rPr>
        <w:t xml:space="preserve"> </w:t>
      </w:r>
      <w:r w:rsidR="00ED2B01">
        <w:rPr>
          <w:rFonts w:ascii="Book Antiqua" w:hAnsi="Book Antiqua"/>
          <w:i/>
          <w:iCs/>
          <w:color w:val="000000" w:themeColor="text1"/>
          <w:szCs w:val="24"/>
          <w:u w:val="single"/>
          <w:lang w:val="es-PR"/>
        </w:rPr>
        <w:t>que labora</w:t>
      </w:r>
      <w:r w:rsidR="00ED2B01" w:rsidRPr="00ED2B01">
        <w:rPr>
          <w:rFonts w:ascii="Book Antiqua" w:hAnsi="Book Antiqua"/>
          <w:i/>
          <w:iCs/>
          <w:color w:val="000000" w:themeColor="text1"/>
          <w:szCs w:val="24"/>
          <w:lang w:val="es-PR"/>
        </w:rPr>
        <w:t xml:space="preserve"> </w:t>
      </w:r>
      <w:r w:rsidRPr="001F6DDA">
        <w:rPr>
          <w:rFonts w:ascii="Book Antiqua" w:hAnsi="Book Antiqua"/>
          <w:color w:val="000000" w:themeColor="text1"/>
          <w:szCs w:val="24"/>
          <w:lang w:val="es-PR"/>
        </w:rPr>
        <w:t>en instituciones médico-hospitalarias sin fines de lucro:</w:t>
      </w:r>
    </w:p>
    <w:p w14:paraId="210FD99A" w14:textId="794B0C6C" w:rsidR="008E5DBF" w:rsidRPr="001F6DDA" w:rsidRDefault="008E5DBF" w:rsidP="008E5DBF">
      <w:pPr>
        <w:pStyle w:val="ListParagraph"/>
        <w:numPr>
          <w:ilvl w:val="0"/>
          <w:numId w:val="7"/>
        </w:numPr>
        <w:spacing w:line="480" w:lineRule="auto"/>
        <w:jc w:val="both"/>
        <w:rPr>
          <w:rFonts w:ascii="Book Antiqua" w:hAnsi="Book Antiqua"/>
          <w:color w:val="000000" w:themeColor="text1"/>
          <w:szCs w:val="24"/>
          <w:lang w:val="es-PR"/>
        </w:rPr>
      </w:pPr>
      <w:r w:rsidRPr="001F6DDA">
        <w:rPr>
          <w:rFonts w:ascii="Book Antiqua" w:hAnsi="Book Antiqua"/>
          <w:color w:val="000000" w:themeColor="text1"/>
          <w:szCs w:val="24"/>
          <w:lang w:val="es-PR"/>
        </w:rPr>
        <w:t xml:space="preserve">Cuando constituyan un delito </w:t>
      </w:r>
      <w:r w:rsidR="00063C4A" w:rsidRPr="001F6DDA">
        <w:rPr>
          <w:rFonts w:ascii="Book Antiqua" w:hAnsi="Book Antiqua"/>
          <w:color w:val="000000" w:themeColor="text1"/>
          <w:szCs w:val="24"/>
          <w:lang w:val="es-PR"/>
        </w:rPr>
        <w:t>tipificado en la Ley</w:t>
      </w:r>
      <w:r w:rsidR="00ED2B01">
        <w:rPr>
          <w:rFonts w:ascii="Book Antiqua" w:hAnsi="Book Antiqua"/>
          <w:color w:val="000000" w:themeColor="text1"/>
          <w:szCs w:val="24"/>
          <w:lang w:val="es-PR"/>
        </w:rPr>
        <w:t xml:space="preserve"> </w:t>
      </w:r>
      <w:r w:rsidR="00ED2B01">
        <w:rPr>
          <w:rFonts w:ascii="Book Antiqua" w:hAnsi="Book Antiqua"/>
          <w:i/>
          <w:iCs/>
          <w:color w:val="000000" w:themeColor="text1"/>
          <w:szCs w:val="24"/>
          <w:u w:val="single"/>
          <w:lang w:val="es-ES"/>
        </w:rPr>
        <w:t>Núm.</w:t>
      </w:r>
      <w:r w:rsidR="00063C4A" w:rsidRPr="001F6DDA">
        <w:rPr>
          <w:rFonts w:ascii="Book Antiqua" w:hAnsi="Book Antiqua"/>
          <w:color w:val="000000" w:themeColor="text1"/>
          <w:szCs w:val="24"/>
          <w:lang w:val="es-PR"/>
        </w:rPr>
        <w:t xml:space="preserve"> 146-2012, según enmendada, conocida como “Código Penal de Puerto Rico” y cualquier otra legislación especial aplicable.</w:t>
      </w:r>
    </w:p>
    <w:p w14:paraId="7D248A9C" w14:textId="0599976C" w:rsidR="00063C4A" w:rsidRPr="001F6DDA" w:rsidRDefault="00063C4A" w:rsidP="008E5DBF">
      <w:pPr>
        <w:pStyle w:val="ListParagraph"/>
        <w:numPr>
          <w:ilvl w:val="0"/>
          <w:numId w:val="7"/>
        </w:numPr>
        <w:spacing w:line="480" w:lineRule="auto"/>
        <w:jc w:val="both"/>
        <w:rPr>
          <w:rFonts w:ascii="Book Antiqua" w:hAnsi="Book Antiqua"/>
          <w:color w:val="000000" w:themeColor="text1"/>
          <w:szCs w:val="24"/>
          <w:lang w:val="es-PR"/>
        </w:rPr>
      </w:pPr>
      <w:r w:rsidRPr="001F6DDA">
        <w:rPr>
          <w:rFonts w:ascii="Book Antiqua" w:hAnsi="Book Antiqua"/>
          <w:color w:val="000000" w:themeColor="text1"/>
          <w:szCs w:val="24"/>
          <w:lang w:val="es-PR"/>
        </w:rPr>
        <w:t>Cuando ocurran fuera del marco de sus funciones.</w:t>
      </w:r>
    </w:p>
    <w:p w14:paraId="3AB4D81E" w14:textId="1E292B0C" w:rsidR="00063C4A" w:rsidRPr="001F6DDA" w:rsidRDefault="00063C4A" w:rsidP="008E5DBF">
      <w:pPr>
        <w:pStyle w:val="ListParagraph"/>
        <w:numPr>
          <w:ilvl w:val="0"/>
          <w:numId w:val="7"/>
        </w:numPr>
        <w:spacing w:line="480" w:lineRule="auto"/>
        <w:jc w:val="both"/>
        <w:rPr>
          <w:rFonts w:ascii="Book Antiqua" w:hAnsi="Book Antiqua"/>
          <w:color w:val="000000" w:themeColor="text1"/>
          <w:szCs w:val="24"/>
          <w:lang w:val="es-PR"/>
        </w:rPr>
      </w:pPr>
      <w:r w:rsidRPr="001F6DDA">
        <w:rPr>
          <w:rFonts w:ascii="Book Antiqua" w:hAnsi="Book Antiqua"/>
          <w:color w:val="000000" w:themeColor="text1"/>
          <w:szCs w:val="24"/>
          <w:lang w:val="es-PR"/>
        </w:rPr>
        <w:t>Cuando jurisprudencialmente se haya establecido un estado de derecho distinto mediante sentencia final y firme.</w:t>
      </w:r>
    </w:p>
    <w:p w14:paraId="677C5AE4" w14:textId="0439692D" w:rsidR="005A4114" w:rsidRPr="001F6DDA" w:rsidRDefault="00EB7A72" w:rsidP="00036E7E">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w:t>
      </w:r>
      <w:r w:rsidR="005A4114" w:rsidRPr="001F6DDA">
        <w:rPr>
          <w:rFonts w:ascii="Book Antiqua" w:hAnsi="Book Antiqua"/>
          <w:color w:val="000000" w:themeColor="text1"/>
          <w:lang w:val="es-PR"/>
        </w:rPr>
        <w:t xml:space="preserve"> </w:t>
      </w:r>
      <w:r w:rsidR="008E5DBF" w:rsidRPr="001F6DDA">
        <w:rPr>
          <w:rFonts w:ascii="Book Antiqua" w:hAnsi="Book Antiqua"/>
          <w:color w:val="000000" w:themeColor="text1"/>
          <w:lang w:val="es-PR"/>
        </w:rPr>
        <w:t>8</w:t>
      </w:r>
      <w:r w:rsidR="005A4114" w:rsidRPr="001F6DDA">
        <w:rPr>
          <w:rFonts w:ascii="Book Antiqua" w:hAnsi="Book Antiqua"/>
          <w:color w:val="000000" w:themeColor="text1"/>
          <w:lang w:val="es-PR"/>
        </w:rPr>
        <w:t>.-</w:t>
      </w:r>
      <w:r w:rsidR="008E5DBF" w:rsidRPr="001F6DDA">
        <w:rPr>
          <w:rFonts w:ascii="Book Antiqua" w:hAnsi="Book Antiqua"/>
          <w:color w:val="000000" w:themeColor="text1"/>
          <w:lang w:val="es-PR"/>
        </w:rPr>
        <w:t xml:space="preserve"> Obligaciones contractuales</w:t>
      </w:r>
    </w:p>
    <w:p w14:paraId="03D7D731" w14:textId="592DF6CC" w:rsidR="008E5DBF" w:rsidRDefault="008E5DBF" w:rsidP="00036E7E">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Nada de lo dispuesto en esta Ley se interpretará como una limitación a la facultad de un hospital sin fines de lucro para contratar seguros de responsabilidad civil por cuantías mayores a las aquí establecidas, ni como impedimento a que los reclamantes hagan valer sus derechos contra dichos seguros hasta los límites de las pólizas correspondientes.</w:t>
      </w:r>
    </w:p>
    <w:p w14:paraId="5EE121DB" w14:textId="50FA6F4C" w:rsidR="00EE7182" w:rsidRDefault="008F1E4B" w:rsidP="00036E7E">
      <w:pPr>
        <w:spacing w:line="480" w:lineRule="auto"/>
        <w:ind w:firstLine="720"/>
        <w:jc w:val="both"/>
        <w:rPr>
          <w:rFonts w:ascii="Book Antiqua" w:hAnsi="Book Antiqua"/>
          <w:i/>
          <w:iCs/>
          <w:color w:val="000000" w:themeColor="text1"/>
          <w:szCs w:val="24"/>
          <w:u w:val="single"/>
          <w:lang w:val="es-PR"/>
        </w:rPr>
      </w:pPr>
      <w:r>
        <w:rPr>
          <w:rFonts w:ascii="Book Antiqua" w:hAnsi="Book Antiqua"/>
          <w:i/>
          <w:iCs/>
          <w:color w:val="000000" w:themeColor="text1"/>
          <w:szCs w:val="24"/>
          <w:u w:val="single"/>
          <w:lang w:val="es-PR"/>
        </w:rPr>
        <w:t>Artículo 9.</w:t>
      </w:r>
      <w:r w:rsidR="00EA411B">
        <w:rPr>
          <w:rFonts w:ascii="Book Antiqua" w:hAnsi="Book Antiqua"/>
          <w:i/>
          <w:iCs/>
          <w:color w:val="000000" w:themeColor="text1"/>
          <w:szCs w:val="24"/>
          <w:u w:val="single"/>
          <w:lang w:val="es-PR"/>
        </w:rPr>
        <w:t>- Plan de manejo de riesgo</w:t>
      </w:r>
    </w:p>
    <w:p w14:paraId="71B2CADE" w14:textId="4F81D916" w:rsidR="00EA411B" w:rsidRDefault="00287722" w:rsidP="00036E7E">
      <w:pPr>
        <w:spacing w:line="480" w:lineRule="auto"/>
        <w:ind w:firstLine="720"/>
        <w:jc w:val="both"/>
        <w:rPr>
          <w:rFonts w:ascii="Book Antiqua" w:hAnsi="Book Antiqua"/>
          <w:i/>
          <w:iCs/>
          <w:color w:val="000000" w:themeColor="text1"/>
          <w:szCs w:val="24"/>
          <w:u w:val="single"/>
          <w:lang w:val="es-PR"/>
        </w:rPr>
      </w:pPr>
      <w:r>
        <w:rPr>
          <w:rFonts w:ascii="Book Antiqua" w:hAnsi="Book Antiqua"/>
          <w:i/>
          <w:iCs/>
          <w:color w:val="000000" w:themeColor="text1"/>
          <w:szCs w:val="24"/>
          <w:u w:val="single"/>
          <w:lang w:val="es-PR"/>
        </w:rPr>
        <w:t>Para que le aplique lo dispuesto en esta Ley, el hospital sin fines de lucro deberá cumplir con lo siguiente:</w:t>
      </w:r>
    </w:p>
    <w:p w14:paraId="2A240BFD" w14:textId="5D074334" w:rsidR="00287722" w:rsidRDefault="00742EB7" w:rsidP="00036E7E">
      <w:pPr>
        <w:spacing w:line="480" w:lineRule="auto"/>
        <w:ind w:firstLine="720"/>
        <w:jc w:val="both"/>
        <w:rPr>
          <w:rFonts w:ascii="Book Antiqua" w:hAnsi="Book Antiqua"/>
          <w:i/>
          <w:iCs/>
          <w:color w:val="000000" w:themeColor="text1"/>
          <w:szCs w:val="24"/>
          <w:u w:val="single"/>
          <w:lang w:val="es-PR"/>
        </w:rPr>
      </w:pPr>
      <w:r>
        <w:rPr>
          <w:rFonts w:ascii="Book Antiqua" w:hAnsi="Book Antiqua"/>
          <w:i/>
          <w:iCs/>
          <w:color w:val="000000" w:themeColor="text1"/>
          <w:szCs w:val="24"/>
          <w:u w:val="single"/>
          <w:lang w:val="es-PR"/>
        </w:rPr>
        <w:t>(</w:t>
      </w:r>
      <w:r w:rsidR="00EE7F7A">
        <w:rPr>
          <w:rFonts w:ascii="Book Antiqua" w:hAnsi="Book Antiqua"/>
          <w:i/>
          <w:iCs/>
          <w:color w:val="000000" w:themeColor="text1"/>
          <w:szCs w:val="24"/>
          <w:u w:val="single"/>
          <w:lang w:val="es-PR"/>
        </w:rPr>
        <w:t>a</w:t>
      </w:r>
      <w:r>
        <w:rPr>
          <w:rFonts w:ascii="Book Antiqua" w:hAnsi="Book Antiqua"/>
          <w:i/>
          <w:iCs/>
          <w:color w:val="000000" w:themeColor="text1"/>
          <w:szCs w:val="24"/>
          <w:u w:val="single"/>
          <w:lang w:val="es-PR"/>
        </w:rPr>
        <w:t>)</w:t>
      </w:r>
      <w:r w:rsidR="00EE7F7A">
        <w:rPr>
          <w:rFonts w:ascii="Book Antiqua" w:hAnsi="Book Antiqua"/>
          <w:i/>
          <w:iCs/>
          <w:color w:val="000000" w:themeColor="text1"/>
          <w:szCs w:val="24"/>
          <w:u w:val="single"/>
          <w:lang w:val="es-PR"/>
        </w:rPr>
        <w:t xml:space="preserve"> </w:t>
      </w:r>
      <w:r w:rsidR="0071210D" w:rsidRPr="0071210D">
        <w:rPr>
          <w:rFonts w:ascii="Book Antiqua" w:hAnsi="Book Antiqua"/>
          <w:i/>
          <w:iCs/>
          <w:color w:val="000000" w:themeColor="text1"/>
          <w:szCs w:val="24"/>
          <w:u w:val="single"/>
          <w:lang w:val="es-PR"/>
        </w:rPr>
        <w:t>implementar</w:t>
      </w:r>
      <w:r w:rsidR="0071210D">
        <w:rPr>
          <w:rFonts w:ascii="Book Antiqua" w:hAnsi="Book Antiqua"/>
          <w:i/>
          <w:iCs/>
          <w:color w:val="000000" w:themeColor="text1"/>
          <w:szCs w:val="24"/>
          <w:u w:val="single"/>
          <w:lang w:val="es-PR"/>
        </w:rPr>
        <w:t>á</w:t>
      </w:r>
      <w:r w:rsidR="0071210D" w:rsidRPr="0071210D">
        <w:rPr>
          <w:rFonts w:ascii="Book Antiqua" w:hAnsi="Book Antiqua"/>
          <w:i/>
          <w:iCs/>
          <w:color w:val="000000" w:themeColor="text1"/>
          <w:szCs w:val="24"/>
          <w:u w:val="single"/>
          <w:lang w:val="es-PR"/>
        </w:rPr>
        <w:t xml:space="preserve"> estrategias de manejo de riesgo a través de sus áreas operacionales y clínicas</w:t>
      </w:r>
      <w:r w:rsidR="00204E27">
        <w:rPr>
          <w:rFonts w:ascii="Book Antiqua" w:hAnsi="Book Antiqua"/>
          <w:i/>
          <w:iCs/>
          <w:color w:val="000000" w:themeColor="text1"/>
          <w:szCs w:val="24"/>
          <w:u w:val="single"/>
          <w:lang w:val="es-PR"/>
        </w:rPr>
        <w:t xml:space="preserve"> mediante un </w:t>
      </w:r>
      <w:r w:rsidR="00A55F21">
        <w:rPr>
          <w:rFonts w:ascii="Book Antiqua" w:hAnsi="Book Antiqua"/>
          <w:i/>
          <w:iCs/>
          <w:color w:val="000000" w:themeColor="text1"/>
          <w:szCs w:val="24"/>
          <w:u w:val="single"/>
          <w:lang w:val="es-PR"/>
        </w:rPr>
        <w:t>plan de manejo de riesgo</w:t>
      </w:r>
      <w:r w:rsidR="0071210D">
        <w:rPr>
          <w:rFonts w:ascii="Book Antiqua" w:hAnsi="Book Antiqua"/>
          <w:i/>
          <w:iCs/>
          <w:color w:val="000000" w:themeColor="text1"/>
          <w:szCs w:val="24"/>
          <w:u w:val="single"/>
          <w:lang w:val="es-PR"/>
        </w:rPr>
        <w:t>;</w:t>
      </w:r>
    </w:p>
    <w:p w14:paraId="1FF28F3E" w14:textId="346BC0DA" w:rsidR="0071210D" w:rsidRDefault="00742EB7" w:rsidP="00036E7E">
      <w:pPr>
        <w:spacing w:line="480" w:lineRule="auto"/>
        <w:ind w:firstLine="720"/>
        <w:jc w:val="both"/>
        <w:rPr>
          <w:rFonts w:ascii="Book Antiqua" w:hAnsi="Book Antiqua"/>
          <w:i/>
          <w:iCs/>
          <w:color w:val="000000" w:themeColor="text1"/>
          <w:szCs w:val="24"/>
          <w:u w:val="single"/>
          <w:lang w:val="es-PR"/>
        </w:rPr>
      </w:pPr>
      <w:r>
        <w:rPr>
          <w:rFonts w:ascii="Book Antiqua" w:hAnsi="Book Antiqua"/>
          <w:i/>
          <w:iCs/>
          <w:color w:val="000000" w:themeColor="text1"/>
          <w:szCs w:val="24"/>
          <w:u w:val="single"/>
          <w:lang w:val="es-PR"/>
        </w:rPr>
        <w:t>(</w:t>
      </w:r>
      <w:r w:rsidR="00C23355">
        <w:rPr>
          <w:rFonts w:ascii="Book Antiqua" w:hAnsi="Book Antiqua"/>
          <w:i/>
          <w:iCs/>
          <w:color w:val="000000" w:themeColor="text1"/>
          <w:szCs w:val="24"/>
          <w:u w:val="single"/>
          <w:lang w:val="es-PR"/>
        </w:rPr>
        <w:t>b</w:t>
      </w:r>
      <w:r>
        <w:rPr>
          <w:rFonts w:ascii="Book Antiqua" w:hAnsi="Book Antiqua"/>
          <w:i/>
          <w:iCs/>
          <w:color w:val="000000" w:themeColor="text1"/>
          <w:szCs w:val="24"/>
          <w:u w:val="single"/>
          <w:lang w:val="es-PR"/>
        </w:rPr>
        <w:t>)</w:t>
      </w:r>
      <w:r w:rsidR="00C23355">
        <w:rPr>
          <w:rFonts w:ascii="Book Antiqua" w:hAnsi="Book Antiqua"/>
          <w:i/>
          <w:iCs/>
          <w:color w:val="000000" w:themeColor="text1"/>
          <w:szCs w:val="24"/>
          <w:u w:val="single"/>
          <w:lang w:val="es-PR"/>
        </w:rPr>
        <w:t xml:space="preserve"> </w:t>
      </w:r>
      <w:r w:rsidR="00C23355" w:rsidRPr="00C23355">
        <w:rPr>
          <w:rFonts w:ascii="Book Antiqua" w:hAnsi="Book Antiqua"/>
          <w:i/>
          <w:iCs/>
          <w:color w:val="000000" w:themeColor="text1"/>
          <w:szCs w:val="24"/>
          <w:u w:val="single"/>
          <w:lang w:val="es-PR"/>
        </w:rPr>
        <w:t>desarrollar</w:t>
      </w:r>
      <w:r w:rsidR="00C23355">
        <w:rPr>
          <w:rFonts w:ascii="Book Antiqua" w:hAnsi="Book Antiqua"/>
          <w:i/>
          <w:iCs/>
          <w:color w:val="000000" w:themeColor="text1"/>
          <w:szCs w:val="24"/>
          <w:u w:val="single"/>
          <w:lang w:val="es-PR"/>
        </w:rPr>
        <w:t>á</w:t>
      </w:r>
      <w:r w:rsidR="00C23355" w:rsidRPr="00C23355">
        <w:rPr>
          <w:rFonts w:ascii="Book Antiqua" w:hAnsi="Book Antiqua"/>
          <w:i/>
          <w:iCs/>
          <w:color w:val="000000" w:themeColor="text1"/>
          <w:szCs w:val="24"/>
          <w:u w:val="single"/>
          <w:lang w:val="es-PR"/>
        </w:rPr>
        <w:t xml:space="preserve"> e implementar</w:t>
      </w:r>
      <w:r w:rsidR="00C23355">
        <w:rPr>
          <w:rFonts w:ascii="Book Antiqua" w:hAnsi="Book Antiqua"/>
          <w:i/>
          <w:iCs/>
          <w:color w:val="000000" w:themeColor="text1"/>
          <w:szCs w:val="24"/>
          <w:u w:val="single"/>
          <w:lang w:val="es-PR"/>
        </w:rPr>
        <w:t>á</w:t>
      </w:r>
      <w:r w:rsidR="00C23355" w:rsidRPr="00C23355">
        <w:rPr>
          <w:rFonts w:ascii="Book Antiqua" w:hAnsi="Book Antiqua"/>
          <w:i/>
          <w:iCs/>
          <w:color w:val="000000" w:themeColor="text1"/>
          <w:szCs w:val="24"/>
          <w:u w:val="single"/>
          <w:lang w:val="es-PR"/>
        </w:rPr>
        <w:t xml:space="preserve"> un plan anual de capacitación en manejo de riesgo dirigido a todo su personal clínico </w:t>
      </w:r>
      <w:r w:rsidR="00C23355">
        <w:rPr>
          <w:rFonts w:ascii="Book Antiqua" w:hAnsi="Book Antiqua"/>
          <w:i/>
          <w:iCs/>
          <w:color w:val="000000" w:themeColor="text1"/>
          <w:szCs w:val="24"/>
          <w:u w:val="single"/>
          <w:lang w:val="es-PR"/>
        </w:rPr>
        <w:t xml:space="preserve">y </w:t>
      </w:r>
      <w:r w:rsidR="00C23355" w:rsidRPr="00C23355">
        <w:rPr>
          <w:rFonts w:ascii="Book Antiqua" w:hAnsi="Book Antiqua"/>
          <w:i/>
          <w:iCs/>
          <w:color w:val="000000" w:themeColor="text1"/>
          <w:szCs w:val="24"/>
          <w:u w:val="single"/>
          <w:lang w:val="es-PR"/>
        </w:rPr>
        <w:t>administrativo;</w:t>
      </w:r>
    </w:p>
    <w:p w14:paraId="591BE182" w14:textId="25F921D8" w:rsidR="00C23355" w:rsidRPr="008F1E4B" w:rsidRDefault="00742EB7" w:rsidP="00036E7E">
      <w:pPr>
        <w:spacing w:line="480" w:lineRule="auto"/>
        <w:ind w:firstLine="720"/>
        <w:jc w:val="both"/>
        <w:rPr>
          <w:rFonts w:ascii="Book Antiqua" w:hAnsi="Book Antiqua"/>
          <w:i/>
          <w:iCs/>
          <w:color w:val="000000" w:themeColor="text1"/>
          <w:szCs w:val="24"/>
          <w:u w:val="single"/>
          <w:lang w:val="es-PR"/>
        </w:rPr>
      </w:pPr>
      <w:r>
        <w:rPr>
          <w:rFonts w:ascii="Book Antiqua" w:hAnsi="Book Antiqua"/>
          <w:i/>
          <w:iCs/>
          <w:color w:val="000000" w:themeColor="text1"/>
          <w:szCs w:val="24"/>
          <w:u w:val="single"/>
          <w:lang w:val="es-PR"/>
        </w:rPr>
        <w:lastRenderedPageBreak/>
        <w:t>(</w:t>
      </w:r>
      <w:r w:rsidR="00C23355">
        <w:rPr>
          <w:rFonts w:ascii="Book Antiqua" w:hAnsi="Book Antiqua"/>
          <w:i/>
          <w:iCs/>
          <w:color w:val="000000" w:themeColor="text1"/>
          <w:szCs w:val="24"/>
          <w:u w:val="single"/>
          <w:lang w:val="es-PR"/>
        </w:rPr>
        <w:t>c</w:t>
      </w:r>
      <w:r>
        <w:rPr>
          <w:rFonts w:ascii="Book Antiqua" w:hAnsi="Book Antiqua"/>
          <w:i/>
          <w:iCs/>
          <w:color w:val="000000" w:themeColor="text1"/>
          <w:szCs w:val="24"/>
          <w:u w:val="single"/>
          <w:lang w:val="es-PR"/>
        </w:rPr>
        <w:t>)</w:t>
      </w:r>
      <w:r w:rsidR="00C23355">
        <w:rPr>
          <w:rFonts w:ascii="Book Antiqua" w:hAnsi="Book Antiqua"/>
          <w:i/>
          <w:iCs/>
          <w:color w:val="000000" w:themeColor="text1"/>
          <w:szCs w:val="24"/>
          <w:u w:val="single"/>
          <w:lang w:val="es-PR"/>
        </w:rPr>
        <w:t xml:space="preserve"> </w:t>
      </w:r>
      <w:r w:rsidR="00CE5852" w:rsidRPr="00CE5852">
        <w:rPr>
          <w:rFonts w:ascii="Book Antiqua" w:hAnsi="Book Antiqua"/>
          <w:i/>
          <w:iCs/>
          <w:color w:val="000000" w:themeColor="text1"/>
          <w:szCs w:val="24"/>
          <w:u w:val="single"/>
          <w:lang w:val="es-PR"/>
        </w:rPr>
        <w:t>preparar</w:t>
      </w:r>
      <w:r w:rsidR="00CE5852">
        <w:rPr>
          <w:rFonts w:ascii="Book Antiqua" w:hAnsi="Book Antiqua"/>
          <w:i/>
          <w:iCs/>
          <w:color w:val="000000" w:themeColor="text1"/>
          <w:szCs w:val="24"/>
          <w:u w:val="single"/>
          <w:lang w:val="es-PR"/>
        </w:rPr>
        <w:t>á</w:t>
      </w:r>
      <w:r w:rsidR="00CE5852" w:rsidRPr="00CE5852">
        <w:rPr>
          <w:rFonts w:ascii="Book Antiqua" w:hAnsi="Book Antiqua"/>
          <w:i/>
          <w:iCs/>
          <w:color w:val="000000" w:themeColor="text1"/>
          <w:szCs w:val="24"/>
          <w:u w:val="single"/>
          <w:lang w:val="es-PR"/>
        </w:rPr>
        <w:t xml:space="preserve"> informes anuales de manejo de riesgo, </w:t>
      </w:r>
      <w:r w:rsidR="009E7646">
        <w:rPr>
          <w:rFonts w:ascii="Book Antiqua" w:hAnsi="Book Antiqua"/>
          <w:i/>
          <w:iCs/>
          <w:color w:val="000000" w:themeColor="text1"/>
          <w:szCs w:val="24"/>
          <w:u w:val="single"/>
          <w:lang w:val="es-PR"/>
        </w:rPr>
        <w:t xml:space="preserve">los </w:t>
      </w:r>
      <w:r w:rsidR="00CE5852" w:rsidRPr="00CE5852">
        <w:rPr>
          <w:rFonts w:ascii="Book Antiqua" w:hAnsi="Book Antiqua"/>
          <w:i/>
          <w:iCs/>
          <w:color w:val="000000" w:themeColor="text1"/>
          <w:szCs w:val="24"/>
          <w:u w:val="single"/>
          <w:lang w:val="es-PR"/>
        </w:rPr>
        <w:t>cual</w:t>
      </w:r>
      <w:r w:rsidR="009E7646">
        <w:rPr>
          <w:rFonts w:ascii="Book Antiqua" w:hAnsi="Book Antiqua"/>
          <w:i/>
          <w:iCs/>
          <w:color w:val="000000" w:themeColor="text1"/>
          <w:szCs w:val="24"/>
          <w:u w:val="single"/>
          <w:lang w:val="es-PR"/>
        </w:rPr>
        <w:t>es</w:t>
      </w:r>
      <w:r w:rsidR="00CE5852" w:rsidRPr="00CE5852">
        <w:rPr>
          <w:rFonts w:ascii="Book Antiqua" w:hAnsi="Book Antiqua"/>
          <w:i/>
          <w:iCs/>
          <w:color w:val="000000" w:themeColor="text1"/>
          <w:szCs w:val="24"/>
          <w:u w:val="single"/>
          <w:lang w:val="es-PR"/>
        </w:rPr>
        <w:t xml:space="preserve"> deberá </w:t>
      </w:r>
      <w:r w:rsidR="00CE5852">
        <w:rPr>
          <w:rFonts w:ascii="Book Antiqua" w:hAnsi="Book Antiqua"/>
          <w:i/>
          <w:iCs/>
          <w:color w:val="000000" w:themeColor="text1"/>
          <w:szCs w:val="24"/>
          <w:u w:val="single"/>
          <w:lang w:val="es-PR"/>
        </w:rPr>
        <w:t xml:space="preserve">presentarle </w:t>
      </w:r>
      <w:r w:rsidR="00CE5852" w:rsidRPr="00CE5852">
        <w:rPr>
          <w:rFonts w:ascii="Book Antiqua" w:hAnsi="Book Antiqua"/>
          <w:i/>
          <w:iCs/>
          <w:color w:val="000000" w:themeColor="text1"/>
          <w:szCs w:val="24"/>
          <w:u w:val="single"/>
          <w:lang w:val="es-PR"/>
        </w:rPr>
        <w:t xml:space="preserve">a la Administración </w:t>
      </w:r>
      <w:r w:rsidR="00204E27">
        <w:rPr>
          <w:rFonts w:ascii="Book Antiqua" w:hAnsi="Book Antiqua"/>
          <w:i/>
          <w:iCs/>
          <w:color w:val="000000" w:themeColor="text1"/>
          <w:szCs w:val="24"/>
          <w:u w:val="single"/>
          <w:lang w:val="es-PR"/>
        </w:rPr>
        <w:t>E</w:t>
      </w:r>
      <w:r w:rsidR="00CE5852" w:rsidRPr="00CE5852">
        <w:rPr>
          <w:rFonts w:ascii="Book Antiqua" w:hAnsi="Book Antiqua"/>
          <w:i/>
          <w:iCs/>
          <w:color w:val="000000" w:themeColor="text1"/>
          <w:szCs w:val="24"/>
          <w:u w:val="single"/>
          <w:lang w:val="es-PR"/>
        </w:rPr>
        <w:t>jecutiva</w:t>
      </w:r>
      <w:r w:rsidR="00204E27">
        <w:rPr>
          <w:rFonts w:ascii="Book Antiqua" w:hAnsi="Book Antiqua"/>
          <w:i/>
          <w:iCs/>
          <w:color w:val="000000" w:themeColor="text1"/>
          <w:szCs w:val="24"/>
          <w:u w:val="single"/>
          <w:lang w:val="es-PR"/>
        </w:rPr>
        <w:t xml:space="preserve"> y a la </w:t>
      </w:r>
      <w:r w:rsidR="00204E27" w:rsidRPr="00CE5852">
        <w:rPr>
          <w:rFonts w:ascii="Book Antiqua" w:hAnsi="Book Antiqua"/>
          <w:i/>
          <w:iCs/>
          <w:color w:val="000000" w:themeColor="text1"/>
          <w:szCs w:val="24"/>
          <w:u w:val="single"/>
          <w:lang w:val="es-PR"/>
        </w:rPr>
        <w:t xml:space="preserve">Junta de </w:t>
      </w:r>
      <w:proofErr w:type="gramStart"/>
      <w:r w:rsidR="00204E27" w:rsidRPr="00CE5852">
        <w:rPr>
          <w:rFonts w:ascii="Book Antiqua" w:hAnsi="Book Antiqua"/>
          <w:i/>
          <w:iCs/>
          <w:color w:val="000000" w:themeColor="text1"/>
          <w:szCs w:val="24"/>
          <w:u w:val="single"/>
          <w:lang w:val="es-PR"/>
        </w:rPr>
        <w:t>Directores</w:t>
      </w:r>
      <w:proofErr w:type="gramEnd"/>
      <w:r w:rsidR="00204E27">
        <w:rPr>
          <w:rFonts w:ascii="Book Antiqua" w:hAnsi="Book Antiqua"/>
          <w:i/>
          <w:iCs/>
          <w:color w:val="000000" w:themeColor="text1"/>
          <w:szCs w:val="24"/>
          <w:u w:val="single"/>
          <w:lang w:val="es-PR"/>
        </w:rPr>
        <w:t>.</w:t>
      </w:r>
    </w:p>
    <w:p w14:paraId="4415CD1B" w14:textId="37EE4FAB" w:rsidR="00080A66" w:rsidRPr="001F6DDA" w:rsidRDefault="00EB7A72"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w:t>
      </w:r>
      <w:r w:rsidR="009F1253" w:rsidRPr="001F6DDA">
        <w:rPr>
          <w:rFonts w:ascii="Book Antiqua" w:hAnsi="Book Antiqua"/>
          <w:color w:val="000000" w:themeColor="text1"/>
          <w:lang w:val="es-PR"/>
        </w:rPr>
        <w:t xml:space="preserve"> </w:t>
      </w:r>
      <w:r w:rsidR="00063C4A" w:rsidRPr="00EA411B">
        <w:rPr>
          <w:rFonts w:ascii="Book Antiqua" w:hAnsi="Book Antiqua"/>
          <w:strike/>
          <w:color w:val="000000" w:themeColor="text1"/>
          <w:lang w:val="es-PR"/>
        </w:rPr>
        <w:t>9</w:t>
      </w:r>
      <w:r w:rsidR="00EA411B">
        <w:rPr>
          <w:rFonts w:ascii="Book Antiqua" w:hAnsi="Book Antiqua"/>
          <w:color w:val="000000" w:themeColor="text1"/>
          <w:lang w:val="es-PR"/>
        </w:rPr>
        <w:t xml:space="preserve"> </w:t>
      </w:r>
      <w:r w:rsidR="00EA411B">
        <w:rPr>
          <w:rFonts w:ascii="Book Antiqua" w:hAnsi="Book Antiqua"/>
          <w:i/>
          <w:iCs/>
          <w:color w:val="000000" w:themeColor="text1"/>
          <w:u w:val="single"/>
          <w:lang w:val="es-PR"/>
        </w:rPr>
        <w:t>10</w:t>
      </w:r>
      <w:r w:rsidR="009F1253" w:rsidRPr="001F6DDA">
        <w:rPr>
          <w:rFonts w:ascii="Book Antiqua" w:hAnsi="Book Antiqua"/>
          <w:color w:val="000000" w:themeColor="text1"/>
          <w:lang w:val="es-PR"/>
        </w:rPr>
        <w:t>.- Cláusula de Separabilidad</w:t>
      </w:r>
    </w:p>
    <w:p w14:paraId="41FC4B80" w14:textId="77777777" w:rsidR="00D60A34" w:rsidRPr="001F6DDA" w:rsidRDefault="00D60A34" w:rsidP="00D60A34">
      <w:pPr>
        <w:spacing w:line="480" w:lineRule="auto"/>
        <w:ind w:firstLine="567"/>
        <w:jc w:val="both"/>
        <w:rPr>
          <w:rFonts w:ascii="Book Antiqua" w:hAnsi="Book Antiqua"/>
          <w:szCs w:val="24"/>
          <w:lang w:val="es-ES"/>
        </w:rPr>
      </w:pPr>
      <w:r w:rsidRPr="001F6DDA">
        <w:rPr>
          <w:rFonts w:ascii="Book Antiqua" w:hAnsi="Book Antiqua"/>
          <w:szCs w:val="24"/>
          <w:lang w:val="es-ES"/>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3AFA64C0" w14:textId="698D1D7D" w:rsidR="00A16365" w:rsidRPr="001F6DDA" w:rsidRDefault="00EB7A72"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w:t>
      </w:r>
      <w:r w:rsidR="00CB5E46" w:rsidRPr="001F6DDA">
        <w:rPr>
          <w:rFonts w:ascii="Book Antiqua" w:hAnsi="Book Antiqua"/>
          <w:color w:val="000000" w:themeColor="text1"/>
          <w:lang w:val="es-PR"/>
        </w:rPr>
        <w:t xml:space="preserve"> </w:t>
      </w:r>
      <w:r w:rsidR="00063C4A" w:rsidRPr="00EA411B">
        <w:rPr>
          <w:rFonts w:ascii="Book Antiqua" w:hAnsi="Book Antiqua"/>
          <w:strike/>
          <w:color w:val="000000" w:themeColor="text1"/>
          <w:lang w:val="es-PR"/>
        </w:rPr>
        <w:t>10</w:t>
      </w:r>
      <w:r w:rsidR="00143586">
        <w:rPr>
          <w:rFonts w:ascii="Book Antiqua" w:hAnsi="Book Antiqua"/>
          <w:color w:val="000000" w:themeColor="text1"/>
          <w:lang w:val="es-PR"/>
        </w:rPr>
        <w:t xml:space="preserve"> </w:t>
      </w:r>
      <w:r w:rsidR="00143586">
        <w:rPr>
          <w:rFonts w:ascii="Book Antiqua" w:hAnsi="Book Antiqua"/>
          <w:i/>
          <w:iCs/>
          <w:color w:val="000000" w:themeColor="text1"/>
          <w:u w:val="single"/>
          <w:lang w:val="es-PR"/>
        </w:rPr>
        <w:t>11</w:t>
      </w:r>
      <w:r w:rsidR="00CB5E46" w:rsidRPr="001F6DDA">
        <w:rPr>
          <w:rFonts w:ascii="Book Antiqua" w:hAnsi="Book Antiqua"/>
          <w:color w:val="000000" w:themeColor="text1"/>
          <w:lang w:val="es-PR"/>
        </w:rPr>
        <w:t xml:space="preserve">.- </w:t>
      </w:r>
      <w:r w:rsidR="00A16365" w:rsidRPr="001F6DDA">
        <w:rPr>
          <w:rFonts w:ascii="Book Antiqua" w:hAnsi="Book Antiqua"/>
          <w:color w:val="000000" w:themeColor="text1"/>
          <w:lang w:val="es-PR"/>
        </w:rPr>
        <w:t>Vigencia</w:t>
      </w:r>
    </w:p>
    <w:p w14:paraId="5AB7BD15" w14:textId="2FF3E73A" w:rsidR="00CB5E46" w:rsidRPr="00DD7171" w:rsidRDefault="003C55BB" w:rsidP="00A16365">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Esta Ley comenzará a regir inmediatamente después de su aprobación</w:t>
      </w:r>
      <w:r w:rsidRPr="00DD7171">
        <w:rPr>
          <w:rFonts w:ascii="Book Antiqua" w:hAnsi="Book Antiqua"/>
          <w:color w:val="000000" w:themeColor="text1"/>
          <w:lang w:val="es-PR"/>
        </w:rPr>
        <w:t xml:space="preserve">. </w:t>
      </w:r>
    </w:p>
    <w:sectPr w:rsidR="00CB5E46" w:rsidRPr="00DD7171"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8F156" w14:textId="77777777" w:rsidR="002B652B" w:rsidRDefault="002B652B">
      <w:r>
        <w:separator/>
      </w:r>
    </w:p>
  </w:endnote>
  <w:endnote w:type="continuationSeparator" w:id="0">
    <w:p w14:paraId="6A8D5AE8" w14:textId="77777777" w:rsidR="002B652B" w:rsidRDefault="002B6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7BDD" w14:textId="77777777" w:rsidR="002B652B" w:rsidRDefault="002B652B">
      <w:r>
        <w:separator/>
      </w:r>
    </w:p>
  </w:footnote>
  <w:footnote w:type="continuationSeparator" w:id="0">
    <w:p w14:paraId="7F85C5E5" w14:textId="77777777" w:rsidR="002B652B" w:rsidRDefault="002B6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A3911">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446EE"/>
    <w:multiLevelType w:val="hybridMultilevel"/>
    <w:tmpl w:val="77E4C298"/>
    <w:lvl w:ilvl="0" w:tplc="C826F1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76A9"/>
    <w:multiLevelType w:val="hybridMultilevel"/>
    <w:tmpl w:val="E31C40EC"/>
    <w:lvl w:ilvl="0" w:tplc="B7DAB324">
      <w:start w:val="4"/>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4"/>
  </w:num>
  <w:num w:numId="2" w16cid:durableId="1359889957">
    <w:abstractNumId w:val="1"/>
  </w:num>
  <w:num w:numId="3" w16cid:durableId="691539406">
    <w:abstractNumId w:val="3"/>
  </w:num>
  <w:num w:numId="4" w16cid:durableId="823349493">
    <w:abstractNumId w:val="6"/>
  </w:num>
  <w:num w:numId="5" w16cid:durableId="843593858">
    <w:abstractNumId w:val="5"/>
  </w:num>
  <w:num w:numId="6" w16cid:durableId="156966070">
    <w:abstractNumId w:val="2"/>
  </w:num>
  <w:num w:numId="7" w16cid:durableId="1915428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55B"/>
    <w:rsid w:val="000174A9"/>
    <w:rsid w:val="00020BBB"/>
    <w:rsid w:val="00036E7E"/>
    <w:rsid w:val="00041847"/>
    <w:rsid w:val="00047475"/>
    <w:rsid w:val="00052481"/>
    <w:rsid w:val="0005293A"/>
    <w:rsid w:val="00053DD6"/>
    <w:rsid w:val="00056024"/>
    <w:rsid w:val="00061DD9"/>
    <w:rsid w:val="00063C4A"/>
    <w:rsid w:val="00072167"/>
    <w:rsid w:val="00080A66"/>
    <w:rsid w:val="00082AE0"/>
    <w:rsid w:val="00095AE1"/>
    <w:rsid w:val="00096BDB"/>
    <w:rsid w:val="000A375B"/>
    <w:rsid w:val="000A52FA"/>
    <w:rsid w:val="000A6B6C"/>
    <w:rsid w:val="000A6BA9"/>
    <w:rsid w:val="000B0DBB"/>
    <w:rsid w:val="000B4F5B"/>
    <w:rsid w:val="000B7BAC"/>
    <w:rsid w:val="000C48E0"/>
    <w:rsid w:val="000C5D77"/>
    <w:rsid w:val="000D6FE0"/>
    <w:rsid w:val="000D7335"/>
    <w:rsid w:val="000E21C6"/>
    <w:rsid w:val="000E2EE3"/>
    <w:rsid w:val="001052F9"/>
    <w:rsid w:val="00111E71"/>
    <w:rsid w:val="001274B4"/>
    <w:rsid w:val="00127C6A"/>
    <w:rsid w:val="00131487"/>
    <w:rsid w:val="00132D74"/>
    <w:rsid w:val="001363FE"/>
    <w:rsid w:val="00143586"/>
    <w:rsid w:val="00147F79"/>
    <w:rsid w:val="00154697"/>
    <w:rsid w:val="0017132B"/>
    <w:rsid w:val="00176EA3"/>
    <w:rsid w:val="001827B1"/>
    <w:rsid w:val="0018593C"/>
    <w:rsid w:val="0019406A"/>
    <w:rsid w:val="001940BE"/>
    <w:rsid w:val="001B4010"/>
    <w:rsid w:val="001C0FE6"/>
    <w:rsid w:val="001C2D6D"/>
    <w:rsid w:val="001C3E88"/>
    <w:rsid w:val="001C523A"/>
    <w:rsid w:val="001E5593"/>
    <w:rsid w:val="001F00CE"/>
    <w:rsid w:val="001F18E2"/>
    <w:rsid w:val="001F2FF8"/>
    <w:rsid w:val="001F4CA3"/>
    <w:rsid w:val="001F612A"/>
    <w:rsid w:val="001F6DDA"/>
    <w:rsid w:val="00202027"/>
    <w:rsid w:val="0020203F"/>
    <w:rsid w:val="00203C74"/>
    <w:rsid w:val="00204E27"/>
    <w:rsid w:val="00211396"/>
    <w:rsid w:val="00226AE6"/>
    <w:rsid w:val="00231B12"/>
    <w:rsid w:val="002353A1"/>
    <w:rsid w:val="00242345"/>
    <w:rsid w:val="00245416"/>
    <w:rsid w:val="00245B34"/>
    <w:rsid w:val="002522A3"/>
    <w:rsid w:val="00257246"/>
    <w:rsid w:val="00261338"/>
    <w:rsid w:val="00263355"/>
    <w:rsid w:val="0026371E"/>
    <w:rsid w:val="00271AC7"/>
    <w:rsid w:val="00273671"/>
    <w:rsid w:val="00273792"/>
    <w:rsid w:val="00280654"/>
    <w:rsid w:val="00281EB6"/>
    <w:rsid w:val="00287722"/>
    <w:rsid w:val="002B0092"/>
    <w:rsid w:val="002B652B"/>
    <w:rsid w:val="002C0C86"/>
    <w:rsid w:val="002C7217"/>
    <w:rsid w:val="002C7670"/>
    <w:rsid w:val="002D4AC8"/>
    <w:rsid w:val="002E0C48"/>
    <w:rsid w:val="002E370E"/>
    <w:rsid w:val="002E4B10"/>
    <w:rsid w:val="002F16ED"/>
    <w:rsid w:val="00301DA5"/>
    <w:rsid w:val="00306198"/>
    <w:rsid w:val="00320997"/>
    <w:rsid w:val="00320D78"/>
    <w:rsid w:val="00326EE4"/>
    <w:rsid w:val="00330DBF"/>
    <w:rsid w:val="00340317"/>
    <w:rsid w:val="00346D37"/>
    <w:rsid w:val="00377560"/>
    <w:rsid w:val="00380FE5"/>
    <w:rsid w:val="00381507"/>
    <w:rsid w:val="003902B1"/>
    <w:rsid w:val="003924DD"/>
    <w:rsid w:val="003942C0"/>
    <w:rsid w:val="00394FCB"/>
    <w:rsid w:val="00395DC4"/>
    <w:rsid w:val="003963F4"/>
    <w:rsid w:val="00397CC6"/>
    <w:rsid w:val="003B5254"/>
    <w:rsid w:val="003B75A6"/>
    <w:rsid w:val="003C4D4C"/>
    <w:rsid w:val="003C55BB"/>
    <w:rsid w:val="003D23C7"/>
    <w:rsid w:val="003E11B3"/>
    <w:rsid w:val="003E55F9"/>
    <w:rsid w:val="003E77D2"/>
    <w:rsid w:val="003E78C0"/>
    <w:rsid w:val="003F28EB"/>
    <w:rsid w:val="003F4EBC"/>
    <w:rsid w:val="004061CA"/>
    <w:rsid w:val="00410669"/>
    <w:rsid w:val="00415689"/>
    <w:rsid w:val="00424650"/>
    <w:rsid w:val="0043506C"/>
    <w:rsid w:val="004440CB"/>
    <w:rsid w:val="00446613"/>
    <w:rsid w:val="004713D2"/>
    <w:rsid w:val="004751BF"/>
    <w:rsid w:val="004811B2"/>
    <w:rsid w:val="00486508"/>
    <w:rsid w:val="00487F3C"/>
    <w:rsid w:val="00495E08"/>
    <w:rsid w:val="004A52A1"/>
    <w:rsid w:val="004B3A63"/>
    <w:rsid w:val="004D0320"/>
    <w:rsid w:val="004D5745"/>
    <w:rsid w:val="004D6286"/>
    <w:rsid w:val="004F4030"/>
    <w:rsid w:val="0051179D"/>
    <w:rsid w:val="00513F78"/>
    <w:rsid w:val="00521639"/>
    <w:rsid w:val="00523828"/>
    <w:rsid w:val="00532BB7"/>
    <w:rsid w:val="005332E4"/>
    <w:rsid w:val="0053550C"/>
    <w:rsid w:val="0054720F"/>
    <w:rsid w:val="0055033F"/>
    <w:rsid w:val="00550851"/>
    <w:rsid w:val="00555018"/>
    <w:rsid w:val="00560A5B"/>
    <w:rsid w:val="00562CA2"/>
    <w:rsid w:val="005662AE"/>
    <w:rsid w:val="005723DC"/>
    <w:rsid w:val="00573FEC"/>
    <w:rsid w:val="00575462"/>
    <w:rsid w:val="00584370"/>
    <w:rsid w:val="00595529"/>
    <w:rsid w:val="005A286A"/>
    <w:rsid w:val="005A4114"/>
    <w:rsid w:val="005B4CC9"/>
    <w:rsid w:val="005C17FC"/>
    <w:rsid w:val="005C17FD"/>
    <w:rsid w:val="005C66EC"/>
    <w:rsid w:val="005D317B"/>
    <w:rsid w:val="005E0DC8"/>
    <w:rsid w:val="005F26F0"/>
    <w:rsid w:val="00602B29"/>
    <w:rsid w:val="00604534"/>
    <w:rsid w:val="0060676E"/>
    <w:rsid w:val="006210DC"/>
    <w:rsid w:val="00624076"/>
    <w:rsid w:val="00633921"/>
    <w:rsid w:val="0063593F"/>
    <w:rsid w:val="006372F2"/>
    <w:rsid w:val="0064349D"/>
    <w:rsid w:val="006459AA"/>
    <w:rsid w:val="00645CAA"/>
    <w:rsid w:val="00651163"/>
    <w:rsid w:val="0067629F"/>
    <w:rsid w:val="00685549"/>
    <w:rsid w:val="00686EFC"/>
    <w:rsid w:val="006A0B8E"/>
    <w:rsid w:val="006A54B8"/>
    <w:rsid w:val="006B273A"/>
    <w:rsid w:val="006B7365"/>
    <w:rsid w:val="006B7D88"/>
    <w:rsid w:val="006C2D81"/>
    <w:rsid w:val="006C7DF8"/>
    <w:rsid w:val="006F42DF"/>
    <w:rsid w:val="006F7098"/>
    <w:rsid w:val="00701859"/>
    <w:rsid w:val="007038F5"/>
    <w:rsid w:val="00706A0B"/>
    <w:rsid w:val="0071210D"/>
    <w:rsid w:val="00714853"/>
    <w:rsid w:val="00714F3F"/>
    <w:rsid w:val="00717977"/>
    <w:rsid w:val="007268E1"/>
    <w:rsid w:val="007339B1"/>
    <w:rsid w:val="00736A4F"/>
    <w:rsid w:val="00742EB7"/>
    <w:rsid w:val="00750FC8"/>
    <w:rsid w:val="007533D0"/>
    <w:rsid w:val="00755069"/>
    <w:rsid w:val="00761A76"/>
    <w:rsid w:val="007644B6"/>
    <w:rsid w:val="00765EAC"/>
    <w:rsid w:val="0078470E"/>
    <w:rsid w:val="00792140"/>
    <w:rsid w:val="007973CF"/>
    <w:rsid w:val="007A3911"/>
    <w:rsid w:val="007B0660"/>
    <w:rsid w:val="007B6A8C"/>
    <w:rsid w:val="007B7734"/>
    <w:rsid w:val="007C2773"/>
    <w:rsid w:val="007C45C1"/>
    <w:rsid w:val="007D78AE"/>
    <w:rsid w:val="007D7D87"/>
    <w:rsid w:val="007E3868"/>
    <w:rsid w:val="007F1C9B"/>
    <w:rsid w:val="0080147F"/>
    <w:rsid w:val="0081187D"/>
    <w:rsid w:val="00820924"/>
    <w:rsid w:val="00820C41"/>
    <w:rsid w:val="0082577A"/>
    <w:rsid w:val="00836E6E"/>
    <w:rsid w:val="00846069"/>
    <w:rsid w:val="00850256"/>
    <w:rsid w:val="00861640"/>
    <w:rsid w:val="00875F7B"/>
    <w:rsid w:val="00881DC8"/>
    <w:rsid w:val="008908E9"/>
    <w:rsid w:val="008A697F"/>
    <w:rsid w:val="008A7C2E"/>
    <w:rsid w:val="008B6AF5"/>
    <w:rsid w:val="008C42C5"/>
    <w:rsid w:val="008C50EA"/>
    <w:rsid w:val="008D4E03"/>
    <w:rsid w:val="008D726A"/>
    <w:rsid w:val="008E1C78"/>
    <w:rsid w:val="008E2C13"/>
    <w:rsid w:val="008E5DBF"/>
    <w:rsid w:val="008F1E4B"/>
    <w:rsid w:val="00917BEA"/>
    <w:rsid w:val="0092070F"/>
    <w:rsid w:val="0093686F"/>
    <w:rsid w:val="00936FAB"/>
    <w:rsid w:val="009411C1"/>
    <w:rsid w:val="00942FD4"/>
    <w:rsid w:val="0094598C"/>
    <w:rsid w:val="009514FA"/>
    <w:rsid w:val="00951997"/>
    <w:rsid w:val="00953024"/>
    <w:rsid w:val="0098590F"/>
    <w:rsid w:val="00990352"/>
    <w:rsid w:val="00990663"/>
    <w:rsid w:val="00992B42"/>
    <w:rsid w:val="009A037C"/>
    <w:rsid w:val="009A1F92"/>
    <w:rsid w:val="009A4C63"/>
    <w:rsid w:val="009A5CE0"/>
    <w:rsid w:val="009B02C2"/>
    <w:rsid w:val="009C71CE"/>
    <w:rsid w:val="009D2595"/>
    <w:rsid w:val="009D65EC"/>
    <w:rsid w:val="009E1E88"/>
    <w:rsid w:val="009E7341"/>
    <w:rsid w:val="009E7646"/>
    <w:rsid w:val="009F1253"/>
    <w:rsid w:val="009F4FC7"/>
    <w:rsid w:val="009F5A1B"/>
    <w:rsid w:val="00A03405"/>
    <w:rsid w:val="00A05350"/>
    <w:rsid w:val="00A1360A"/>
    <w:rsid w:val="00A147AC"/>
    <w:rsid w:val="00A1528A"/>
    <w:rsid w:val="00A16365"/>
    <w:rsid w:val="00A3109E"/>
    <w:rsid w:val="00A33918"/>
    <w:rsid w:val="00A344D5"/>
    <w:rsid w:val="00A55F21"/>
    <w:rsid w:val="00A649A7"/>
    <w:rsid w:val="00A75C08"/>
    <w:rsid w:val="00A75E48"/>
    <w:rsid w:val="00A7629F"/>
    <w:rsid w:val="00A865EB"/>
    <w:rsid w:val="00A91324"/>
    <w:rsid w:val="00A926BC"/>
    <w:rsid w:val="00A931A2"/>
    <w:rsid w:val="00A967E7"/>
    <w:rsid w:val="00AA07B5"/>
    <w:rsid w:val="00AA46B1"/>
    <w:rsid w:val="00AE0302"/>
    <w:rsid w:val="00AE4698"/>
    <w:rsid w:val="00AF08FB"/>
    <w:rsid w:val="00AF0B96"/>
    <w:rsid w:val="00AF0CEE"/>
    <w:rsid w:val="00B16EAE"/>
    <w:rsid w:val="00B17817"/>
    <w:rsid w:val="00B323FE"/>
    <w:rsid w:val="00B667AD"/>
    <w:rsid w:val="00B714D2"/>
    <w:rsid w:val="00B8285B"/>
    <w:rsid w:val="00B83A5D"/>
    <w:rsid w:val="00B84C38"/>
    <w:rsid w:val="00B85C65"/>
    <w:rsid w:val="00B86C00"/>
    <w:rsid w:val="00B947F6"/>
    <w:rsid w:val="00B9518A"/>
    <w:rsid w:val="00B9587B"/>
    <w:rsid w:val="00BA4019"/>
    <w:rsid w:val="00BB1BBB"/>
    <w:rsid w:val="00BB7C42"/>
    <w:rsid w:val="00BC4D44"/>
    <w:rsid w:val="00BC67B2"/>
    <w:rsid w:val="00BD0435"/>
    <w:rsid w:val="00BD4149"/>
    <w:rsid w:val="00BD45EF"/>
    <w:rsid w:val="00BE45C3"/>
    <w:rsid w:val="00BF16AA"/>
    <w:rsid w:val="00C004F8"/>
    <w:rsid w:val="00C01894"/>
    <w:rsid w:val="00C0582E"/>
    <w:rsid w:val="00C05B3B"/>
    <w:rsid w:val="00C12036"/>
    <w:rsid w:val="00C12AF4"/>
    <w:rsid w:val="00C14432"/>
    <w:rsid w:val="00C2330C"/>
    <w:rsid w:val="00C23355"/>
    <w:rsid w:val="00C354B8"/>
    <w:rsid w:val="00C359E6"/>
    <w:rsid w:val="00C4073E"/>
    <w:rsid w:val="00C418E1"/>
    <w:rsid w:val="00C43ADF"/>
    <w:rsid w:val="00C52517"/>
    <w:rsid w:val="00C554FB"/>
    <w:rsid w:val="00C55EF4"/>
    <w:rsid w:val="00C57162"/>
    <w:rsid w:val="00C60715"/>
    <w:rsid w:val="00C60921"/>
    <w:rsid w:val="00C62936"/>
    <w:rsid w:val="00C653F2"/>
    <w:rsid w:val="00C66F4E"/>
    <w:rsid w:val="00C679E6"/>
    <w:rsid w:val="00C70B52"/>
    <w:rsid w:val="00C73128"/>
    <w:rsid w:val="00C82998"/>
    <w:rsid w:val="00C90827"/>
    <w:rsid w:val="00C908F9"/>
    <w:rsid w:val="00C931D8"/>
    <w:rsid w:val="00C96D2C"/>
    <w:rsid w:val="00CA0917"/>
    <w:rsid w:val="00CA1099"/>
    <w:rsid w:val="00CB39DD"/>
    <w:rsid w:val="00CB5E46"/>
    <w:rsid w:val="00CB6F3A"/>
    <w:rsid w:val="00CE5852"/>
    <w:rsid w:val="00CF2A64"/>
    <w:rsid w:val="00D03485"/>
    <w:rsid w:val="00D0765D"/>
    <w:rsid w:val="00D11D9D"/>
    <w:rsid w:val="00D35DD8"/>
    <w:rsid w:val="00D37AB9"/>
    <w:rsid w:val="00D40A8A"/>
    <w:rsid w:val="00D417C2"/>
    <w:rsid w:val="00D444D7"/>
    <w:rsid w:val="00D60936"/>
    <w:rsid w:val="00D60A34"/>
    <w:rsid w:val="00D64B31"/>
    <w:rsid w:val="00D66A23"/>
    <w:rsid w:val="00D67A3B"/>
    <w:rsid w:val="00D709EB"/>
    <w:rsid w:val="00D73F77"/>
    <w:rsid w:val="00D74714"/>
    <w:rsid w:val="00D76E9B"/>
    <w:rsid w:val="00D77425"/>
    <w:rsid w:val="00D77E5A"/>
    <w:rsid w:val="00D81989"/>
    <w:rsid w:val="00D82F3F"/>
    <w:rsid w:val="00D8427F"/>
    <w:rsid w:val="00D921C6"/>
    <w:rsid w:val="00D958C2"/>
    <w:rsid w:val="00DA6A21"/>
    <w:rsid w:val="00DC42D0"/>
    <w:rsid w:val="00DC7A8D"/>
    <w:rsid w:val="00DD7171"/>
    <w:rsid w:val="00DD7411"/>
    <w:rsid w:val="00DE101E"/>
    <w:rsid w:val="00E04AB5"/>
    <w:rsid w:val="00E12E11"/>
    <w:rsid w:val="00E15B05"/>
    <w:rsid w:val="00E23430"/>
    <w:rsid w:val="00E23DAF"/>
    <w:rsid w:val="00E277BD"/>
    <w:rsid w:val="00E30320"/>
    <w:rsid w:val="00E36309"/>
    <w:rsid w:val="00E43D3F"/>
    <w:rsid w:val="00E45DF3"/>
    <w:rsid w:val="00E46033"/>
    <w:rsid w:val="00E50EEA"/>
    <w:rsid w:val="00E52F58"/>
    <w:rsid w:val="00E614E5"/>
    <w:rsid w:val="00E66A50"/>
    <w:rsid w:val="00E7070D"/>
    <w:rsid w:val="00E8057A"/>
    <w:rsid w:val="00EA3237"/>
    <w:rsid w:val="00EA411B"/>
    <w:rsid w:val="00EB0B1A"/>
    <w:rsid w:val="00EB7A72"/>
    <w:rsid w:val="00EB7E40"/>
    <w:rsid w:val="00EC26AA"/>
    <w:rsid w:val="00EC43BE"/>
    <w:rsid w:val="00EC58CD"/>
    <w:rsid w:val="00EC5D3B"/>
    <w:rsid w:val="00ED2B01"/>
    <w:rsid w:val="00ED343C"/>
    <w:rsid w:val="00ED7A53"/>
    <w:rsid w:val="00EE4273"/>
    <w:rsid w:val="00EE7182"/>
    <w:rsid w:val="00EE7F7A"/>
    <w:rsid w:val="00EF7CC3"/>
    <w:rsid w:val="00F02004"/>
    <w:rsid w:val="00F02A23"/>
    <w:rsid w:val="00F042CB"/>
    <w:rsid w:val="00F24B7A"/>
    <w:rsid w:val="00F60A20"/>
    <w:rsid w:val="00F70070"/>
    <w:rsid w:val="00F90DA0"/>
    <w:rsid w:val="00F96942"/>
    <w:rsid w:val="00FA0709"/>
    <w:rsid w:val="00FA5716"/>
    <w:rsid w:val="00FC0A95"/>
    <w:rsid w:val="00FC3D9C"/>
    <w:rsid w:val="00FD0CB4"/>
    <w:rsid w:val="00FD3ABE"/>
    <w:rsid w:val="00FE4D7D"/>
    <w:rsid w:val="00FF0153"/>
    <w:rsid w:val="00FF0BB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3B8D9"/>
  <w15:chartTrackingRefBased/>
  <w15:docId w15:val="{9C343881-F379-4A99-B8BC-59487A55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ListParagraph">
    <w:name w:val="List Paragraph"/>
    <w:basedOn w:val="Normal"/>
    <w:uiPriority w:val="34"/>
    <w:qFormat/>
    <w:rsid w:val="00575462"/>
    <w:pPr>
      <w:ind w:left="720"/>
      <w:contextualSpacing/>
    </w:pPr>
  </w:style>
  <w:style w:type="paragraph" w:styleId="FootnoteText">
    <w:name w:val="footnote text"/>
    <w:basedOn w:val="Normal"/>
    <w:link w:val="FootnoteTextChar"/>
    <w:uiPriority w:val="99"/>
    <w:semiHidden/>
    <w:unhideWhenUsed/>
    <w:rsid w:val="00B16EAE"/>
    <w:rPr>
      <w:sz w:val="20"/>
    </w:rPr>
  </w:style>
  <w:style w:type="character" w:customStyle="1" w:styleId="FootnoteTextChar">
    <w:name w:val="Footnote Text Char"/>
    <w:basedOn w:val="DefaultParagraphFont"/>
    <w:link w:val="FootnoteText"/>
    <w:uiPriority w:val="99"/>
    <w:semiHidden/>
    <w:rsid w:val="00B16EAE"/>
  </w:style>
  <w:style w:type="character" w:styleId="FootnoteReference">
    <w:name w:val="footnote reference"/>
    <w:basedOn w:val="DefaultParagraphFont"/>
    <w:uiPriority w:val="99"/>
    <w:semiHidden/>
    <w:unhideWhenUsed/>
    <w:rsid w:val="00B16EAE"/>
    <w:rPr>
      <w:vertAlign w:val="superscript"/>
    </w:rPr>
  </w:style>
  <w:style w:type="character" w:styleId="CommentReference">
    <w:name w:val="annotation reference"/>
    <w:basedOn w:val="DefaultParagraphFont"/>
    <w:uiPriority w:val="99"/>
    <w:semiHidden/>
    <w:unhideWhenUsed/>
    <w:rsid w:val="008E1C78"/>
    <w:rPr>
      <w:sz w:val="16"/>
      <w:szCs w:val="16"/>
    </w:rPr>
  </w:style>
  <w:style w:type="paragraph" w:styleId="CommentText">
    <w:name w:val="annotation text"/>
    <w:basedOn w:val="Normal"/>
    <w:link w:val="CommentTextChar"/>
    <w:uiPriority w:val="99"/>
    <w:semiHidden/>
    <w:unhideWhenUsed/>
    <w:rsid w:val="008E1C78"/>
    <w:rPr>
      <w:sz w:val="20"/>
    </w:rPr>
  </w:style>
  <w:style w:type="character" w:customStyle="1" w:styleId="CommentTextChar">
    <w:name w:val="Comment Text Char"/>
    <w:basedOn w:val="DefaultParagraphFont"/>
    <w:link w:val="CommentText"/>
    <w:uiPriority w:val="99"/>
    <w:semiHidden/>
    <w:rsid w:val="008E1C78"/>
  </w:style>
  <w:style w:type="paragraph" w:styleId="CommentSubject">
    <w:name w:val="annotation subject"/>
    <w:basedOn w:val="CommentText"/>
    <w:next w:val="CommentText"/>
    <w:link w:val="CommentSubjectChar"/>
    <w:uiPriority w:val="99"/>
    <w:semiHidden/>
    <w:unhideWhenUsed/>
    <w:rsid w:val="008E1C78"/>
    <w:rPr>
      <w:b/>
      <w:bCs/>
    </w:rPr>
  </w:style>
  <w:style w:type="character" w:customStyle="1" w:styleId="CommentSubjectChar">
    <w:name w:val="Comment Subject Char"/>
    <w:basedOn w:val="CommentTextChar"/>
    <w:link w:val="CommentSubject"/>
    <w:uiPriority w:val="99"/>
    <w:semiHidden/>
    <w:rsid w:val="008E1C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6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18BB384-88FC-411D-AC9E-4FA48EF24CE2}">
  <ds:schemaRefs>
    <ds:schemaRef ds:uri="http://schemas.microsoft.com/sharepoint/v3/contenttype/forms"/>
  </ds:schemaRefs>
</ds:datastoreItem>
</file>

<file path=customXml/itemProps2.xml><?xml version="1.0" encoding="utf-8"?>
<ds:datastoreItem xmlns:ds="http://schemas.openxmlformats.org/officeDocument/2006/customXml" ds:itemID="{2A72D637-3B28-4FBA-BF25-BE5C72FF8E7E}">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1A173351-4E2E-462D-A6DA-E679138D1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1919</Words>
  <Characters>10941</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Camyl Moreno Pantojas</cp:lastModifiedBy>
  <cp:revision>2</cp:revision>
  <cp:lastPrinted>2025-10-08T14:39:00Z</cp:lastPrinted>
  <dcterms:created xsi:type="dcterms:W3CDTF">2026-06-15T14:05:00Z</dcterms:created>
  <dcterms:modified xsi:type="dcterms:W3CDTF">2026-06-15T14:05:00Z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