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8B4EF9" w:rsidRDefault="00C64738" w:rsidP="0088762E">
      <w:pPr>
        <w:jc w:val="center"/>
        <w:rPr>
          <w:rFonts w:ascii="Book Antiqua" w:eastAsia="Times New Roman" w:hAnsi="Book Antiqua"/>
          <w:sz w:val="28"/>
          <w:szCs w:val="28"/>
          <w:lang w:val="es-ES_tradnl"/>
        </w:rPr>
      </w:pPr>
      <w:r w:rsidRPr="008B4EF9">
        <w:rPr>
          <w:rFonts w:ascii="Book Antiqua" w:eastAsia="Times New Roman" w:hAnsi="Book Antiqua"/>
          <w:sz w:val="28"/>
          <w:szCs w:val="28"/>
          <w:lang w:val="es-ES_tradnl"/>
        </w:rPr>
        <w:t>GOBIERNO</w:t>
      </w:r>
      <w:r w:rsidR="0088762E" w:rsidRPr="008B4EF9">
        <w:rPr>
          <w:rFonts w:ascii="Book Antiqua" w:eastAsia="Times New Roman" w:hAnsi="Book Antiqua"/>
          <w:sz w:val="28"/>
          <w:szCs w:val="28"/>
          <w:lang w:val="es-ES_tradnl"/>
        </w:rPr>
        <w:t xml:space="preserve"> DE PUERTO RICO</w:t>
      </w:r>
    </w:p>
    <w:p w14:paraId="315F65D0" w14:textId="77777777" w:rsidR="00876248" w:rsidRPr="008B4EF9" w:rsidRDefault="00876248" w:rsidP="0088762E">
      <w:pPr>
        <w:jc w:val="center"/>
        <w:rPr>
          <w:rFonts w:ascii="Book Antiqua" w:eastAsia="Times New Roman" w:hAnsi="Book Antiqua"/>
          <w:sz w:val="28"/>
          <w:szCs w:val="28"/>
          <w:lang w:val="es-ES_tradnl"/>
        </w:rPr>
      </w:pPr>
    </w:p>
    <w:p w14:paraId="33D1B14F" w14:textId="0D41617D" w:rsidR="0088762E" w:rsidRPr="008B4EF9" w:rsidRDefault="00C64738" w:rsidP="0088762E">
      <w:pPr>
        <w:jc w:val="both"/>
        <w:rPr>
          <w:rFonts w:ascii="Book Antiqua" w:eastAsia="Times New Roman" w:hAnsi="Book Antiqua"/>
          <w:lang w:val="es-ES_tradnl"/>
        </w:rPr>
      </w:pPr>
      <w:r w:rsidRPr="008B4EF9">
        <w:rPr>
          <w:rFonts w:ascii="Book Antiqua" w:eastAsia="Times New Roman" w:hAnsi="Book Antiqua"/>
          <w:lang w:val="es-ES_tradnl"/>
        </w:rPr>
        <w:t>20m</w:t>
      </w:r>
      <w:r w:rsidR="0088762E" w:rsidRPr="008B4EF9">
        <w:rPr>
          <w:rFonts w:ascii="Book Antiqua" w:eastAsia="Times New Roman" w:hAnsi="Book Antiqua"/>
          <w:lang w:val="es-ES_tradnl"/>
        </w:rPr>
        <w:t xml:space="preserve">a. Asamblea                                                                                   </w:t>
      </w:r>
      <w:r w:rsidR="0088762E" w:rsidRPr="008B4EF9">
        <w:rPr>
          <w:rFonts w:ascii="Book Antiqua" w:eastAsia="Times New Roman" w:hAnsi="Book Antiqua"/>
          <w:lang w:val="es-ES_tradnl"/>
        </w:rPr>
        <w:tab/>
        <w:t xml:space="preserve">          </w:t>
      </w:r>
      <w:r w:rsidR="00D26E67" w:rsidRPr="008B4EF9">
        <w:rPr>
          <w:rFonts w:ascii="Book Antiqua" w:eastAsia="Times New Roman" w:hAnsi="Book Antiqua"/>
          <w:lang w:val="es-ES_tradnl"/>
        </w:rPr>
        <w:t xml:space="preserve"> </w:t>
      </w:r>
      <w:r w:rsidR="006E20D3" w:rsidRPr="008B4EF9">
        <w:rPr>
          <w:rFonts w:ascii="Book Antiqua" w:eastAsia="Times New Roman" w:hAnsi="Book Antiqua"/>
          <w:lang w:val="es-ES_tradnl"/>
        </w:rPr>
        <w:t>2d</w:t>
      </w:r>
      <w:r w:rsidR="00B4739C" w:rsidRPr="008B4EF9">
        <w:rPr>
          <w:rFonts w:ascii="Book Antiqua" w:eastAsia="Times New Roman" w:hAnsi="Book Antiqua"/>
          <w:lang w:val="es-ES_tradnl"/>
        </w:rPr>
        <w:t>a</w:t>
      </w:r>
      <w:r w:rsidR="0088762E" w:rsidRPr="008B4EF9">
        <w:rPr>
          <w:rFonts w:ascii="Book Antiqua" w:eastAsia="Times New Roman" w:hAnsi="Book Antiqua"/>
          <w:lang w:val="es-ES_tradnl"/>
        </w:rPr>
        <w:t xml:space="preserve">. Sesión </w:t>
      </w:r>
    </w:p>
    <w:p w14:paraId="0E8BFEE4" w14:textId="77777777" w:rsidR="0088762E" w:rsidRPr="008B4EF9" w:rsidRDefault="0088762E" w:rsidP="0088762E">
      <w:pPr>
        <w:jc w:val="both"/>
        <w:rPr>
          <w:rFonts w:ascii="Book Antiqua" w:eastAsia="Times New Roman" w:hAnsi="Book Antiqua"/>
          <w:lang w:val="es-ES_tradnl"/>
        </w:rPr>
      </w:pPr>
      <w:r w:rsidRPr="008B4EF9">
        <w:rPr>
          <w:rFonts w:ascii="Book Antiqua" w:eastAsia="Times New Roman" w:hAnsi="Book Antiqua"/>
          <w:lang w:val="es-ES_tradnl"/>
        </w:rPr>
        <w:tab/>
        <w:t>Legislativa</w:t>
      </w:r>
      <w:r w:rsidRPr="008B4EF9">
        <w:rPr>
          <w:rFonts w:ascii="Book Antiqua" w:eastAsia="Times New Roman" w:hAnsi="Book Antiqua"/>
          <w:lang w:val="es-ES_tradnl"/>
        </w:rPr>
        <w:tab/>
      </w:r>
      <w:r w:rsidRPr="008B4EF9">
        <w:rPr>
          <w:rFonts w:ascii="Book Antiqua" w:eastAsia="Times New Roman" w:hAnsi="Book Antiqua"/>
          <w:lang w:val="es-ES_tradnl"/>
        </w:rPr>
        <w:tab/>
        <w:t xml:space="preserve"> </w:t>
      </w:r>
      <w:r w:rsidRPr="008B4EF9">
        <w:rPr>
          <w:rFonts w:ascii="Book Antiqua" w:eastAsia="Times New Roman" w:hAnsi="Book Antiqua"/>
          <w:lang w:val="es-ES_tradnl"/>
        </w:rPr>
        <w:tab/>
      </w:r>
      <w:r w:rsidRPr="008B4EF9">
        <w:rPr>
          <w:rFonts w:ascii="Book Antiqua" w:eastAsia="Times New Roman" w:hAnsi="Book Antiqua"/>
          <w:lang w:val="es-ES_tradnl"/>
        </w:rPr>
        <w:tab/>
      </w:r>
      <w:r w:rsidRPr="008B4EF9">
        <w:rPr>
          <w:rFonts w:ascii="Book Antiqua" w:eastAsia="Times New Roman" w:hAnsi="Book Antiqua"/>
          <w:lang w:val="es-ES_tradnl"/>
        </w:rPr>
        <w:tab/>
      </w:r>
      <w:r w:rsidRPr="008B4EF9">
        <w:rPr>
          <w:rFonts w:ascii="Book Antiqua" w:eastAsia="Times New Roman" w:hAnsi="Book Antiqua"/>
          <w:lang w:val="es-ES_tradnl"/>
        </w:rPr>
        <w:tab/>
      </w:r>
      <w:r w:rsidRPr="008B4EF9">
        <w:rPr>
          <w:rFonts w:ascii="Book Antiqua" w:eastAsia="Times New Roman" w:hAnsi="Book Antiqua"/>
          <w:lang w:val="es-ES_tradnl"/>
        </w:rPr>
        <w:tab/>
      </w:r>
      <w:r w:rsidRPr="008B4EF9">
        <w:rPr>
          <w:rFonts w:ascii="Book Antiqua" w:eastAsia="Times New Roman" w:hAnsi="Book Antiqua"/>
          <w:lang w:val="es-ES_tradnl"/>
        </w:rPr>
        <w:tab/>
      </w:r>
      <w:r w:rsidRPr="008B4EF9">
        <w:rPr>
          <w:rFonts w:ascii="Book Antiqua" w:eastAsia="Times New Roman" w:hAnsi="Book Antiqua"/>
          <w:lang w:val="es-ES_tradnl"/>
        </w:rPr>
        <w:tab/>
        <w:t xml:space="preserve">      Ordinaria</w:t>
      </w:r>
    </w:p>
    <w:p w14:paraId="2BBE267A" w14:textId="77777777" w:rsidR="0088762E" w:rsidRPr="008B4EF9" w:rsidRDefault="0088762E" w:rsidP="0088762E">
      <w:pPr>
        <w:rPr>
          <w:rFonts w:ascii="Book Antiqua" w:eastAsia="Times New Roman" w:hAnsi="Book Antiqua"/>
          <w:lang w:val="es-ES_tradnl"/>
        </w:rPr>
      </w:pPr>
    </w:p>
    <w:p w14:paraId="38D6F242" w14:textId="77777777" w:rsidR="0088762E" w:rsidRPr="008B4EF9" w:rsidRDefault="0088762E" w:rsidP="0088762E">
      <w:pPr>
        <w:keepNext/>
        <w:jc w:val="center"/>
        <w:outlineLvl w:val="0"/>
        <w:rPr>
          <w:rFonts w:ascii="Book Antiqua" w:eastAsia="Times New Roman" w:hAnsi="Book Antiqua"/>
          <w:b/>
          <w:sz w:val="36"/>
          <w:lang w:val="es-ES_tradnl"/>
        </w:rPr>
      </w:pPr>
      <w:r w:rsidRPr="008B4EF9">
        <w:rPr>
          <w:rFonts w:ascii="Book Antiqua" w:eastAsia="Times New Roman" w:hAnsi="Book Antiqua"/>
          <w:b/>
          <w:sz w:val="36"/>
          <w:lang w:val="es-ES_tradnl"/>
        </w:rPr>
        <w:t>CÁMARA DE REPRESENTANTES</w:t>
      </w:r>
    </w:p>
    <w:p w14:paraId="2918A2F2" w14:textId="77777777" w:rsidR="0088762E" w:rsidRPr="008B4EF9" w:rsidRDefault="0088762E" w:rsidP="0088762E">
      <w:pPr>
        <w:jc w:val="center"/>
        <w:rPr>
          <w:rFonts w:ascii="Book Antiqua" w:eastAsia="Times New Roman" w:hAnsi="Book Antiqua"/>
          <w:szCs w:val="24"/>
          <w:lang w:val="es-ES_tradnl"/>
        </w:rPr>
      </w:pPr>
    </w:p>
    <w:p w14:paraId="312FF701" w14:textId="3ABC0B4F" w:rsidR="0088762E" w:rsidRPr="008B4EF9" w:rsidRDefault="0088762E" w:rsidP="0088762E">
      <w:pPr>
        <w:jc w:val="center"/>
        <w:rPr>
          <w:rFonts w:ascii="Book Antiqua" w:eastAsia="Times New Roman" w:hAnsi="Book Antiqua"/>
          <w:b/>
          <w:sz w:val="52"/>
          <w:szCs w:val="52"/>
          <w:lang w:val="es-ES_tradnl"/>
        </w:rPr>
      </w:pPr>
      <w:r w:rsidRPr="008B4EF9">
        <w:rPr>
          <w:rFonts w:ascii="Book Antiqua" w:eastAsia="Times New Roman" w:hAnsi="Book Antiqua"/>
          <w:b/>
          <w:sz w:val="52"/>
          <w:szCs w:val="52"/>
          <w:lang w:val="es-ES_tradnl"/>
        </w:rPr>
        <w:t>R. de la C.</w:t>
      </w:r>
      <w:r w:rsidR="00177FF0" w:rsidRPr="008B4EF9">
        <w:rPr>
          <w:rFonts w:ascii="Book Antiqua" w:eastAsia="Times New Roman" w:hAnsi="Book Antiqua"/>
          <w:b/>
          <w:sz w:val="52"/>
          <w:szCs w:val="52"/>
          <w:lang w:val="es-ES_tradnl"/>
        </w:rPr>
        <w:t xml:space="preserve"> 403</w:t>
      </w:r>
    </w:p>
    <w:p w14:paraId="1823BA15" w14:textId="77777777" w:rsidR="0088762E" w:rsidRPr="008B4EF9" w:rsidRDefault="0088762E" w:rsidP="0088762E">
      <w:pPr>
        <w:jc w:val="center"/>
        <w:rPr>
          <w:rFonts w:ascii="Book Antiqua" w:eastAsia="Times New Roman" w:hAnsi="Book Antiqua"/>
          <w:szCs w:val="24"/>
          <w:lang w:val="es-ES_tradnl"/>
        </w:rPr>
      </w:pPr>
    </w:p>
    <w:p w14:paraId="2DA66D81" w14:textId="106476A5" w:rsidR="0088762E" w:rsidRPr="008B4EF9" w:rsidRDefault="00177FF0" w:rsidP="0088762E">
      <w:pPr>
        <w:jc w:val="center"/>
        <w:rPr>
          <w:rFonts w:ascii="Book Antiqua" w:eastAsia="Times New Roman" w:hAnsi="Book Antiqua"/>
          <w:lang w:val="es-ES_tradnl"/>
        </w:rPr>
      </w:pPr>
      <w:r w:rsidRPr="008B4EF9">
        <w:rPr>
          <w:rFonts w:ascii="Book Antiqua" w:eastAsia="Times New Roman" w:hAnsi="Book Antiqua"/>
          <w:lang w:val="es-ES_tradnl"/>
        </w:rPr>
        <w:t xml:space="preserve">18 </w:t>
      </w:r>
      <w:r w:rsidR="00A64D5A" w:rsidRPr="008B4EF9">
        <w:rPr>
          <w:rFonts w:ascii="Book Antiqua" w:eastAsia="Times New Roman" w:hAnsi="Book Antiqua"/>
          <w:lang w:val="es-ES_tradnl"/>
        </w:rPr>
        <w:t xml:space="preserve">DE </w:t>
      </w:r>
      <w:r w:rsidR="006E20D3" w:rsidRPr="008B4EF9">
        <w:rPr>
          <w:rFonts w:ascii="Book Antiqua" w:eastAsia="Times New Roman" w:hAnsi="Book Antiqua"/>
          <w:lang w:val="es-ES_tradnl"/>
        </w:rPr>
        <w:t>AGOST</w:t>
      </w:r>
      <w:r w:rsidR="00C64738" w:rsidRPr="008B4EF9">
        <w:rPr>
          <w:rFonts w:ascii="Book Antiqua" w:eastAsia="Times New Roman" w:hAnsi="Book Antiqua"/>
          <w:lang w:val="es-ES_tradnl"/>
        </w:rPr>
        <w:t>O</w:t>
      </w:r>
      <w:r w:rsidR="00A64D5A" w:rsidRPr="008B4EF9">
        <w:rPr>
          <w:rFonts w:ascii="Book Antiqua" w:eastAsia="Times New Roman" w:hAnsi="Book Antiqua"/>
          <w:lang w:val="es-ES_tradnl"/>
        </w:rPr>
        <w:t xml:space="preserve"> DE 20</w:t>
      </w:r>
      <w:r w:rsidR="00AD3632" w:rsidRPr="008B4EF9">
        <w:rPr>
          <w:rFonts w:ascii="Book Antiqua" w:eastAsia="Times New Roman" w:hAnsi="Book Antiqua"/>
          <w:lang w:val="es-ES_tradnl"/>
        </w:rPr>
        <w:t>2</w:t>
      </w:r>
      <w:r w:rsidR="00A25887" w:rsidRPr="008B4EF9">
        <w:rPr>
          <w:rFonts w:ascii="Book Antiqua" w:eastAsia="Times New Roman" w:hAnsi="Book Antiqua"/>
          <w:lang w:val="es-ES_tradnl"/>
        </w:rPr>
        <w:t>5</w:t>
      </w:r>
    </w:p>
    <w:p w14:paraId="64C3B857" w14:textId="77777777" w:rsidR="0088762E" w:rsidRPr="008B4EF9" w:rsidRDefault="0088762E" w:rsidP="0088762E">
      <w:pPr>
        <w:jc w:val="center"/>
        <w:rPr>
          <w:rFonts w:ascii="Book Antiqua" w:eastAsia="Times New Roman" w:hAnsi="Book Antiqua"/>
          <w:lang w:val="es-ES_tradnl"/>
        </w:rPr>
      </w:pPr>
    </w:p>
    <w:p w14:paraId="4383D093" w14:textId="0BF27975" w:rsidR="00A64D5A" w:rsidRPr="008B4EF9" w:rsidRDefault="0088762E" w:rsidP="00A64D5A">
      <w:pPr>
        <w:jc w:val="center"/>
        <w:rPr>
          <w:rFonts w:ascii="Book Antiqua" w:eastAsia="Times New Roman" w:hAnsi="Book Antiqua"/>
          <w:i/>
          <w:lang w:val="es-ES_tradnl"/>
        </w:rPr>
      </w:pPr>
      <w:r w:rsidRPr="008B4EF9">
        <w:rPr>
          <w:rFonts w:ascii="Book Antiqua" w:eastAsia="Times New Roman" w:hAnsi="Book Antiqua"/>
          <w:lang w:val="es-ES_tradnl"/>
        </w:rPr>
        <w:t>Presentada por</w:t>
      </w:r>
      <w:r w:rsidR="00B4739C" w:rsidRPr="008B4EF9">
        <w:rPr>
          <w:rFonts w:ascii="Book Antiqua" w:eastAsia="Times New Roman" w:hAnsi="Book Antiqua"/>
          <w:lang w:val="es-ES_tradnl"/>
        </w:rPr>
        <w:t xml:space="preserve"> l</w:t>
      </w:r>
      <w:r w:rsidR="00C64738" w:rsidRPr="008B4EF9">
        <w:rPr>
          <w:rFonts w:ascii="Book Antiqua" w:eastAsia="Times New Roman" w:hAnsi="Book Antiqua"/>
          <w:lang w:val="es-ES_tradnl"/>
        </w:rPr>
        <w:t>a</w:t>
      </w:r>
      <w:r w:rsidR="00A64D5A" w:rsidRPr="008B4EF9">
        <w:rPr>
          <w:rFonts w:ascii="Book Antiqua" w:eastAsia="Times New Roman" w:hAnsi="Book Antiqua"/>
          <w:lang w:val="es-ES_tradnl"/>
        </w:rPr>
        <w:t xml:space="preserve"> representante </w:t>
      </w:r>
      <w:r w:rsidR="00C64738" w:rsidRPr="008B4EF9">
        <w:rPr>
          <w:rFonts w:ascii="Book Antiqua" w:eastAsia="Times New Roman" w:hAnsi="Book Antiqua"/>
          <w:i/>
          <w:lang w:val="es-ES_tradnl"/>
        </w:rPr>
        <w:t>Medina Calderón</w:t>
      </w:r>
      <w:r w:rsidR="00B4739C" w:rsidRPr="008B4EF9">
        <w:rPr>
          <w:rFonts w:ascii="Book Antiqua" w:eastAsia="Times New Roman" w:hAnsi="Book Antiqua"/>
          <w:i/>
          <w:lang w:val="es-ES_tradnl"/>
        </w:rPr>
        <w:t xml:space="preserve"> </w:t>
      </w:r>
    </w:p>
    <w:p w14:paraId="32E5719E" w14:textId="77777777" w:rsidR="0088762E" w:rsidRPr="008B4EF9" w:rsidRDefault="0088762E" w:rsidP="0088762E">
      <w:pPr>
        <w:jc w:val="center"/>
        <w:rPr>
          <w:rFonts w:ascii="Book Antiqua" w:eastAsia="Times New Roman" w:hAnsi="Book Antiqua"/>
          <w:lang w:val="es-ES_tradnl"/>
        </w:rPr>
      </w:pPr>
    </w:p>
    <w:p w14:paraId="2744888D" w14:textId="77777777" w:rsidR="00A45A90" w:rsidRPr="008B4EF9" w:rsidRDefault="00A45A90" w:rsidP="00A45A90">
      <w:pPr>
        <w:jc w:val="center"/>
        <w:rPr>
          <w:rFonts w:ascii="Book Antiqua" w:eastAsia="Times New Roman" w:hAnsi="Book Antiqua"/>
          <w:lang w:val="es-ES_tradnl"/>
        </w:rPr>
      </w:pPr>
      <w:r w:rsidRPr="008B4EF9">
        <w:rPr>
          <w:rFonts w:ascii="Book Antiqua" w:eastAsia="Times New Roman" w:hAnsi="Book Antiqua"/>
          <w:lang w:val="es-ES_tradnl"/>
        </w:rPr>
        <w:t xml:space="preserve">Referida a </w:t>
      </w:r>
      <w:r w:rsidR="00D638FB" w:rsidRPr="008B4EF9">
        <w:rPr>
          <w:rFonts w:ascii="Book Antiqua" w:eastAsia="Times New Roman" w:hAnsi="Book Antiqua"/>
          <w:lang w:val="es-ES_tradnl"/>
        </w:rPr>
        <w:t xml:space="preserve">la Comisión de </w:t>
      </w:r>
      <w:r w:rsidR="0016593D" w:rsidRPr="008B4EF9">
        <w:rPr>
          <w:rFonts w:ascii="Book Antiqua" w:eastAsia="Times New Roman" w:hAnsi="Book Antiqua"/>
          <w:lang w:val="es-ES_tradnl"/>
        </w:rPr>
        <w:t>Asuntos Internos</w:t>
      </w:r>
    </w:p>
    <w:p w14:paraId="0B374E03" w14:textId="77777777" w:rsidR="0088762E" w:rsidRPr="008B4EF9" w:rsidRDefault="0088762E" w:rsidP="0088762E">
      <w:pPr>
        <w:jc w:val="center"/>
        <w:rPr>
          <w:rFonts w:ascii="Book Antiqua" w:eastAsia="Times New Roman" w:hAnsi="Book Antiqua"/>
          <w:lang w:val="es-ES_tradnl"/>
        </w:rPr>
      </w:pPr>
    </w:p>
    <w:p w14:paraId="63B872D3" w14:textId="77777777" w:rsidR="0088762E" w:rsidRPr="008B4EF9" w:rsidRDefault="0088762E" w:rsidP="0088762E">
      <w:pPr>
        <w:jc w:val="center"/>
        <w:rPr>
          <w:rFonts w:ascii="Book Antiqua" w:eastAsia="Times New Roman" w:hAnsi="Book Antiqua"/>
          <w:b/>
          <w:sz w:val="28"/>
          <w:lang w:val="es-ES_tradnl"/>
        </w:rPr>
      </w:pPr>
      <w:r w:rsidRPr="008B4EF9">
        <w:rPr>
          <w:rFonts w:ascii="Book Antiqua" w:eastAsia="Times New Roman" w:hAnsi="Book Antiqua"/>
          <w:b/>
          <w:sz w:val="28"/>
          <w:lang w:val="es-ES_tradnl"/>
        </w:rPr>
        <w:t>RESOLUCIÓN</w:t>
      </w:r>
    </w:p>
    <w:p w14:paraId="48A7AF34" w14:textId="77777777" w:rsidR="00BE60AB" w:rsidRPr="008B4EF9" w:rsidRDefault="00BE60AB" w:rsidP="00FD6ACD">
      <w:pPr>
        <w:jc w:val="both"/>
        <w:rPr>
          <w:rFonts w:ascii="Book Antiqua" w:hAnsi="Book Antiqua"/>
          <w:lang w:val="es-ES_tradnl"/>
        </w:rPr>
      </w:pPr>
    </w:p>
    <w:p w14:paraId="6C180461" w14:textId="2E3293C2" w:rsidR="00BE60AB" w:rsidRPr="008B4EF9" w:rsidRDefault="00BE60AB" w:rsidP="00FD6ACD">
      <w:pPr>
        <w:ind w:left="720" w:hanging="720"/>
        <w:jc w:val="both"/>
        <w:rPr>
          <w:rFonts w:ascii="Book Antiqua" w:hAnsi="Book Antiqua"/>
          <w:u w:val="single"/>
          <w:lang w:val="es-ES_tradnl"/>
        </w:rPr>
      </w:pPr>
      <w:r w:rsidRPr="008B4EF9">
        <w:rPr>
          <w:rFonts w:ascii="Book Antiqua" w:hAnsi="Book Antiqua"/>
          <w:lang w:val="es-ES_tradnl"/>
        </w:rPr>
        <w:t xml:space="preserve">Para ordenar a la Comisión de Educación de la </w:t>
      </w:r>
      <w:r w:rsidRPr="008B4EF9">
        <w:rPr>
          <w:rFonts w:ascii="Book Antiqua" w:hAnsi="Book Antiqua"/>
          <w:szCs w:val="24"/>
          <w:lang w:val="es-ES_tradnl"/>
        </w:rPr>
        <w:t xml:space="preserve">Cámara de Representantes de Puerto Rico, </w:t>
      </w:r>
      <w:r w:rsidRPr="00114290">
        <w:rPr>
          <w:rFonts w:ascii="Book Antiqua" w:hAnsi="Book Antiqua"/>
          <w:szCs w:val="24"/>
          <w:lang w:val="es-ES_tradnl"/>
        </w:rPr>
        <w:t xml:space="preserve">realizar una investigación </w:t>
      </w:r>
      <w:r w:rsidRPr="008B4EF9">
        <w:rPr>
          <w:rFonts w:ascii="Book Antiqua" w:hAnsi="Book Antiqua"/>
          <w:strike/>
          <w:szCs w:val="24"/>
          <w:lang w:val="es-ES_tradnl"/>
        </w:rPr>
        <w:t>sobre el funcionamiento de los distintos organismos p</w:t>
      </w:r>
      <w:r w:rsidRPr="008B4EF9">
        <w:rPr>
          <w:rFonts w:ascii="Book Antiqua" w:hAnsi="Book Antiqua"/>
          <w:strike/>
          <w:lang w:val="es-ES_tradnl"/>
        </w:rPr>
        <w:t>úblicos responsables del desarrollo y promoción de las artes y la cultura</w:t>
      </w:r>
      <w:r w:rsidR="00FD6ACD" w:rsidRPr="008B4EF9">
        <w:rPr>
          <w:rFonts w:ascii="Book Antiqua" w:hAnsi="Book Antiqua"/>
          <w:lang w:val="es-ES_tradnl"/>
        </w:rPr>
        <w:t xml:space="preserve"> </w:t>
      </w:r>
      <w:r w:rsidR="00FD6ACD" w:rsidRPr="008B4EF9">
        <w:rPr>
          <w:rFonts w:ascii="Book Antiqua" w:hAnsi="Book Antiqua"/>
          <w:i/>
          <w:u w:val="single"/>
          <w:lang w:val="es-ES_tradnl"/>
        </w:rPr>
        <w:t>exhaustiva sobre la estructura, coordinación y desempeño de los organismos públicos encargados del desarrollo, promoción y fomento de las artes, la cultura y las industrias creativas</w:t>
      </w:r>
      <w:r w:rsidR="00FD6ACD" w:rsidRPr="008B4EF9">
        <w:rPr>
          <w:rFonts w:ascii="Book Antiqua" w:hAnsi="Book Antiqua"/>
          <w:lang w:val="es-ES_tradnl"/>
        </w:rPr>
        <w:t xml:space="preserve"> </w:t>
      </w:r>
      <w:r w:rsidRPr="008B4EF9">
        <w:rPr>
          <w:rFonts w:ascii="Book Antiqua" w:hAnsi="Book Antiqua"/>
          <w:lang w:val="es-ES_tradnl"/>
        </w:rPr>
        <w:t xml:space="preserve">en Puerto Rico; y para otros fines relacionados.  </w:t>
      </w:r>
    </w:p>
    <w:p w14:paraId="34DB3813" w14:textId="77777777" w:rsidR="002F7EDC" w:rsidRPr="008B4EF9" w:rsidRDefault="002F7EDC" w:rsidP="00FD6ACD">
      <w:pPr>
        <w:jc w:val="both"/>
        <w:rPr>
          <w:rFonts w:ascii="Book Antiqua" w:hAnsi="Book Antiqua"/>
          <w:szCs w:val="24"/>
          <w:lang w:val="es-ES_tradnl"/>
        </w:rPr>
      </w:pPr>
    </w:p>
    <w:p w14:paraId="5902FA1B" w14:textId="77777777" w:rsidR="00AA3517" w:rsidRPr="008B4EF9" w:rsidRDefault="00230E64" w:rsidP="00A45A90">
      <w:pPr>
        <w:jc w:val="center"/>
        <w:rPr>
          <w:rFonts w:ascii="Book Antiqua" w:hAnsi="Book Antiqua"/>
          <w:szCs w:val="24"/>
          <w:lang w:val="es-ES_tradnl"/>
        </w:rPr>
      </w:pPr>
      <w:r w:rsidRPr="008B4EF9">
        <w:rPr>
          <w:rFonts w:ascii="Book Antiqua" w:hAnsi="Book Antiqua"/>
          <w:szCs w:val="24"/>
          <w:lang w:val="es-ES_tradnl"/>
        </w:rPr>
        <w:t>EXPOSICI</w:t>
      </w:r>
      <w:r w:rsidR="00D638FB" w:rsidRPr="008B4EF9">
        <w:rPr>
          <w:rFonts w:ascii="Book Antiqua" w:hAnsi="Book Antiqua"/>
          <w:szCs w:val="24"/>
          <w:lang w:val="es-ES_tradnl"/>
        </w:rPr>
        <w:t>Ó</w:t>
      </w:r>
      <w:r w:rsidR="00AA3517" w:rsidRPr="008B4EF9">
        <w:rPr>
          <w:rFonts w:ascii="Book Antiqua" w:hAnsi="Book Antiqua"/>
          <w:szCs w:val="24"/>
          <w:lang w:val="es-ES_tradnl"/>
        </w:rPr>
        <w:t>N DE MOTIVOS</w:t>
      </w:r>
    </w:p>
    <w:p w14:paraId="2404D9D5" w14:textId="77777777" w:rsidR="009524A8" w:rsidRPr="008B4EF9" w:rsidRDefault="009524A8" w:rsidP="009524A8">
      <w:pPr>
        <w:pStyle w:val="BodyText"/>
        <w:spacing w:before="0"/>
        <w:rPr>
          <w:rFonts w:ascii="Book Antiqua" w:hAnsi="Book Antiqua"/>
        </w:rPr>
      </w:pPr>
    </w:p>
    <w:p w14:paraId="2302284C" w14:textId="6A02CAFE" w:rsidR="009524A8" w:rsidRPr="008B4EF9" w:rsidRDefault="009524A8" w:rsidP="009524A8">
      <w:pPr>
        <w:pStyle w:val="BodyText"/>
        <w:spacing w:before="0"/>
        <w:ind w:firstLine="720"/>
        <w:rPr>
          <w:rFonts w:ascii="Book Antiqua" w:hAnsi="Book Antiqua"/>
          <w:i/>
          <w:u w:val="single"/>
        </w:rPr>
      </w:pPr>
      <w:r w:rsidRPr="008B4EF9">
        <w:rPr>
          <w:rFonts w:ascii="Book Antiqua" w:hAnsi="Book Antiqua"/>
        </w:rPr>
        <w:t xml:space="preserve">Puerto Rico cuenta con múltiples organismos públicos dedicados al </w:t>
      </w:r>
      <w:r w:rsidRPr="008B4EF9">
        <w:rPr>
          <w:rFonts w:ascii="Book Antiqua" w:hAnsi="Book Antiqua"/>
          <w:strike/>
        </w:rPr>
        <w:t>desarrollo y a la promoción del arte y la cultura.</w:t>
      </w:r>
      <w:r w:rsidRPr="008B4EF9">
        <w:rPr>
          <w:rFonts w:ascii="Book Antiqua" w:hAnsi="Book Antiqua"/>
        </w:rPr>
        <w:t xml:space="preserve"> </w:t>
      </w:r>
      <w:r w:rsidRPr="008B4EF9">
        <w:rPr>
          <w:rFonts w:ascii="Book Antiqua" w:hAnsi="Book Antiqua"/>
          <w:i/>
          <w:u w:val="single"/>
        </w:rPr>
        <w:t>fomento, desarrollo y promoción de las artes, la cultura y las industrias creativas.</w:t>
      </w:r>
      <w:r w:rsidRPr="008B4EF9">
        <w:rPr>
          <w:rFonts w:ascii="Book Antiqua" w:hAnsi="Book Antiqua"/>
        </w:rPr>
        <w:t xml:space="preserve"> Cabe destacar entre ellos al Instituto de Cultura Puertorriqueña, la Corporación del Centro de Bellas Artes Luis A. Ferré, el Programa para el Desarrollo de la Industria Cinematográfica, el Museo de Arte de Puerto Rico, el Conservatorio de Música de Puerto Rico, la Corporación </w:t>
      </w:r>
      <w:r w:rsidRPr="008B4EF9">
        <w:rPr>
          <w:rFonts w:ascii="Book Antiqua" w:hAnsi="Book Antiqua"/>
          <w:strike/>
        </w:rPr>
        <w:t>de</w:t>
      </w:r>
      <w:r w:rsidRPr="008B4EF9">
        <w:rPr>
          <w:rFonts w:ascii="Book Antiqua" w:hAnsi="Book Antiqua"/>
        </w:rPr>
        <w:t xml:space="preserve"> para las Artes Musicales, la Escuela Libre de Música, la Corporación de Puerto Rico para la Difusión Pública y el Concilio de Diseño, entre otros</w:t>
      </w:r>
      <w:r w:rsidRPr="008B4EF9">
        <w:rPr>
          <w:rFonts w:ascii="Book Antiqua" w:hAnsi="Book Antiqua"/>
          <w:strike/>
        </w:rPr>
        <w:t>.</w:t>
      </w:r>
      <w:r w:rsidRPr="008B4EF9">
        <w:rPr>
          <w:rFonts w:ascii="Book Antiqua" w:hAnsi="Book Antiqua"/>
        </w:rPr>
        <w:t xml:space="preserve"> </w:t>
      </w:r>
      <w:r w:rsidRPr="008B4EF9">
        <w:rPr>
          <w:rFonts w:ascii="Book Antiqua" w:hAnsi="Book Antiqua"/>
          <w:i/>
          <w:u w:val="single"/>
        </w:rPr>
        <w:t xml:space="preserve">organismos de gran relevancia cultural. </w:t>
      </w:r>
    </w:p>
    <w:p w14:paraId="555368E5" w14:textId="77777777" w:rsidR="00972023" w:rsidRPr="008B4EF9" w:rsidRDefault="00972023" w:rsidP="009524A8">
      <w:pPr>
        <w:pStyle w:val="BodyText"/>
        <w:spacing w:before="0"/>
        <w:rPr>
          <w:rFonts w:ascii="Book Antiqua" w:hAnsi="Book Antiqua"/>
        </w:rPr>
      </w:pPr>
    </w:p>
    <w:p w14:paraId="2B3949D1" w14:textId="680C5CD0" w:rsidR="0045291F" w:rsidRPr="008B4EF9" w:rsidRDefault="00972023" w:rsidP="004C3729">
      <w:pPr>
        <w:pStyle w:val="BodyText"/>
        <w:spacing w:before="0"/>
        <w:ind w:firstLine="720"/>
        <w:rPr>
          <w:rFonts w:ascii="Book Antiqua" w:hAnsi="Book Antiqua"/>
        </w:rPr>
      </w:pPr>
      <w:r w:rsidRPr="008B4EF9">
        <w:rPr>
          <w:rFonts w:ascii="Book Antiqua" w:hAnsi="Book Antiqua"/>
        </w:rPr>
        <w:t xml:space="preserve">Cada uno de estos organismos </w:t>
      </w:r>
      <w:r w:rsidRPr="008B4EF9">
        <w:rPr>
          <w:rFonts w:ascii="Book Antiqua" w:hAnsi="Book Antiqua"/>
          <w:strike/>
        </w:rPr>
        <w:t>se creó respondiendo a las necesidades percibidas en momentos dados,</w:t>
      </w:r>
      <w:r w:rsidRPr="008B4EF9">
        <w:rPr>
          <w:rFonts w:ascii="Book Antiqua" w:hAnsi="Book Antiqua"/>
        </w:rPr>
        <w:t xml:space="preserve"> </w:t>
      </w:r>
      <w:r w:rsidR="009524A8" w:rsidRPr="008B4EF9">
        <w:rPr>
          <w:rFonts w:ascii="Book Antiqua" w:hAnsi="Book Antiqua"/>
          <w:i/>
          <w:iCs/>
          <w:u w:val="single"/>
        </w:rPr>
        <w:t>fue creado para atender las necesidades cultural</w:t>
      </w:r>
      <w:r w:rsidR="0045291F" w:rsidRPr="008B4EF9">
        <w:rPr>
          <w:rFonts w:ascii="Book Antiqua" w:hAnsi="Book Antiqua"/>
          <w:i/>
          <w:iCs/>
          <w:u w:val="single"/>
        </w:rPr>
        <w:t>es y artísticas de su tiempo</w:t>
      </w:r>
      <w:r w:rsidR="009524A8" w:rsidRPr="008B4EF9">
        <w:rPr>
          <w:rFonts w:ascii="Book Antiqua" w:hAnsi="Book Antiqua"/>
          <w:i/>
          <w:u w:val="single"/>
        </w:rPr>
        <w:t>; sin embargo,</w:t>
      </w:r>
      <w:r w:rsidR="0045291F" w:rsidRPr="008B4EF9">
        <w:rPr>
          <w:rFonts w:ascii="Book Antiqua" w:hAnsi="Book Antiqua"/>
        </w:rPr>
        <w:t xml:space="preserve"> </w:t>
      </w:r>
      <w:r w:rsidRPr="008B4EF9">
        <w:rPr>
          <w:rFonts w:ascii="Book Antiqua" w:hAnsi="Book Antiqua"/>
          <w:strike/>
        </w:rPr>
        <w:t>por lo que habría que</w:t>
      </w:r>
      <w:r w:rsidRPr="008B4EF9">
        <w:rPr>
          <w:rFonts w:ascii="Book Antiqua" w:hAnsi="Book Antiqua"/>
        </w:rPr>
        <w:t xml:space="preserve"> </w:t>
      </w:r>
      <w:r w:rsidR="0045291F" w:rsidRPr="008B4EF9">
        <w:rPr>
          <w:rFonts w:ascii="Book Antiqua" w:hAnsi="Book Antiqua"/>
          <w:i/>
          <w:u w:val="single"/>
        </w:rPr>
        <w:t>resulta necesario</w:t>
      </w:r>
      <w:r w:rsidR="0045291F" w:rsidRPr="008B4EF9">
        <w:rPr>
          <w:rFonts w:ascii="Book Antiqua" w:hAnsi="Book Antiqua"/>
        </w:rPr>
        <w:t xml:space="preserve"> </w:t>
      </w:r>
      <w:r w:rsidRPr="008B4EF9">
        <w:rPr>
          <w:rFonts w:ascii="Book Antiqua" w:hAnsi="Book Antiqua"/>
        </w:rPr>
        <w:t xml:space="preserve">examinar si en la actualidad </w:t>
      </w:r>
      <w:r w:rsidRPr="008B4EF9">
        <w:rPr>
          <w:rFonts w:ascii="Book Antiqua" w:hAnsi="Book Antiqua"/>
          <w:strike/>
        </w:rPr>
        <w:t>responden a una política pública coherente, si cuentan con los recursos necesarios para poder llevar a cabo sus objetivos programáticos y si pudieran articularse más efectivamente.</w:t>
      </w:r>
      <w:r w:rsidRPr="008B4EF9">
        <w:rPr>
          <w:rFonts w:ascii="Book Antiqua" w:hAnsi="Book Antiqua"/>
        </w:rPr>
        <w:t xml:space="preserve"> </w:t>
      </w:r>
      <w:r w:rsidR="0045291F" w:rsidRPr="008B4EF9">
        <w:rPr>
          <w:rFonts w:ascii="Book Antiqua" w:hAnsi="Book Antiqua"/>
          <w:i/>
          <w:u w:val="single"/>
        </w:rPr>
        <w:t xml:space="preserve">sus estructuras y programas están alineados a una política pública cultural </w:t>
      </w:r>
      <w:r w:rsidR="0045291F" w:rsidRPr="008B4EF9">
        <w:rPr>
          <w:rFonts w:ascii="Book Antiqua" w:hAnsi="Book Antiqua"/>
          <w:i/>
          <w:u w:val="single"/>
        </w:rPr>
        <w:lastRenderedPageBreak/>
        <w:t>integral, cuentan con los recursos suficientes para cumplir sus metas programáticas y mantienen mecanismos de coordinación que eviten la duplicidad de funciones y optimicen el uso de fondos públicos</w:t>
      </w:r>
      <w:r w:rsidR="004C3729" w:rsidRPr="008B4EF9">
        <w:rPr>
          <w:rFonts w:ascii="Book Antiqua" w:hAnsi="Book Antiqua"/>
          <w:i/>
          <w:u w:val="single"/>
        </w:rPr>
        <w:t>.</w:t>
      </w:r>
    </w:p>
    <w:p w14:paraId="3DEB1938" w14:textId="77777777" w:rsidR="00972023" w:rsidRPr="008B4EF9" w:rsidRDefault="00972023" w:rsidP="004C3729">
      <w:pPr>
        <w:pStyle w:val="BodyText"/>
        <w:spacing w:before="0"/>
        <w:rPr>
          <w:rFonts w:ascii="Book Antiqua" w:hAnsi="Book Antiqua"/>
        </w:rPr>
      </w:pPr>
    </w:p>
    <w:p w14:paraId="6BA79D24" w14:textId="77777777" w:rsidR="00093476" w:rsidRPr="008B4EF9" w:rsidRDefault="00972023" w:rsidP="00A45A90">
      <w:pPr>
        <w:pStyle w:val="BodyText"/>
        <w:spacing w:before="0"/>
        <w:ind w:firstLine="720"/>
        <w:rPr>
          <w:rFonts w:ascii="Book Antiqua" w:hAnsi="Book Antiqua"/>
        </w:rPr>
      </w:pPr>
      <w:r w:rsidRPr="008B4EF9">
        <w:rPr>
          <w:rFonts w:ascii="Book Antiqua" w:hAnsi="Book Antiqua"/>
        </w:rPr>
        <w:t xml:space="preserve">Un examen del presupuesto de estos organismos revela que el Gobierno invierte sumas millonarias para el desarrollo de las artes y la cultura, pero no se ha evaluado la efectividad y eficiencia de la distribución de estos recursos.  En muchas ocasiones se ha cuestionado </w:t>
      </w:r>
      <w:r w:rsidR="00093476" w:rsidRPr="008B4EF9">
        <w:rPr>
          <w:rFonts w:ascii="Book Antiqua" w:hAnsi="Book Antiqua"/>
        </w:rPr>
        <w:t>la proporción de recursos que se dedica a los gastos operacionales frente a lo que se dedica a programas y proyectos de artistas, creadores o intérpretes.</w:t>
      </w:r>
    </w:p>
    <w:p w14:paraId="3C309BC1" w14:textId="77777777" w:rsidR="00093476" w:rsidRPr="008B4EF9" w:rsidRDefault="00093476" w:rsidP="00A45A90">
      <w:pPr>
        <w:pStyle w:val="BodyText"/>
        <w:spacing w:before="0"/>
        <w:ind w:firstLine="720"/>
        <w:rPr>
          <w:rFonts w:ascii="Book Antiqua" w:hAnsi="Book Antiqua"/>
        </w:rPr>
      </w:pPr>
    </w:p>
    <w:p w14:paraId="26A8D4BE" w14:textId="6896C677" w:rsidR="004C3729" w:rsidRPr="008B4EF9" w:rsidRDefault="00093476" w:rsidP="004C3729">
      <w:pPr>
        <w:pStyle w:val="BodyText"/>
        <w:spacing w:before="0"/>
        <w:ind w:firstLine="720"/>
        <w:rPr>
          <w:rFonts w:ascii="Book Antiqua" w:hAnsi="Book Antiqua"/>
          <w:strike/>
        </w:rPr>
      </w:pPr>
      <w:r w:rsidRPr="008B4EF9">
        <w:rPr>
          <w:rFonts w:ascii="Book Antiqua" w:hAnsi="Book Antiqua"/>
        </w:rPr>
        <w:t xml:space="preserve"> Por tales motivos, </w:t>
      </w:r>
      <w:r w:rsidRPr="008B4EF9">
        <w:rPr>
          <w:rFonts w:ascii="Book Antiqua" w:hAnsi="Book Antiqua"/>
          <w:strike/>
        </w:rPr>
        <w:t>es preciso investigar como se asignan y utilizan los recursos en estos organismos a fin de potenciar la expresión cultural puertorriqueña, elevar la autoestima individual y colectiva, y así proyectarnos ante el mundo.</w:t>
      </w:r>
      <w:r w:rsidR="004C3729" w:rsidRPr="008B4EF9">
        <w:rPr>
          <w:rFonts w:ascii="Book Antiqua" w:hAnsi="Book Antiqua"/>
        </w:rPr>
        <w:t xml:space="preserve"> </w:t>
      </w:r>
      <w:r w:rsidR="004C3729" w:rsidRPr="008B4EF9">
        <w:rPr>
          <w:rFonts w:ascii="Book Antiqua" w:hAnsi="Book Antiqua"/>
          <w:i/>
          <w:u w:val="single"/>
        </w:rPr>
        <w:t>esta Asamblea Legislativa considera meritorio investigar la asignación, administración y utilización de los recursos en los organismos culturales del Estado, con el fin de fortalecer la política pública cultural, maximizar el impacto social de las artes, elevar la autoestima colectiva del pueblo puertorriqueño y proyectar de manera efectiva nuestra identidad cultural ante el mundo.</w:t>
      </w:r>
    </w:p>
    <w:p w14:paraId="70019C6B" w14:textId="77777777" w:rsidR="00A64D5A" w:rsidRPr="008B4EF9" w:rsidRDefault="00A64D5A" w:rsidP="00A45A90">
      <w:pPr>
        <w:pStyle w:val="BodyText"/>
        <w:spacing w:before="0"/>
        <w:ind w:firstLine="720"/>
        <w:rPr>
          <w:rFonts w:ascii="Book Antiqua" w:hAnsi="Book Antiqua"/>
        </w:rPr>
      </w:pPr>
    </w:p>
    <w:p w14:paraId="08DAB5D4" w14:textId="77777777" w:rsidR="00AA3517" w:rsidRPr="008B4EF9" w:rsidRDefault="00AA3517" w:rsidP="00A45A90">
      <w:pPr>
        <w:spacing w:line="480" w:lineRule="auto"/>
        <w:rPr>
          <w:rFonts w:ascii="Book Antiqua" w:hAnsi="Book Antiqua"/>
          <w:i/>
          <w:lang w:val="es-ES_tradnl"/>
        </w:rPr>
      </w:pPr>
      <w:r w:rsidRPr="008B4EF9">
        <w:rPr>
          <w:rFonts w:ascii="Book Antiqua" w:hAnsi="Book Antiqua"/>
          <w:i/>
          <w:lang w:val="es-ES_tradnl"/>
        </w:rPr>
        <w:t>RESU</w:t>
      </w:r>
      <w:r w:rsidR="00A45A90" w:rsidRPr="008B4EF9">
        <w:rPr>
          <w:rFonts w:ascii="Book Antiqua" w:hAnsi="Book Antiqua"/>
          <w:i/>
          <w:lang w:val="es-ES_tradnl"/>
        </w:rPr>
        <w:t>É</w:t>
      </w:r>
      <w:r w:rsidRPr="008B4EF9">
        <w:rPr>
          <w:rFonts w:ascii="Book Antiqua" w:hAnsi="Book Antiqua"/>
          <w:i/>
          <w:lang w:val="es-ES_tradnl"/>
        </w:rPr>
        <w:t>LVESE POR LA C</w:t>
      </w:r>
      <w:r w:rsidR="00A45A90" w:rsidRPr="008B4EF9">
        <w:rPr>
          <w:rFonts w:ascii="Book Antiqua" w:hAnsi="Book Antiqua"/>
          <w:i/>
          <w:lang w:val="es-ES_tradnl"/>
        </w:rPr>
        <w:t>Á</w:t>
      </w:r>
      <w:r w:rsidRPr="008B4EF9">
        <w:rPr>
          <w:rFonts w:ascii="Book Antiqua" w:hAnsi="Book Antiqua"/>
          <w:i/>
          <w:lang w:val="es-ES_tradnl"/>
        </w:rPr>
        <w:t>MARA DE REPRESENTANTES DE PUERTO RICO:</w:t>
      </w:r>
    </w:p>
    <w:p w14:paraId="497E2A5B" w14:textId="77777777" w:rsidR="00AA3517" w:rsidRPr="008B4EF9" w:rsidRDefault="00AA3517">
      <w:pPr>
        <w:spacing w:line="480" w:lineRule="auto"/>
        <w:jc w:val="both"/>
        <w:rPr>
          <w:rFonts w:ascii="Book Antiqua" w:hAnsi="Book Antiqua"/>
          <w:i/>
          <w:lang w:val="es-ES_tradnl"/>
        </w:rPr>
        <w:sectPr w:rsidR="00AA3517" w:rsidRPr="008B4EF9">
          <w:headerReference w:type="default" r:id="rId7"/>
          <w:headerReference w:type="first" r:id="rId8"/>
          <w:type w:val="continuous"/>
          <w:pgSz w:w="12240" w:h="15840" w:code="1"/>
          <w:pgMar w:top="1440" w:right="1440" w:bottom="1440" w:left="1440" w:header="720" w:footer="720" w:gutter="0"/>
          <w:cols w:space="720"/>
          <w:titlePg/>
        </w:sectPr>
      </w:pPr>
    </w:p>
    <w:p w14:paraId="2C7AF917" w14:textId="2B7F9699" w:rsidR="004D73E7" w:rsidRPr="008B4EF9" w:rsidRDefault="00AA3517" w:rsidP="008B4EF9">
      <w:pPr>
        <w:spacing w:line="480" w:lineRule="auto"/>
        <w:ind w:firstLine="720"/>
        <w:jc w:val="both"/>
        <w:rPr>
          <w:rFonts w:ascii="Book Antiqua" w:hAnsi="Book Antiqua"/>
          <w:lang w:val="es-ES_tradnl"/>
        </w:rPr>
      </w:pPr>
      <w:r w:rsidRPr="008B4EF9">
        <w:rPr>
          <w:rFonts w:ascii="Book Antiqua" w:hAnsi="Book Antiqua"/>
          <w:lang w:val="es-ES_tradnl"/>
        </w:rPr>
        <w:t>Sección 1.</w:t>
      </w:r>
      <w:r w:rsidR="00A64D5A" w:rsidRPr="008B4EF9">
        <w:rPr>
          <w:rFonts w:ascii="Book Antiqua" w:hAnsi="Book Antiqua"/>
          <w:lang w:val="es-ES_tradnl"/>
        </w:rPr>
        <w:t xml:space="preserve"> Se </w:t>
      </w:r>
      <w:r w:rsidR="00093476" w:rsidRPr="008B4EF9">
        <w:rPr>
          <w:rFonts w:ascii="Book Antiqua" w:hAnsi="Book Antiqua"/>
          <w:strike/>
          <w:lang w:val="es-ES_tradnl"/>
        </w:rPr>
        <w:t>ordenar</w:t>
      </w:r>
      <w:r w:rsidR="00093476" w:rsidRPr="008B4EF9">
        <w:rPr>
          <w:rFonts w:ascii="Book Antiqua" w:hAnsi="Book Antiqua"/>
          <w:lang w:val="es-ES_tradnl"/>
        </w:rPr>
        <w:t xml:space="preserve"> </w:t>
      </w:r>
      <w:r w:rsidR="004D73E7" w:rsidRPr="008B4EF9">
        <w:rPr>
          <w:rFonts w:ascii="Book Antiqua" w:hAnsi="Book Antiqua"/>
          <w:i/>
          <w:u w:val="single"/>
          <w:lang w:val="es-ES_tradnl"/>
        </w:rPr>
        <w:t>ordena</w:t>
      </w:r>
      <w:r w:rsidR="004D73E7" w:rsidRPr="008B4EF9">
        <w:rPr>
          <w:rFonts w:ascii="Book Antiqua" w:hAnsi="Book Antiqua"/>
          <w:lang w:val="es-ES_tradnl"/>
        </w:rPr>
        <w:t xml:space="preserve"> </w:t>
      </w:r>
      <w:r w:rsidR="00093476" w:rsidRPr="008B4EF9">
        <w:rPr>
          <w:rFonts w:ascii="Book Antiqua" w:hAnsi="Book Antiqua"/>
          <w:lang w:val="es-ES_tradnl"/>
        </w:rPr>
        <w:t xml:space="preserve">a la Comisión de Educación de la </w:t>
      </w:r>
      <w:r w:rsidR="00093476" w:rsidRPr="008B4EF9">
        <w:rPr>
          <w:rFonts w:ascii="Book Antiqua" w:hAnsi="Book Antiqua"/>
          <w:szCs w:val="24"/>
          <w:lang w:val="es-ES_tradnl"/>
        </w:rPr>
        <w:t xml:space="preserve">Cámara de Representantes de Puerto Rico, </w:t>
      </w:r>
      <w:r w:rsidR="004D73E7" w:rsidRPr="00114290">
        <w:rPr>
          <w:rFonts w:ascii="Book Antiqua" w:hAnsi="Book Antiqua"/>
          <w:szCs w:val="24"/>
          <w:lang w:val="es-ES_tradnl"/>
        </w:rPr>
        <w:t xml:space="preserve">realizar una investigación </w:t>
      </w:r>
      <w:r w:rsidR="004D73E7" w:rsidRPr="008B4EF9">
        <w:rPr>
          <w:rFonts w:ascii="Book Antiqua" w:hAnsi="Book Antiqua"/>
          <w:strike/>
          <w:szCs w:val="24"/>
          <w:lang w:val="es-ES_tradnl"/>
        </w:rPr>
        <w:t>sobre el funcionamiento de los distintos organismos p</w:t>
      </w:r>
      <w:r w:rsidR="004D73E7" w:rsidRPr="008B4EF9">
        <w:rPr>
          <w:rFonts w:ascii="Book Antiqua" w:hAnsi="Book Antiqua"/>
          <w:strike/>
          <w:lang w:val="es-ES_tradnl"/>
        </w:rPr>
        <w:t>úblicos responsables del desarrollo y promoción de las artes y la cultura</w:t>
      </w:r>
      <w:r w:rsidR="004D73E7" w:rsidRPr="008B4EF9">
        <w:rPr>
          <w:rFonts w:ascii="Book Antiqua" w:hAnsi="Book Antiqua"/>
          <w:lang w:val="es-ES_tradnl"/>
        </w:rPr>
        <w:t xml:space="preserve"> </w:t>
      </w:r>
      <w:r w:rsidR="004D73E7" w:rsidRPr="008B4EF9">
        <w:rPr>
          <w:rFonts w:ascii="Book Antiqua" w:hAnsi="Book Antiqua"/>
          <w:i/>
          <w:u w:val="single"/>
          <w:lang w:val="es-ES_tradnl"/>
        </w:rPr>
        <w:t>exhaustiva sobre la estructura, coordinación y desempeño de los organismos públicos encargados del desarrollo, promoción y fomento de las artes, la cultura y las industrias creativas</w:t>
      </w:r>
      <w:r w:rsidR="004D73E7" w:rsidRPr="008B4EF9">
        <w:rPr>
          <w:rFonts w:ascii="Book Antiqua" w:hAnsi="Book Antiqua"/>
          <w:lang w:val="es-ES_tradnl"/>
        </w:rPr>
        <w:t xml:space="preserve"> en Puerto Rico.  </w:t>
      </w:r>
    </w:p>
    <w:p w14:paraId="11D428E5" w14:textId="1C00BC6A" w:rsidR="00AA3517" w:rsidRPr="008B4EF9" w:rsidRDefault="00AA3517" w:rsidP="003A015B">
      <w:pPr>
        <w:spacing w:line="480" w:lineRule="auto"/>
        <w:ind w:firstLine="720"/>
        <w:jc w:val="both"/>
        <w:rPr>
          <w:rFonts w:ascii="Book Antiqua" w:hAnsi="Book Antiqua"/>
          <w:lang w:val="es-ES_tradnl"/>
        </w:rPr>
      </w:pPr>
      <w:r w:rsidRPr="008B4EF9">
        <w:rPr>
          <w:rFonts w:ascii="Book Antiqua" w:hAnsi="Book Antiqua"/>
          <w:lang w:val="es-ES_tradnl"/>
        </w:rPr>
        <w:t xml:space="preserve">Sección </w:t>
      </w:r>
      <w:r w:rsidR="003A015B" w:rsidRPr="008B4EF9">
        <w:rPr>
          <w:rFonts w:ascii="Book Antiqua" w:hAnsi="Book Antiqua"/>
          <w:lang w:val="es-ES_tradnl"/>
        </w:rPr>
        <w:t>2</w:t>
      </w:r>
      <w:r w:rsidRPr="008B4EF9">
        <w:rPr>
          <w:rFonts w:ascii="Book Antiqua" w:hAnsi="Book Antiqua"/>
          <w:lang w:val="es-ES_tradnl"/>
        </w:rPr>
        <w:t>.-</w:t>
      </w:r>
      <w:r w:rsidR="00621025" w:rsidRPr="008B4EF9">
        <w:rPr>
          <w:rFonts w:ascii="Book Antiqua" w:hAnsi="Book Antiqua"/>
          <w:szCs w:val="25"/>
          <w:lang w:val="es-ES_tradnl"/>
        </w:rPr>
        <w:t xml:space="preserve"> La comisión </w:t>
      </w:r>
      <w:r w:rsidR="00093476" w:rsidRPr="008B4EF9">
        <w:rPr>
          <w:rFonts w:ascii="Book Antiqua" w:hAnsi="Book Antiqua"/>
          <w:szCs w:val="25"/>
          <w:lang w:val="es-ES_tradnl"/>
        </w:rPr>
        <w:t xml:space="preserve">rendirá un informe final con sus hallazgos, conclusiones y recomendaciones, dentro de </w:t>
      </w:r>
      <w:r w:rsidR="00E02DBD" w:rsidRPr="008B4EF9">
        <w:rPr>
          <w:rFonts w:ascii="Book Antiqua" w:hAnsi="Book Antiqua"/>
          <w:szCs w:val="25"/>
          <w:lang w:val="es-ES_tradnl"/>
        </w:rPr>
        <w:t>ciento ochenta (180) días</w:t>
      </w:r>
      <w:r w:rsidR="00093476" w:rsidRPr="008B4EF9">
        <w:rPr>
          <w:rFonts w:ascii="Book Antiqua" w:hAnsi="Book Antiqua"/>
          <w:szCs w:val="25"/>
          <w:lang w:val="es-ES_tradnl"/>
        </w:rPr>
        <w:t xml:space="preserve"> a partir de la aprobación de esta Resolución.</w:t>
      </w:r>
    </w:p>
    <w:p w14:paraId="1331821B" w14:textId="77777777" w:rsidR="00AA3517" w:rsidRPr="008B4EF9" w:rsidRDefault="00230E64">
      <w:pPr>
        <w:spacing w:line="480" w:lineRule="auto"/>
        <w:ind w:firstLine="360"/>
        <w:jc w:val="both"/>
        <w:rPr>
          <w:rFonts w:ascii="Book Antiqua" w:hAnsi="Book Antiqua"/>
          <w:lang w:val="es-ES_tradnl"/>
        </w:rPr>
      </w:pPr>
      <w:r w:rsidRPr="008B4EF9">
        <w:rPr>
          <w:rFonts w:ascii="Book Antiqua" w:hAnsi="Book Antiqua"/>
          <w:lang w:val="es-ES_tradnl"/>
        </w:rPr>
        <w:tab/>
      </w:r>
      <w:r w:rsidR="00AA3517" w:rsidRPr="008B4EF9">
        <w:rPr>
          <w:rFonts w:ascii="Book Antiqua" w:hAnsi="Book Antiqua"/>
          <w:lang w:val="es-ES_tradnl"/>
        </w:rPr>
        <w:t>Sección 3.-Esta Resolución comenzará a regir inmediatamente después de su aprobación.</w:t>
      </w:r>
    </w:p>
    <w:sectPr w:rsidR="00AA3517" w:rsidRPr="008B4EF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E982" w14:textId="77777777" w:rsidR="004D73E7" w:rsidRDefault="004D73E7">
      <w:r>
        <w:separator/>
      </w:r>
    </w:p>
  </w:endnote>
  <w:endnote w:type="continuationSeparator" w:id="0">
    <w:p w14:paraId="18473E47" w14:textId="77777777" w:rsidR="004D73E7" w:rsidRDefault="004D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default"/>
  </w:font>
  <w:font w:name="Tahoma">
    <w:panose1 w:val="020B060403050404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0007" w14:textId="77777777" w:rsidR="004D73E7" w:rsidRDefault="004D73E7">
      <w:r>
        <w:separator/>
      </w:r>
    </w:p>
  </w:footnote>
  <w:footnote w:type="continuationSeparator" w:id="0">
    <w:p w14:paraId="0FF3665A" w14:textId="77777777" w:rsidR="004D73E7" w:rsidRDefault="004D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4D73E7" w:rsidRDefault="004D73E7">
    <w:pPr>
      <w:pStyle w:val="Header"/>
      <w:jc w:val="center"/>
    </w:pPr>
    <w:r>
      <w:rPr>
        <w:rStyle w:val="PageNumber"/>
      </w:rPr>
      <w:fldChar w:fldCharType="begin"/>
    </w:r>
    <w:r>
      <w:rPr>
        <w:rStyle w:val="PageNumber"/>
      </w:rPr>
      <w:instrText xml:space="preserve"> PAGE </w:instrText>
    </w:r>
    <w:r>
      <w:rPr>
        <w:rStyle w:val="PageNumber"/>
      </w:rPr>
      <w:fldChar w:fldCharType="separate"/>
    </w:r>
    <w:r w:rsidR="0011429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AFEFD" w14:textId="58A28BA2" w:rsidR="004D73E7" w:rsidRPr="00BE60AB" w:rsidRDefault="004D73E7" w:rsidP="00BE60AB">
    <w:pPr>
      <w:pStyle w:val="Header"/>
      <w:jc w:val="center"/>
      <w:rPr>
        <w:rFonts w:ascii="Book Antiqua" w:hAnsi="Book Antiqua"/>
      </w:rPr>
    </w:pPr>
    <w:r w:rsidRPr="00BE60AB">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953242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37C51"/>
    <w:rsid w:val="00043042"/>
    <w:rsid w:val="00047FFA"/>
    <w:rsid w:val="0005103B"/>
    <w:rsid w:val="00075D6A"/>
    <w:rsid w:val="00093476"/>
    <w:rsid w:val="00097F36"/>
    <w:rsid w:val="000A0AEF"/>
    <w:rsid w:val="000A179D"/>
    <w:rsid w:val="000A7D79"/>
    <w:rsid w:val="000C0C88"/>
    <w:rsid w:val="000F1B08"/>
    <w:rsid w:val="00102481"/>
    <w:rsid w:val="001113AD"/>
    <w:rsid w:val="00114290"/>
    <w:rsid w:val="00126547"/>
    <w:rsid w:val="00133944"/>
    <w:rsid w:val="0016593D"/>
    <w:rsid w:val="00177FF0"/>
    <w:rsid w:val="0018752B"/>
    <w:rsid w:val="001A4436"/>
    <w:rsid w:val="001B436F"/>
    <w:rsid w:val="001B63C4"/>
    <w:rsid w:val="001C242F"/>
    <w:rsid w:val="001C3D91"/>
    <w:rsid w:val="00210337"/>
    <w:rsid w:val="002170AC"/>
    <w:rsid w:val="00217C71"/>
    <w:rsid w:val="00230E64"/>
    <w:rsid w:val="00232EAB"/>
    <w:rsid w:val="00232EF4"/>
    <w:rsid w:val="00234F4A"/>
    <w:rsid w:val="00281186"/>
    <w:rsid w:val="002860D9"/>
    <w:rsid w:val="002A068D"/>
    <w:rsid w:val="002B31BC"/>
    <w:rsid w:val="002C0919"/>
    <w:rsid w:val="002D5462"/>
    <w:rsid w:val="002E69D6"/>
    <w:rsid w:val="002F7EDC"/>
    <w:rsid w:val="00310EDA"/>
    <w:rsid w:val="00311D1F"/>
    <w:rsid w:val="00334DD9"/>
    <w:rsid w:val="00380AA3"/>
    <w:rsid w:val="003A015B"/>
    <w:rsid w:val="003A7175"/>
    <w:rsid w:val="00423BE7"/>
    <w:rsid w:val="004361F9"/>
    <w:rsid w:val="0045291F"/>
    <w:rsid w:val="00456C45"/>
    <w:rsid w:val="0047433D"/>
    <w:rsid w:val="00482E64"/>
    <w:rsid w:val="00491F27"/>
    <w:rsid w:val="004C3729"/>
    <w:rsid w:val="004D18F1"/>
    <w:rsid w:val="004D73E7"/>
    <w:rsid w:val="004E0658"/>
    <w:rsid w:val="004E791F"/>
    <w:rsid w:val="004F5726"/>
    <w:rsid w:val="004F648A"/>
    <w:rsid w:val="00537B4F"/>
    <w:rsid w:val="00557726"/>
    <w:rsid w:val="00567063"/>
    <w:rsid w:val="00587732"/>
    <w:rsid w:val="00591D25"/>
    <w:rsid w:val="005C7667"/>
    <w:rsid w:val="005F019C"/>
    <w:rsid w:val="005F3C6B"/>
    <w:rsid w:val="00602FD6"/>
    <w:rsid w:val="006066C1"/>
    <w:rsid w:val="00621025"/>
    <w:rsid w:val="00623AB2"/>
    <w:rsid w:val="00651966"/>
    <w:rsid w:val="00657EDF"/>
    <w:rsid w:val="00683AD9"/>
    <w:rsid w:val="006920C0"/>
    <w:rsid w:val="00692E43"/>
    <w:rsid w:val="006C0A89"/>
    <w:rsid w:val="006E20D3"/>
    <w:rsid w:val="006F2CE8"/>
    <w:rsid w:val="006F3D82"/>
    <w:rsid w:val="007A0D61"/>
    <w:rsid w:val="007A11F9"/>
    <w:rsid w:val="007B2B9B"/>
    <w:rsid w:val="007C6554"/>
    <w:rsid w:val="007E71AF"/>
    <w:rsid w:val="00807082"/>
    <w:rsid w:val="00826075"/>
    <w:rsid w:val="00826D95"/>
    <w:rsid w:val="00862DE1"/>
    <w:rsid w:val="00876248"/>
    <w:rsid w:val="0088762E"/>
    <w:rsid w:val="0089455F"/>
    <w:rsid w:val="008A4C2F"/>
    <w:rsid w:val="008B4EF9"/>
    <w:rsid w:val="008B605A"/>
    <w:rsid w:val="008C1DB8"/>
    <w:rsid w:val="00927A64"/>
    <w:rsid w:val="009524A8"/>
    <w:rsid w:val="00972023"/>
    <w:rsid w:val="009A7409"/>
    <w:rsid w:val="009C21E3"/>
    <w:rsid w:val="009F6FD3"/>
    <w:rsid w:val="00A21AE1"/>
    <w:rsid w:val="00A25887"/>
    <w:rsid w:val="00A26544"/>
    <w:rsid w:val="00A34406"/>
    <w:rsid w:val="00A3499E"/>
    <w:rsid w:val="00A45A90"/>
    <w:rsid w:val="00A61033"/>
    <w:rsid w:val="00A64D5A"/>
    <w:rsid w:val="00A87AD9"/>
    <w:rsid w:val="00AA3517"/>
    <w:rsid w:val="00AC0CAE"/>
    <w:rsid w:val="00AC0E57"/>
    <w:rsid w:val="00AC43F8"/>
    <w:rsid w:val="00AD3632"/>
    <w:rsid w:val="00AF61B4"/>
    <w:rsid w:val="00B00365"/>
    <w:rsid w:val="00B235F8"/>
    <w:rsid w:val="00B30C30"/>
    <w:rsid w:val="00B46A26"/>
    <w:rsid w:val="00B4739C"/>
    <w:rsid w:val="00B56B2E"/>
    <w:rsid w:val="00B765BF"/>
    <w:rsid w:val="00B92670"/>
    <w:rsid w:val="00BA7E80"/>
    <w:rsid w:val="00BB0559"/>
    <w:rsid w:val="00BD61D3"/>
    <w:rsid w:val="00BE60AB"/>
    <w:rsid w:val="00BF498B"/>
    <w:rsid w:val="00C01124"/>
    <w:rsid w:val="00C07B28"/>
    <w:rsid w:val="00C22372"/>
    <w:rsid w:val="00C64738"/>
    <w:rsid w:val="00C76DFF"/>
    <w:rsid w:val="00CB13CF"/>
    <w:rsid w:val="00CF571F"/>
    <w:rsid w:val="00D26E67"/>
    <w:rsid w:val="00D30B02"/>
    <w:rsid w:val="00D3545E"/>
    <w:rsid w:val="00D47D2B"/>
    <w:rsid w:val="00D516BE"/>
    <w:rsid w:val="00D56D2F"/>
    <w:rsid w:val="00D638FB"/>
    <w:rsid w:val="00DB5F2E"/>
    <w:rsid w:val="00DB6547"/>
    <w:rsid w:val="00DF2A6A"/>
    <w:rsid w:val="00E02AD3"/>
    <w:rsid w:val="00E02DBD"/>
    <w:rsid w:val="00E33662"/>
    <w:rsid w:val="00E44EDB"/>
    <w:rsid w:val="00E54C8A"/>
    <w:rsid w:val="00E669F1"/>
    <w:rsid w:val="00E75E35"/>
    <w:rsid w:val="00E77E34"/>
    <w:rsid w:val="00ED51B3"/>
    <w:rsid w:val="00ED64BC"/>
    <w:rsid w:val="00F00060"/>
    <w:rsid w:val="00F160A6"/>
    <w:rsid w:val="00F37309"/>
    <w:rsid w:val="00F40513"/>
    <w:rsid w:val="00F56CDF"/>
    <w:rsid w:val="00F65FA0"/>
    <w:rsid w:val="00F80406"/>
    <w:rsid w:val="00F95DE0"/>
    <w:rsid w:val="00FA06BF"/>
    <w:rsid w:val="00FD345D"/>
    <w:rsid w:val="00FD4B5F"/>
    <w:rsid w:val="00FD4CC3"/>
    <w:rsid w:val="00FD6ACD"/>
    <w:rsid w:val="00FE6B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7BB49"/>
  <w15:docId w15:val="{4355DA54-7A29-4A47-8717-BF3E09FB0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234490">
      <w:bodyDiv w:val="1"/>
      <w:marLeft w:val="0"/>
      <w:marRight w:val="0"/>
      <w:marTop w:val="0"/>
      <w:marBottom w:val="0"/>
      <w:divBdr>
        <w:top w:val="none" w:sz="0" w:space="0" w:color="auto"/>
        <w:left w:val="none" w:sz="0" w:space="0" w:color="auto"/>
        <w:bottom w:val="none" w:sz="0" w:space="0" w:color="auto"/>
        <w:right w:val="none" w:sz="0" w:space="0" w:color="auto"/>
      </w:divBdr>
    </w:div>
    <w:div w:id="425660806">
      <w:bodyDiv w:val="1"/>
      <w:marLeft w:val="0"/>
      <w:marRight w:val="0"/>
      <w:marTop w:val="0"/>
      <w:marBottom w:val="0"/>
      <w:divBdr>
        <w:top w:val="none" w:sz="0" w:space="0" w:color="auto"/>
        <w:left w:val="none" w:sz="0" w:space="0" w:color="auto"/>
        <w:bottom w:val="none" w:sz="0" w:space="0" w:color="auto"/>
        <w:right w:val="none" w:sz="0" w:space="0" w:color="auto"/>
      </w:divBdr>
    </w:div>
    <w:div w:id="654409365">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09905734">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844321084">
      <w:bodyDiv w:val="1"/>
      <w:marLeft w:val="0"/>
      <w:marRight w:val="0"/>
      <w:marTop w:val="0"/>
      <w:marBottom w:val="0"/>
      <w:divBdr>
        <w:top w:val="none" w:sz="0" w:space="0" w:color="auto"/>
        <w:left w:val="none" w:sz="0" w:space="0" w:color="auto"/>
        <w:bottom w:val="none" w:sz="0" w:space="0" w:color="auto"/>
        <w:right w:val="none" w:sz="0" w:space="0" w:color="auto"/>
      </w:divBdr>
    </w:div>
    <w:div w:id="1020354082">
      <w:bodyDiv w:val="1"/>
      <w:marLeft w:val="0"/>
      <w:marRight w:val="0"/>
      <w:marTop w:val="0"/>
      <w:marBottom w:val="0"/>
      <w:divBdr>
        <w:top w:val="none" w:sz="0" w:space="0" w:color="auto"/>
        <w:left w:val="none" w:sz="0" w:space="0" w:color="auto"/>
        <w:bottom w:val="none" w:sz="0" w:space="0" w:color="auto"/>
        <w:right w:val="none" w:sz="0" w:space="0" w:color="auto"/>
      </w:divBdr>
    </w:div>
    <w:div w:id="1378167601">
      <w:bodyDiv w:val="1"/>
      <w:marLeft w:val="0"/>
      <w:marRight w:val="0"/>
      <w:marTop w:val="0"/>
      <w:marBottom w:val="0"/>
      <w:divBdr>
        <w:top w:val="none" w:sz="0" w:space="0" w:color="auto"/>
        <w:left w:val="none" w:sz="0" w:space="0" w:color="auto"/>
        <w:bottom w:val="none" w:sz="0" w:space="0" w:color="auto"/>
        <w:right w:val="none" w:sz="0" w:space="0" w:color="auto"/>
      </w:divBdr>
    </w:div>
    <w:div w:id="1431779082">
      <w:bodyDiv w:val="1"/>
      <w:marLeft w:val="0"/>
      <w:marRight w:val="0"/>
      <w:marTop w:val="0"/>
      <w:marBottom w:val="0"/>
      <w:divBdr>
        <w:top w:val="none" w:sz="0" w:space="0" w:color="auto"/>
        <w:left w:val="none" w:sz="0" w:space="0" w:color="auto"/>
        <w:bottom w:val="none" w:sz="0" w:space="0" w:color="auto"/>
        <w:right w:val="none" w:sz="0" w:space="0" w:color="auto"/>
      </w:divBdr>
    </w:div>
    <w:div w:id="1575312255">
      <w:bodyDiv w:val="1"/>
      <w:marLeft w:val="0"/>
      <w:marRight w:val="0"/>
      <w:marTop w:val="0"/>
      <w:marBottom w:val="0"/>
      <w:divBdr>
        <w:top w:val="none" w:sz="0" w:space="0" w:color="auto"/>
        <w:left w:val="none" w:sz="0" w:space="0" w:color="auto"/>
        <w:bottom w:val="none" w:sz="0" w:space="0" w:color="auto"/>
        <w:right w:val="none" w:sz="0" w:space="0" w:color="auto"/>
      </w:divBdr>
    </w:div>
    <w:div w:id="160480254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0</TotalTime>
  <Pages>2</Pages>
  <Words>609</Words>
  <Characters>3472</Characters>
  <Application>Microsoft Office Word</Application>
  <DocSecurity>4</DocSecurity>
  <Lines>28</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Alondra Negrón Rivera</cp:lastModifiedBy>
  <cp:revision>2</cp:revision>
  <cp:lastPrinted>2025-08-18T19:00:00Z</cp:lastPrinted>
  <dcterms:created xsi:type="dcterms:W3CDTF">2025-10-31T13:43:00Z</dcterms:created>
  <dcterms:modified xsi:type="dcterms:W3CDTF">2025-10-31T13:43:00Z</dcterms:modified>
</cp:coreProperties>
</file>