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785D028E" w:rsidR="00FF6BD2" w:rsidRDefault="00A20194" w:rsidP="00264AA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579B360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264AA6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33075E2F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4E03A5">
        <w:rPr>
          <w:rFonts w:ascii="Book Antiqua" w:hAnsi="Book Antiqua"/>
          <w:b/>
          <w:sz w:val="52"/>
          <w:lang w:val="es-ES_tradnl"/>
        </w:rPr>
        <w:t>406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4E6454FB" w:rsidR="00A22A39" w:rsidRDefault="006B136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19 </w:t>
      </w:r>
      <w:r w:rsidR="00B03A11">
        <w:rPr>
          <w:rFonts w:ascii="Book Antiqua" w:hAnsi="Book Antiqua"/>
          <w:lang w:val="es-ES_tradnl"/>
        </w:rPr>
        <w:t>DE AGOSTO DE</w:t>
      </w:r>
      <w:r w:rsidR="00A22A39">
        <w:rPr>
          <w:rFonts w:ascii="Book Antiqua" w:hAnsi="Book Antiqua"/>
          <w:lang w:val="es-ES_tradnl"/>
        </w:rPr>
        <w:t xml:space="preserve">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3D34687F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7FC4B4C3" w14:textId="19DA047A" w:rsidR="00264AA6" w:rsidRPr="0076236C" w:rsidRDefault="00264AA6" w:rsidP="00264AA6">
      <w:pPr>
        <w:pStyle w:val="BodyTextIndent2"/>
        <w:suppressAutoHyphens/>
        <w:ind w:left="630" w:hanging="630"/>
        <w:rPr>
          <w:rFonts w:ascii="Book Antiqua" w:hAnsi="Book Antiqua"/>
        </w:rPr>
      </w:pPr>
      <w:r w:rsidRPr="0076236C">
        <w:rPr>
          <w:rFonts w:ascii="Book Antiqua" w:hAnsi="Book Antiqua"/>
        </w:rPr>
        <w:t xml:space="preserve">Para ordenar a la Comisión de </w:t>
      </w:r>
      <w:r w:rsidR="00C807D4">
        <w:rPr>
          <w:rFonts w:ascii="Book Antiqua" w:hAnsi="Book Antiqua"/>
        </w:rPr>
        <w:t>Adultos Mayores y Bienestar Social</w:t>
      </w:r>
      <w:r w:rsidRPr="0076236C">
        <w:rPr>
          <w:rFonts w:ascii="Book Antiqua" w:hAnsi="Book Antiqua"/>
        </w:rPr>
        <w:t xml:space="preserve"> de la Cámara de Representantes de Puerto Rico, realizar una investigación </w:t>
      </w:r>
      <w:r w:rsidRPr="0076236C">
        <w:rPr>
          <w:rFonts w:ascii="Book Antiqua" w:hAnsi="Book Antiqua"/>
          <w:lang w:val="es-ES"/>
        </w:rPr>
        <w:t>sobre</w:t>
      </w:r>
      <w:r w:rsidR="00B03A11">
        <w:rPr>
          <w:rFonts w:ascii="Book Antiqua" w:hAnsi="Book Antiqua"/>
          <w:lang w:val="es-ES"/>
        </w:rPr>
        <w:t xml:space="preserve"> </w:t>
      </w:r>
      <w:r w:rsidR="001C6BFE">
        <w:rPr>
          <w:rFonts w:ascii="Book Antiqua" w:hAnsi="Book Antiqua"/>
          <w:lang w:val="es-ES"/>
        </w:rPr>
        <w:t>el</w:t>
      </w:r>
      <w:r w:rsidR="008872BF">
        <w:rPr>
          <w:rFonts w:ascii="Book Antiqua" w:hAnsi="Book Antiqua"/>
          <w:lang w:val="es-ES"/>
        </w:rPr>
        <w:t xml:space="preserve"> </w:t>
      </w:r>
      <w:r w:rsidR="00C807D4">
        <w:rPr>
          <w:rFonts w:ascii="Book Antiqua" w:hAnsi="Book Antiqua"/>
          <w:lang w:val="es-ES"/>
        </w:rPr>
        <w:t xml:space="preserve">cumplimiento </w:t>
      </w:r>
      <w:r w:rsidR="001C6BFE">
        <w:rPr>
          <w:rFonts w:ascii="Book Antiqua" w:hAnsi="Book Antiqua"/>
          <w:lang w:val="es-ES"/>
        </w:rPr>
        <w:t>con</w:t>
      </w:r>
      <w:r w:rsidR="00C807D4">
        <w:rPr>
          <w:rFonts w:ascii="Book Antiqua" w:hAnsi="Book Antiqua"/>
          <w:lang w:val="es-ES"/>
        </w:rPr>
        <w:t xml:space="preserve"> la Ley Núm. 219-2006</w:t>
      </w:r>
      <w:r w:rsidRPr="0076236C">
        <w:rPr>
          <w:rFonts w:ascii="Book Antiqua" w:hAnsi="Book Antiqua"/>
          <w:lang w:val="es-ES"/>
        </w:rPr>
        <w:t>,</w:t>
      </w:r>
      <w:r w:rsidR="00C807D4">
        <w:rPr>
          <w:rFonts w:ascii="Book Antiqua" w:hAnsi="Book Antiqua"/>
          <w:lang w:val="es-ES"/>
        </w:rPr>
        <w:t xml:space="preserve"> según enmendada, </w:t>
      </w:r>
      <w:r w:rsidRPr="0076236C">
        <w:rPr>
          <w:rFonts w:ascii="Book Antiqua" w:hAnsi="Book Antiqua"/>
          <w:lang w:val="es-ES"/>
        </w:rPr>
        <w:t xml:space="preserve"> </w:t>
      </w:r>
      <w:r w:rsidR="00D54783">
        <w:rPr>
          <w:rFonts w:ascii="Book Antiqua" w:hAnsi="Book Antiqua"/>
          <w:lang w:val="es-ES"/>
        </w:rPr>
        <w:t xml:space="preserve">conocida como </w:t>
      </w:r>
      <w:r w:rsidR="00BB3B07">
        <w:rPr>
          <w:rFonts w:ascii="Book Antiqua" w:hAnsi="Book Antiqua"/>
          <w:lang w:val="es-ES"/>
        </w:rPr>
        <w:t>“</w:t>
      </w:r>
      <w:r w:rsidR="00D54783">
        <w:rPr>
          <w:rFonts w:ascii="Book Antiqua" w:hAnsi="Book Antiqua"/>
        </w:rPr>
        <w:t>Ley para Fomentar el Empleo de Personas con Impedimentos Cualificados en las Agencias, Dependencias y Corporaciones Públicas del Estado Libre Asociado de Puerto Rico”</w:t>
      </w:r>
      <w:r w:rsidR="00B03A11">
        <w:rPr>
          <w:rFonts w:ascii="Book Antiqua" w:hAnsi="Book Antiqua"/>
          <w:lang w:val="es-ES"/>
        </w:rPr>
        <w:t xml:space="preserve">; </w:t>
      </w:r>
      <w:r w:rsidR="008872BF">
        <w:rPr>
          <w:rFonts w:ascii="Book Antiqua" w:hAnsi="Book Antiqua"/>
          <w:szCs w:val="24"/>
        </w:rPr>
        <w:t xml:space="preserve">con </w:t>
      </w:r>
      <w:r w:rsidR="001C6BFE">
        <w:rPr>
          <w:rFonts w:ascii="Book Antiqua" w:hAnsi="Book Antiqua"/>
          <w:szCs w:val="24"/>
        </w:rPr>
        <w:t>el propósito</w:t>
      </w:r>
      <w:r w:rsidR="008872BF">
        <w:rPr>
          <w:rFonts w:ascii="Book Antiqua" w:hAnsi="Book Antiqua"/>
          <w:szCs w:val="24"/>
        </w:rPr>
        <w:t xml:space="preserve"> de </w:t>
      </w:r>
      <w:r w:rsidR="001C6BFE">
        <w:rPr>
          <w:rFonts w:ascii="Book Antiqua" w:hAnsi="Book Antiqua"/>
          <w:szCs w:val="24"/>
        </w:rPr>
        <w:t>recomendar las acciones</w:t>
      </w:r>
      <w:r w:rsidR="00C807D4">
        <w:rPr>
          <w:rFonts w:ascii="Book Antiqua" w:hAnsi="Book Antiqua"/>
          <w:szCs w:val="24"/>
        </w:rPr>
        <w:t xml:space="preserve"> </w:t>
      </w:r>
      <w:r w:rsidR="008872BF" w:rsidRPr="00393589">
        <w:rPr>
          <w:rFonts w:ascii="Book Antiqua" w:hAnsi="Book Antiqua"/>
          <w:szCs w:val="24"/>
        </w:rPr>
        <w:t>legislativas y administrativas que deban adoptars</w:t>
      </w:r>
      <w:r w:rsidR="00C807D4">
        <w:rPr>
          <w:rFonts w:ascii="Book Antiqua" w:hAnsi="Book Antiqua"/>
          <w:szCs w:val="24"/>
        </w:rPr>
        <w:t>e;</w:t>
      </w:r>
      <w:r w:rsidR="008872BF">
        <w:rPr>
          <w:rFonts w:ascii="Book Antiqua" w:hAnsi="Book Antiqua"/>
          <w:lang w:val="es-ES"/>
        </w:rPr>
        <w:t xml:space="preserve"> </w:t>
      </w:r>
      <w:r w:rsidR="00B03A11">
        <w:rPr>
          <w:rFonts w:ascii="Book Antiqua" w:hAnsi="Book Antiqua"/>
          <w:lang w:val="es-ES"/>
        </w:rPr>
        <w:t>y para otros fines relacionados</w:t>
      </w:r>
      <w:r w:rsidRPr="0076236C">
        <w:rPr>
          <w:rFonts w:ascii="Book Antiqua" w:hAnsi="Book Antiqua"/>
        </w:rPr>
        <w:t>.</w:t>
      </w:r>
    </w:p>
    <w:p w14:paraId="3177B3DA" w14:textId="75B1212A" w:rsidR="00A22A39" w:rsidRPr="00264AA6" w:rsidRDefault="00A22A39" w:rsidP="00212D00">
      <w:pPr>
        <w:ind w:left="851" w:hanging="491"/>
        <w:jc w:val="both"/>
        <w:rPr>
          <w:rFonts w:ascii="Book Antiqua" w:hAnsi="Book Antiqua"/>
          <w:lang w:val="es-PR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305DB8A7" w14:textId="18A6168F" w:rsidR="001920D2" w:rsidRDefault="00EB5664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Con el </w:t>
      </w:r>
      <w:r w:rsidR="00D54783">
        <w:rPr>
          <w:rFonts w:ascii="Book Antiqua" w:hAnsi="Book Antiqua"/>
          <w:lang w:val="es-PR"/>
        </w:rPr>
        <w:t>fin</w:t>
      </w:r>
      <w:r>
        <w:rPr>
          <w:rFonts w:ascii="Book Antiqua" w:hAnsi="Book Antiqua"/>
          <w:lang w:val="es-PR"/>
        </w:rPr>
        <w:t xml:space="preserve"> de promover </w:t>
      </w:r>
      <w:r w:rsidR="0016270C" w:rsidRPr="0016270C">
        <w:rPr>
          <w:rFonts w:ascii="Book Antiqua" w:hAnsi="Book Antiqua"/>
          <w:lang w:val="es-PR"/>
        </w:rPr>
        <w:t xml:space="preserve">y fomentar la política pública del Estado </w:t>
      </w:r>
      <w:r w:rsidR="001920D2" w:rsidRPr="0016270C">
        <w:rPr>
          <w:rFonts w:ascii="Book Antiqua" w:hAnsi="Book Antiqua"/>
          <w:lang w:val="es-PR"/>
        </w:rPr>
        <w:t>con relación a</w:t>
      </w:r>
      <w:r w:rsidR="0016270C" w:rsidRPr="0016270C">
        <w:rPr>
          <w:rFonts w:ascii="Book Antiqua" w:hAnsi="Book Antiqua"/>
          <w:lang w:val="es-PR"/>
        </w:rPr>
        <w:t xml:space="preserve"> las personas con impedimentos físicos o mentales, ampliar sus oportunidades de empleo, prohibir el discrimen en el empleo contra tales personas y lograr que éstas alcancen su independencia económica mediante su inclusión en la fuerza </w:t>
      </w:r>
      <w:r w:rsidR="001920D2" w:rsidRPr="0016270C">
        <w:rPr>
          <w:rFonts w:ascii="Book Antiqua" w:hAnsi="Book Antiqua"/>
          <w:lang w:val="es-PR"/>
        </w:rPr>
        <w:t>laboral</w:t>
      </w:r>
      <w:r w:rsidR="001920D2">
        <w:rPr>
          <w:rFonts w:ascii="Book Antiqua" w:hAnsi="Book Antiqua"/>
          <w:lang w:val="es-PR"/>
        </w:rPr>
        <w:t>, se aprobó la Ley 219-2006, conocida como “Ley para Fomentar el Empleo de Personas con Impedimentos Cualificados en las Agencias, Dependencias y Corporaciones Públicas del Estado Libre Asociado de Puerto Rico”</w:t>
      </w:r>
      <w:r w:rsidR="0016270C" w:rsidRPr="0016270C">
        <w:rPr>
          <w:rFonts w:ascii="Book Antiqua" w:hAnsi="Book Antiqua"/>
          <w:lang w:val="es-PR"/>
        </w:rPr>
        <w:t xml:space="preserve">.   </w:t>
      </w:r>
    </w:p>
    <w:p w14:paraId="0A173ED3" w14:textId="77777777" w:rsidR="001920D2" w:rsidRDefault="001920D2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15E6BB07" w14:textId="36BC39BA" w:rsidR="001920D2" w:rsidRDefault="00EB5664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Mediante la referida Ley 219, se estableció como </w:t>
      </w:r>
      <w:r w:rsidR="0016270C" w:rsidRPr="0016270C">
        <w:rPr>
          <w:rFonts w:ascii="Book Antiqua" w:hAnsi="Book Antiqua"/>
          <w:lang w:val="es-PR"/>
        </w:rPr>
        <w:t>política pública que las agencias, dependencias y corporaciones públicas incluy</w:t>
      </w:r>
      <w:r w:rsidR="000D63B4">
        <w:rPr>
          <w:rFonts w:ascii="Book Antiqua" w:hAnsi="Book Antiqua"/>
          <w:lang w:val="es-PR"/>
        </w:rPr>
        <w:t>eran</w:t>
      </w:r>
      <w:r w:rsidR="0016270C" w:rsidRPr="0016270C">
        <w:rPr>
          <w:rFonts w:ascii="Book Antiqua" w:hAnsi="Book Antiqua"/>
          <w:lang w:val="es-PR"/>
        </w:rPr>
        <w:t xml:space="preserve"> en su fuerza laboral al menos un cinco (5) por ciento de personas con impedimentos cualificadas.  </w:t>
      </w:r>
      <w:r w:rsidR="001920D2">
        <w:rPr>
          <w:rFonts w:ascii="Book Antiqua" w:hAnsi="Book Antiqua"/>
          <w:lang w:val="es-PR"/>
        </w:rPr>
        <w:t xml:space="preserve">El </w:t>
      </w:r>
      <w:r w:rsidR="001920D2" w:rsidRPr="0016270C">
        <w:rPr>
          <w:rFonts w:ascii="Book Antiqua" w:hAnsi="Book Antiqua"/>
          <w:lang w:val="es-PR"/>
        </w:rPr>
        <w:t>por</w:t>
      </w:r>
      <w:r w:rsidR="0016270C" w:rsidRPr="0016270C">
        <w:rPr>
          <w:rFonts w:ascii="Book Antiqua" w:hAnsi="Book Antiqua"/>
          <w:lang w:val="es-PR"/>
        </w:rPr>
        <w:t xml:space="preserve"> ciento establecido </w:t>
      </w:r>
      <w:r w:rsidR="001920D2">
        <w:rPr>
          <w:rFonts w:ascii="Book Antiqua" w:hAnsi="Book Antiqua"/>
          <w:lang w:val="es-PR"/>
        </w:rPr>
        <w:t>debía cumplirse</w:t>
      </w:r>
      <w:r w:rsidR="0016270C" w:rsidRPr="0016270C">
        <w:rPr>
          <w:rFonts w:ascii="Book Antiqua" w:hAnsi="Book Antiqua"/>
          <w:lang w:val="es-PR"/>
        </w:rPr>
        <w:t xml:space="preserve"> en el término de cuatro (4) años a partir de la aprobación de </w:t>
      </w:r>
      <w:r w:rsidR="001920D2">
        <w:rPr>
          <w:rFonts w:ascii="Book Antiqua" w:hAnsi="Book Antiqua"/>
          <w:lang w:val="es-PR"/>
        </w:rPr>
        <w:t>la</w:t>
      </w:r>
      <w:r w:rsidR="001920D2" w:rsidRPr="0016270C">
        <w:rPr>
          <w:rFonts w:ascii="Book Antiqua" w:hAnsi="Book Antiqua"/>
          <w:lang w:val="es-PR"/>
        </w:rPr>
        <w:t xml:space="preserve"> Ley</w:t>
      </w:r>
      <w:r w:rsidR="001920D2">
        <w:rPr>
          <w:rFonts w:ascii="Book Antiqua" w:hAnsi="Book Antiqua"/>
          <w:lang w:val="es-PR"/>
        </w:rPr>
        <w:t xml:space="preserve">, </w:t>
      </w:r>
      <w:r w:rsidR="0016270C" w:rsidRPr="0016270C">
        <w:rPr>
          <w:rFonts w:ascii="Book Antiqua" w:hAnsi="Book Antiqua"/>
          <w:lang w:val="es-PR"/>
        </w:rPr>
        <w:t>de manera paulatina</w:t>
      </w:r>
      <w:r w:rsidR="00D54783">
        <w:rPr>
          <w:rFonts w:ascii="Book Antiqua" w:hAnsi="Book Antiqua"/>
          <w:lang w:val="es-PR"/>
        </w:rPr>
        <w:t>,</w:t>
      </w:r>
      <w:r w:rsidR="0016270C" w:rsidRPr="0016270C">
        <w:rPr>
          <w:rFonts w:ascii="Book Antiqua" w:hAnsi="Book Antiqua"/>
          <w:lang w:val="es-PR"/>
        </w:rPr>
        <w:t xml:space="preserve"> a razón de uno punto veinticinco (1.25) por ciento por año.  </w:t>
      </w:r>
    </w:p>
    <w:p w14:paraId="0AF71BED" w14:textId="3975C234" w:rsidR="001920D2" w:rsidRDefault="001920D2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Así también,</w:t>
      </w:r>
      <w:r w:rsidR="000D63B4">
        <w:rPr>
          <w:rFonts w:ascii="Book Antiqua" w:hAnsi="Book Antiqua"/>
          <w:lang w:val="es-PR"/>
        </w:rPr>
        <w:t xml:space="preserve"> </w:t>
      </w:r>
      <w:r w:rsidR="005F114F">
        <w:rPr>
          <w:rFonts w:ascii="Book Antiqua" w:hAnsi="Book Antiqua"/>
          <w:lang w:val="es-PR"/>
        </w:rPr>
        <w:t>al amparo de</w:t>
      </w:r>
      <w:r w:rsidR="000D63B4">
        <w:rPr>
          <w:rFonts w:ascii="Book Antiqua" w:hAnsi="Book Antiqua"/>
          <w:lang w:val="es-PR"/>
        </w:rPr>
        <w:t xml:space="preserve"> la </w:t>
      </w:r>
      <w:r>
        <w:rPr>
          <w:rFonts w:ascii="Book Antiqua" w:hAnsi="Book Antiqua"/>
          <w:lang w:val="es-PR"/>
        </w:rPr>
        <w:t>Ley 219</w:t>
      </w:r>
      <w:r w:rsidR="005F114F">
        <w:rPr>
          <w:rFonts w:ascii="Book Antiqua" w:hAnsi="Book Antiqua"/>
          <w:lang w:val="es-PR"/>
        </w:rPr>
        <w:t xml:space="preserve"> antes citada,</w:t>
      </w:r>
      <w:r>
        <w:rPr>
          <w:rFonts w:ascii="Book Antiqua" w:hAnsi="Book Antiqua"/>
          <w:lang w:val="es-PR"/>
        </w:rPr>
        <w:t xml:space="preserve"> </w:t>
      </w:r>
      <w:r w:rsidR="0016270C" w:rsidRPr="0016270C">
        <w:rPr>
          <w:rFonts w:ascii="Book Antiqua" w:hAnsi="Book Antiqua"/>
          <w:lang w:val="es-PR"/>
        </w:rPr>
        <w:t xml:space="preserve">las agencias, dependencias o corporaciones públicas </w:t>
      </w:r>
      <w:r w:rsidR="000D63B4">
        <w:rPr>
          <w:rFonts w:ascii="Book Antiqua" w:hAnsi="Book Antiqua"/>
          <w:lang w:val="es-PR"/>
        </w:rPr>
        <w:t>debían</w:t>
      </w:r>
      <w:r w:rsidR="0016270C" w:rsidRPr="0016270C">
        <w:rPr>
          <w:rFonts w:ascii="Book Antiqua" w:hAnsi="Book Antiqua"/>
          <w:lang w:val="es-PR"/>
        </w:rPr>
        <w:t xml:space="preserve"> aprobar o enmendar los reglamentos pertinentes para garantizar el reclutamiento de personas con impedimentos que le</w:t>
      </w:r>
      <w:r w:rsidR="000D63B4">
        <w:rPr>
          <w:rFonts w:ascii="Book Antiqua" w:hAnsi="Book Antiqua"/>
          <w:lang w:val="es-PR"/>
        </w:rPr>
        <w:t>s</w:t>
      </w:r>
      <w:r w:rsidR="0016270C" w:rsidRPr="0016270C">
        <w:rPr>
          <w:rFonts w:ascii="Book Antiqua" w:hAnsi="Book Antiqua"/>
          <w:lang w:val="es-PR"/>
        </w:rPr>
        <w:t xml:space="preserve"> permit</w:t>
      </w:r>
      <w:r w:rsidR="000D63B4">
        <w:rPr>
          <w:rFonts w:ascii="Book Antiqua" w:hAnsi="Book Antiqua"/>
          <w:lang w:val="es-PR"/>
        </w:rPr>
        <w:t>iera</w:t>
      </w:r>
      <w:r w:rsidR="0016270C" w:rsidRPr="0016270C">
        <w:rPr>
          <w:rFonts w:ascii="Book Antiqua" w:hAnsi="Book Antiqua"/>
          <w:lang w:val="es-PR"/>
        </w:rPr>
        <w:t xml:space="preserve"> alcanzar el cinco (5) por ciento establecido.  </w:t>
      </w:r>
      <w:r w:rsidR="000D63B4">
        <w:rPr>
          <w:rFonts w:ascii="Book Antiqua" w:hAnsi="Book Antiqua"/>
          <w:lang w:val="es-PR"/>
        </w:rPr>
        <w:t>De igual forma,</w:t>
      </w:r>
      <w:r w:rsidR="005F114F">
        <w:rPr>
          <w:rFonts w:ascii="Book Antiqua" w:hAnsi="Book Antiqua"/>
          <w:lang w:val="es-PR"/>
        </w:rPr>
        <w:t xml:space="preserve"> </w:t>
      </w:r>
      <w:r w:rsidR="00D54783">
        <w:rPr>
          <w:rFonts w:ascii="Book Antiqua" w:hAnsi="Book Antiqua"/>
          <w:lang w:val="es-PR"/>
        </w:rPr>
        <w:t>de acuerdo con la antes mencionada</w:t>
      </w:r>
      <w:r w:rsidR="00DF614F">
        <w:rPr>
          <w:rFonts w:ascii="Book Antiqua" w:hAnsi="Book Antiqua"/>
          <w:lang w:val="es-PR"/>
        </w:rPr>
        <w:t xml:space="preserve"> Ley</w:t>
      </w:r>
      <w:r w:rsidR="00D54783">
        <w:rPr>
          <w:rFonts w:ascii="Book Antiqua" w:hAnsi="Book Antiqua"/>
          <w:lang w:val="es-PR"/>
        </w:rPr>
        <w:t xml:space="preserve">, </w:t>
      </w:r>
      <w:r w:rsidR="005F114F">
        <w:rPr>
          <w:rFonts w:ascii="Book Antiqua" w:hAnsi="Book Antiqua"/>
          <w:lang w:val="es-PR"/>
        </w:rPr>
        <w:t>corresponde a</w:t>
      </w:r>
      <w:r w:rsidR="000D63B4">
        <w:rPr>
          <w:rFonts w:ascii="Book Antiqua" w:hAnsi="Book Antiqua"/>
          <w:lang w:val="es-PR"/>
        </w:rPr>
        <w:t xml:space="preserve"> </w:t>
      </w:r>
      <w:r w:rsidR="0016270C" w:rsidRPr="0016270C">
        <w:rPr>
          <w:rFonts w:ascii="Book Antiqua" w:hAnsi="Book Antiqua"/>
          <w:lang w:val="es-PR"/>
        </w:rPr>
        <w:t xml:space="preserve">la Defensoría de las Personas con Impedimentos del </w:t>
      </w:r>
      <w:r w:rsidR="000D63B4">
        <w:rPr>
          <w:rFonts w:ascii="Book Antiqua" w:hAnsi="Book Antiqua"/>
          <w:lang w:val="es-PR"/>
        </w:rPr>
        <w:t>Gobierno</w:t>
      </w:r>
      <w:r w:rsidR="0016270C" w:rsidRPr="0016270C">
        <w:rPr>
          <w:rFonts w:ascii="Book Antiqua" w:hAnsi="Book Antiqua"/>
          <w:lang w:val="es-PR"/>
        </w:rPr>
        <w:t xml:space="preserve"> de Puerto Rico junto a la Oficina de Capacitación y Asesoramiento en Asuntos Laborales y de Administración de Recursos Humanos</w:t>
      </w:r>
      <w:r w:rsidR="000D63B4">
        <w:rPr>
          <w:rStyle w:val="FootnoteReference"/>
          <w:rFonts w:ascii="Book Antiqua" w:hAnsi="Book Antiqua"/>
          <w:lang w:val="es-PR"/>
        </w:rPr>
        <w:footnoteReference w:id="1"/>
      </w:r>
      <w:r w:rsidR="0016270C" w:rsidRPr="0016270C">
        <w:rPr>
          <w:rFonts w:ascii="Book Antiqua" w:hAnsi="Book Antiqua"/>
          <w:lang w:val="es-PR"/>
        </w:rPr>
        <w:t>,</w:t>
      </w:r>
      <w:r w:rsidR="000D63B4">
        <w:rPr>
          <w:rFonts w:ascii="Book Antiqua" w:hAnsi="Book Antiqua"/>
          <w:lang w:val="es-PR"/>
        </w:rPr>
        <w:t xml:space="preserve"> </w:t>
      </w:r>
      <w:r w:rsidR="0016270C" w:rsidRPr="0016270C">
        <w:rPr>
          <w:rFonts w:ascii="Book Antiqua" w:hAnsi="Book Antiqua"/>
          <w:lang w:val="es-PR"/>
        </w:rPr>
        <w:t xml:space="preserve">velar por el fiel cumplimiento de las disposiciones de </w:t>
      </w:r>
      <w:r w:rsidR="000D63B4">
        <w:rPr>
          <w:rFonts w:ascii="Book Antiqua" w:hAnsi="Book Antiqua"/>
          <w:lang w:val="es-PR"/>
        </w:rPr>
        <w:t xml:space="preserve">la </w:t>
      </w:r>
      <w:r w:rsidR="0016270C" w:rsidRPr="0016270C">
        <w:rPr>
          <w:rFonts w:ascii="Book Antiqua" w:hAnsi="Book Antiqua"/>
          <w:lang w:val="es-PR"/>
        </w:rPr>
        <w:t xml:space="preserve">Ley.  </w:t>
      </w:r>
    </w:p>
    <w:p w14:paraId="480D59D3" w14:textId="77777777" w:rsidR="001C6BFE" w:rsidRDefault="001C6BFE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54AB3F0F" w14:textId="44B1E01B" w:rsidR="00B32A21" w:rsidRPr="00B32A21" w:rsidRDefault="00D54783" w:rsidP="00B32A2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Ante la importancia que reviste el fin que persigue la Ley 219, </w:t>
      </w:r>
      <w:r w:rsidRPr="00D54783">
        <w:rPr>
          <w:rFonts w:ascii="Book Antiqua" w:hAnsi="Book Antiqua"/>
          <w:i/>
          <w:iCs/>
          <w:lang w:val="es-PR"/>
        </w:rPr>
        <w:t>supra,</w:t>
      </w:r>
      <w:r>
        <w:rPr>
          <w:rFonts w:ascii="Book Antiqua" w:hAnsi="Book Antiqua"/>
          <w:lang w:val="es-PR"/>
        </w:rPr>
        <w:t xml:space="preserve"> de fomentar el empleo de las personas con impedimentos en el Gobierno, </w:t>
      </w:r>
      <w:r w:rsidR="001C6BFE">
        <w:rPr>
          <w:rFonts w:ascii="Book Antiqua" w:hAnsi="Book Antiqua"/>
          <w:lang w:val="es-PR"/>
        </w:rPr>
        <w:t xml:space="preserve">esta Cámara de Representantes de Puerto Rico, entiende necesario realizar una investigación sobre el cumplimiento </w:t>
      </w:r>
      <w:r>
        <w:rPr>
          <w:rFonts w:ascii="Book Antiqua" w:hAnsi="Book Antiqua"/>
          <w:lang w:val="es-PR"/>
        </w:rPr>
        <w:t xml:space="preserve">con la referida Ley, </w:t>
      </w:r>
      <w:r>
        <w:rPr>
          <w:rFonts w:ascii="Book Antiqua" w:hAnsi="Book Antiqua"/>
          <w:szCs w:val="24"/>
          <w:lang w:val="es-PR"/>
        </w:rPr>
        <w:t>c</w:t>
      </w:r>
      <w:r w:rsidRPr="001C6BFE">
        <w:rPr>
          <w:rFonts w:ascii="Book Antiqua" w:hAnsi="Book Antiqua"/>
          <w:szCs w:val="24"/>
          <w:lang w:val="es-PR"/>
        </w:rPr>
        <w:t xml:space="preserve">on el </w:t>
      </w:r>
      <w:r>
        <w:rPr>
          <w:rFonts w:ascii="Book Antiqua" w:hAnsi="Book Antiqua"/>
          <w:szCs w:val="24"/>
          <w:lang w:val="es-PR"/>
        </w:rPr>
        <w:t>propósito de recomendar las acciones</w:t>
      </w:r>
      <w:r w:rsidRPr="001C6BFE">
        <w:rPr>
          <w:rFonts w:ascii="Book Antiqua" w:hAnsi="Book Antiqua"/>
          <w:szCs w:val="24"/>
          <w:lang w:val="es-PR"/>
        </w:rPr>
        <w:t xml:space="preserve"> legislativas y administrativas que deban adoptarse</w:t>
      </w:r>
      <w:r w:rsidR="001C6BFE">
        <w:rPr>
          <w:rFonts w:ascii="Book Antiqua" w:hAnsi="Book Antiqua"/>
          <w:lang w:val="es-PR"/>
        </w:rPr>
        <w:t>.</w:t>
      </w:r>
      <w:r w:rsidR="00B32A21">
        <w:rPr>
          <w:rFonts w:ascii="Book Antiqua" w:hAnsi="Book Antiqua"/>
          <w:lang w:val="es-PR"/>
        </w:rPr>
        <w:t xml:space="preserve"> </w:t>
      </w:r>
      <w:r w:rsidR="00A30F8E">
        <w:rPr>
          <w:rFonts w:ascii="Book Antiqua" w:hAnsi="Book Antiqua"/>
          <w:lang w:val="es-PR"/>
        </w:rPr>
        <w:t xml:space="preserve">Es fundamental continuar trabajando en iniciativas que procuren la plena participación de las personas con impedimentos en la fuerza laboral, lo que contribuirá </w:t>
      </w:r>
      <w:r w:rsidR="00B32A21" w:rsidRPr="00B32A21">
        <w:rPr>
          <w:rFonts w:ascii="Book Antiqua" w:hAnsi="Book Antiqua"/>
          <w:lang w:val="es-PR"/>
        </w:rPr>
        <w:t>una sociedad más justa y equitativa.</w:t>
      </w:r>
    </w:p>
    <w:p w14:paraId="36B60509" w14:textId="77777777" w:rsidR="001C6BFE" w:rsidRDefault="001C6BFE" w:rsidP="00A30F8E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28359763" w14:textId="36E504D4" w:rsidR="00A22A39" w:rsidRDefault="00A22A39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47AD1DC" w14:textId="15B200BB" w:rsidR="008872BF" w:rsidRPr="0076236C" w:rsidRDefault="00A22A39" w:rsidP="008872BF">
      <w:pPr>
        <w:pStyle w:val="BodyTextIndent2"/>
        <w:suppressAutoHyphens/>
        <w:spacing w:line="480" w:lineRule="auto"/>
        <w:ind w:firstLine="567"/>
        <w:rPr>
          <w:rFonts w:ascii="Book Antiqua" w:hAnsi="Book Antiqua"/>
        </w:rPr>
      </w:pPr>
      <w:r w:rsidRPr="00A80AFE">
        <w:rPr>
          <w:rFonts w:ascii="Book Antiqua" w:hAnsi="Book Antiqua"/>
          <w:lang w:val="es-ES_tradnl"/>
        </w:rPr>
        <w:t>Sección 1.-</w:t>
      </w:r>
      <w:r w:rsidR="00A20194" w:rsidRPr="00A80AFE">
        <w:rPr>
          <w:rFonts w:ascii="Book Antiqua" w:hAnsi="Book Antiqua"/>
          <w:lang w:val="es-ES_tradnl"/>
        </w:rPr>
        <w:t xml:space="preserve">Ordenar a la </w:t>
      </w:r>
      <w:r w:rsidR="005F114F" w:rsidRPr="0076236C">
        <w:rPr>
          <w:rFonts w:ascii="Book Antiqua" w:hAnsi="Book Antiqua"/>
        </w:rPr>
        <w:t xml:space="preserve">Comisión de </w:t>
      </w:r>
      <w:r w:rsidR="005F114F">
        <w:rPr>
          <w:rFonts w:ascii="Book Antiqua" w:hAnsi="Book Antiqua"/>
        </w:rPr>
        <w:t>Adultos Mayores y Bienestar Social</w:t>
      </w:r>
      <w:r w:rsidR="005F114F" w:rsidRPr="0076236C">
        <w:rPr>
          <w:rFonts w:ascii="Book Antiqua" w:hAnsi="Book Antiqua"/>
        </w:rPr>
        <w:t xml:space="preserve"> de la Cámara de Representantes de Puerto Rico, realizar una investigación </w:t>
      </w:r>
      <w:r w:rsidR="005F114F" w:rsidRPr="0076236C">
        <w:rPr>
          <w:rFonts w:ascii="Book Antiqua" w:hAnsi="Book Antiqua"/>
          <w:lang w:val="es-ES"/>
        </w:rPr>
        <w:t>sobre</w:t>
      </w:r>
      <w:r w:rsidR="001C6BFE">
        <w:rPr>
          <w:rFonts w:ascii="Book Antiqua" w:hAnsi="Book Antiqua"/>
          <w:lang w:val="es-ES"/>
        </w:rPr>
        <w:t xml:space="preserve"> el</w:t>
      </w:r>
      <w:r w:rsidR="005F114F">
        <w:rPr>
          <w:rFonts w:ascii="Book Antiqua" w:hAnsi="Book Antiqua"/>
          <w:lang w:val="es-ES"/>
        </w:rPr>
        <w:t xml:space="preserve"> cumplimiento </w:t>
      </w:r>
      <w:r w:rsidR="001C6BFE">
        <w:rPr>
          <w:rFonts w:ascii="Book Antiqua" w:hAnsi="Book Antiqua"/>
          <w:lang w:val="es-ES"/>
        </w:rPr>
        <w:t>con</w:t>
      </w:r>
      <w:r w:rsidR="005F114F">
        <w:rPr>
          <w:rFonts w:ascii="Book Antiqua" w:hAnsi="Book Antiqua"/>
          <w:lang w:val="es-ES"/>
        </w:rPr>
        <w:t xml:space="preserve"> la Ley Núm. 219-2006</w:t>
      </w:r>
      <w:r w:rsidR="005F114F" w:rsidRPr="0076236C">
        <w:rPr>
          <w:rFonts w:ascii="Book Antiqua" w:hAnsi="Book Antiqua"/>
          <w:lang w:val="es-ES"/>
        </w:rPr>
        <w:t>,</w:t>
      </w:r>
      <w:r w:rsidR="005F114F">
        <w:rPr>
          <w:rFonts w:ascii="Book Antiqua" w:hAnsi="Book Antiqua"/>
          <w:lang w:val="es-ES"/>
        </w:rPr>
        <w:t xml:space="preserve"> según </w:t>
      </w:r>
      <w:r w:rsidR="001C6BFE">
        <w:rPr>
          <w:rFonts w:ascii="Book Antiqua" w:hAnsi="Book Antiqua"/>
          <w:lang w:val="es-ES"/>
        </w:rPr>
        <w:t>enmendada,</w:t>
      </w:r>
      <w:r w:rsidR="00D54783">
        <w:rPr>
          <w:rFonts w:ascii="Book Antiqua" w:hAnsi="Book Antiqua"/>
          <w:lang w:val="es-ES"/>
        </w:rPr>
        <w:t xml:space="preserve"> conocida como</w:t>
      </w:r>
      <w:r w:rsidR="001C6BFE">
        <w:rPr>
          <w:rFonts w:ascii="Book Antiqua" w:hAnsi="Book Antiqua"/>
          <w:lang w:val="es-ES"/>
        </w:rPr>
        <w:t xml:space="preserve"> </w:t>
      </w:r>
      <w:r w:rsidR="00D54783">
        <w:rPr>
          <w:rFonts w:ascii="Book Antiqua" w:hAnsi="Book Antiqua"/>
          <w:lang w:val="es-ES"/>
        </w:rPr>
        <w:t>“</w:t>
      </w:r>
      <w:r w:rsidR="00D54783">
        <w:rPr>
          <w:rFonts w:ascii="Book Antiqua" w:hAnsi="Book Antiqua"/>
        </w:rPr>
        <w:t>Ley para Fomentar el Empleo de Personas con Impedimentos Cualificados en las Agencias, Dependencias y Corporaciones Públicas del Estado Libre Asociado de Puerto Rico”</w:t>
      </w:r>
      <w:r w:rsidR="005F114F">
        <w:rPr>
          <w:rFonts w:ascii="Book Antiqua" w:hAnsi="Book Antiqua"/>
          <w:lang w:val="es-ES"/>
        </w:rPr>
        <w:t xml:space="preserve">; </w:t>
      </w:r>
      <w:r w:rsidR="005F114F">
        <w:rPr>
          <w:rFonts w:ascii="Book Antiqua" w:hAnsi="Book Antiqua"/>
          <w:szCs w:val="24"/>
        </w:rPr>
        <w:t xml:space="preserve">con el </w:t>
      </w:r>
      <w:r w:rsidR="001C6BFE">
        <w:rPr>
          <w:rFonts w:ascii="Book Antiqua" w:hAnsi="Book Antiqua"/>
          <w:szCs w:val="24"/>
        </w:rPr>
        <w:t>propósito de recomendar</w:t>
      </w:r>
      <w:r w:rsidR="005F114F">
        <w:rPr>
          <w:rFonts w:ascii="Book Antiqua" w:hAnsi="Book Antiqua"/>
          <w:szCs w:val="24"/>
        </w:rPr>
        <w:t xml:space="preserve"> </w:t>
      </w:r>
      <w:r w:rsidR="005F114F" w:rsidRPr="00393589">
        <w:rPr>
          <w:rFonts w:ascii="Book Antiqua" w:hAnsi="Book Antiqua"/>
          <w:szCs w:val="24"/>
        </w:rPr>
        <w:t xml:space="preserve">las </w:t>
      </w:r>
      <w:r w:rsidR="001C6BFE">
        <w:rPr>
          <w:rFonts w:ascii="Book Antiqua" w:hAnsi="Book Antiqua"/>
          <w:szCs w:val="24"/>
        </w:rPr>
        <w:t>acciones</w:t>
      </w:r>
      <w:r w:rsidR="005F114F">
        <w:rPr>
          <w:rFonts w:ascii="Book Antiqua" w:hAnsi="Book Antiqua"/>
          <w:szCs w:val="24"/>
        </w:rPr>
        <w:t xml:space="preserve"> </w:t>
      </w:r>
      <w:r w:rsidR="005F114F" w:rsidRPr="00393589">
        <w:rPr>
          <w:rFonts w:ascii="Book Antiqua" w:hAnsi="Book Antiqua"/>
          <w:szCs w:val="24"/>
        </w:rPr>
        <w:t>legislativas y administrativas que deban adoptars</w:t>
      </w:r>
      <w:r w:rsidR="005F114F">
        <w:rPr>
          <w:rFonts w:ascii="Book Antiqua" w:hAnsi="Book Antiqua"/>
          <w:szCs w:val="24"/>
        </w:rPr>
        <w:t>e</w:t>
      </w:r>
      <w:r w:rsidR="008872BF" w:rsidRPr="0076236C">
        <w:rPr>
          <w:rFonts w:ascii="Book Antiqua" w:hAnsi="Book Antiqua"/>
        </w:rPr>
        <w:t>.</w:t>
      </w:r>
    </w:p>
    <w:p w14:paraId="7B10F0F7" w14:textId="76D1952C" w:rsidR="00A20194" w:rsidRPr="00A80AF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80AFE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</w:t>
      </w:r>
      <w:r w:rsidRPr="00A80AFE">
        <w:rPr>
          <w:rFonts w:ascii="Book Antiqua" w:hAnsi="Book Antiqua"/>
          <w:lang w:val="es-ES"/>
        </w:rPr>
        <w:lastRenderedPageBreak/>
        <w:t xml:space="preserve">clase de relación o conexión en los asuntos especificados en la Sección 1 de esta Resolución.  </w:t>
      </w:r>
    </w:p>
    <w:p w14:paraId="53F92938" w14:textId="7777777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5705FAB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>Sección 4.-</w:t>
      </w:r>
      <w:r w:rsidR="001A37A5" w:rsidRPr="00A80AF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</w:t>
      </w:r>
      <w:r w:rsidR="00D54783">
        <w:rPr>
          <w:rFonts w:ascii="Book Antiqua" w:hAnsi="Book Antiqua"/>
          <w:lang w:val="es-ES_tradnl"/>
        </w:rPr>
        <w:t>recomendaciones. A</w:t>
      </w:r>
      <w:r w:rsidR="001A37A5" w:rsidRPr="00A80AFE">
        <w:rPr>
          <w:rFonts w:ascii="Book Antiqua" w:hAnsi="Book Antiqua"/>
          <w:lang w:val="es-ES_tradnl"/>
        </w:rPr>
        <w:t xml:space="preserve">simismo, someterá un informe final, </w:t>
      </w:r>
      <w:r w:rsidR="0095401E">
        <w:rPr>
          <w:rFonts w:ascii="Book Antiqua" w:hAnsi="Book Antiqua"/>
          <w:lang w:val="es-ES_tradnl"/>
        </w:rPr>
        <w:t xml:space="preserve">dentro de ciento ochenta (180) días </w:t>
      </w:r>
      <w:r w:rsidR="00226FA3" w:rsidRPr="0095401E">
        <w:rPr>
          <w:rFonts w:ascii="Book Antiqua" w:hAnsi="Book Antiqua"/>
          <w:lang w:val="es-ES_tradnl"/>
        </w:rPr>
        <w:t>de aprobación</w:t>
      </w:r>
      <w:r w:rsidR="0095401E" w:rsidRPr="0095401E">
        <w:rPr>
          <w:rFonts w:ascii="Book Antiqua" w:hAnsi="Book Antiqua"/>
          <w:lang w:val="es-ES_tradnl"/>
        </w:rPr>
        <w:t xml:space="preserve"> de esta Resolución</w:t>
      </w:r>
      <w:r w:rsidR="00316723">
        <w:rPr>
          <w:lang w:val="es-ES_tradnl"/>
        </w:rPr>
        <w:t>.</w:t>
      </w:r>
    </w:p>
    <w:p w14:paraId="31EBBA22" w14:textId="58BFAB0F" w:rsidR="00A22A39" w:rsidRPr="00A80AFE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ES_tradnl"/>
        </w:rPr>
        <w:t xml:space="preserve">Sección 5.-Esta Resolución </w:t>
      </w:r>
      <w:r w:rsidR="00855075" w:rsidRPr="00A80AFE">
        <w:rPr>
          <w:rFonts w:ascii="Book Antiqua" w:hAnsi="Book Antiqua"/>
          <w:lang w:val="es-ES_tradnl"/>
        </w:rPr>
        <w:t>comenzará a regir inmediatamente</w:t>
      </w:r>
      <w:r w:rsidR="007A69EB" w:rsidRPr="00A80AFE">
        <w:rPr>
          <w:rFonts w:ascii="Book Antiqua" w:hAnsi="Book Antiqua"/>
          <w:lang w:val="es-ES_tradnl"/>
        </w:rPr>
        <w:t xml:space="preserve"> después</w:t>
      </w:r>
      <w:r w:rsidR="00855075" w:rsidRPr="00A80AFE">
        <w:rPr>
          <w:rFonts w:ascii="Book Antiqua" w:hAnsi="Book Antiqua"/>
          <w:lang w:val="es-ES_tradnl"/>
        </w:rPr>
        <w:t xml:space="preserve"> </w:t>
      </w:r>
      <w:r w:rsidRPr="00A80AFE">
        <w:rPr>
          <w:rFonts w:ascii="Book Antiqua" w:hAnsi="Book Antiqua"/>
          <w:lang w:val="es-ES_tradnl"/>
        </w:rPr>
        <w:t>de su aprobación.</w:t>
      </w:r>
    </w:p>
    <w:sectPr w:rsidR="00A22A39" w:rsidRPr="00A80AF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57C7" w14:textId="77777777" w:rsidR="00B47C75" w:rsidRDefault="00B47C75">
      <w:r>
        <w:separator/>
      </w:r>
    </w:p>
  </w:endnote>
  <w:endnote w:type="continuationSeparator" w:id="0">
    <w:p w14:paraId="794AFC94" w14:textId="77777777" w:rsidR="00B47C75" w:rsidRDefault="00B4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E8C33" w14:textId="77777777" w:rsidR="00B47C75" w:rsidRDefault="00B47C75">
      <w:r>
        <w:separator/>
      </w:r>
    </w:p>
  </w:footnote>
  <w:footnote w:type="continuationSeparator" w:id="0">
    <w:p w14:paraId="2BEDF210" w14:textId="77777777" w:rsidR="00B47C75" w:rsidRDefault="00B47C75">
      <w:r>
        <w:continuationSeparator/>
      </w:r>
    </w:p>
  </w:footnote>
  <w:footnote w:id="1">
    <w:p w14:paraId="2BB8BC54" w14:textId="22921704" w:rsidR="000D63B4" w:rsidRPr="000D63B4" w:rsidRDefault="000D63B4" w:rsidP="005F114F">
      <w:pPr>
        <w:pStyle w:val="FootnoteText"/>
        <w:ind w:left="90" w:hanging="90"/>
        <w:jc w:val="both"/>
        <w:rPr>
          <w:lang w:val="es-PR"/>
        </w:rPr>
      </w:pPr>
      <w:r>
        <w:rPr>
          <w:rStyle w:val="FootnoteReference"/>
        </w:rPr>
        <w:footnoteRef/>
      </w:r>
      <w:r w:rsidRPr="000D63B4">
        <w:rPr>
          <w:lang w:val="es-PR"/>
        </w:rPr>
        <w:t xml:space="preserve"> La Oficina de Capacitación y Asesoramiento en Asuntos Laborales y de Administración de Recursos Humanos creada al amparo de la Ley 184-2004, según enmendada, </w:t>
      </w:r>
      <w:r w:rsidR="005F114F">
        <w:rPr>
          <w:lang w:val="es-PR"/>
        </w:rPr>
        <w:t>fue s</w:t>
      </w:r>
      <w:r w:rsidRPr="000D63B4">
        <w:rPr>
          <w:lang w:val="es-PR"/>
        </w:rPr>
        <w:t>ustituida por la Oficina de Administración y Transformación de los Recursos Humanos del Gobierno de Puerto Rico (OATRH),</w:t>
      </w:r>
      <w:r w:rsidR="005F114F">
        <w:rPr>
          <w:lang w:val="es-PR"/>
        </w:rPr>
        <w:t xml:space="preserve"> en virtud de la</w:t>
      </w:r>
      <w:r w:rsidRPr="000D63B4">
        <w:rPr>
          <w:lang w:val="es-PR"/>
        </w:rPr>
        <w:t xml:space="preserve"> Ley 8-2017</w:t>
      </w:r>
      <w:r w:rsidR="005F114F"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037D48C3" w:rsidR="00C859FC" w:rsidRPr="00C859FC" w:rsidRDefault="00C859FC" w:rsidP="00C859FC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AD31660"/>
    <w:multiLevelType w:val="multilevel"/>
    <w:tmpl w:val="38F6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D70969"/>
    <w:multiLevelType w:val="multilevel"/>
    <w:tmpl w:val="66E6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6962A4"/>
    <w:multiLevelType w:val="multilevel"/>
    <w:tmpl w:val="0D0C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5"/>
  </w:num>
  <w:num w:numId="4" w16cid:durableId="1466311548">
    <w:abstractNumId w:val="3"/>
  </w:num>
  <w:num w:numId="5" w16cid:durableId="938413161">
    <w:abstractNumId w:val="4"/>
  </w:num>
  <w:num w:numId="6" w16cid:durableId="454642889">
    <w:abstractNumId w:val="2"/>
  </w:num>
  <w:num w:numId="7" w16cid:durableId="17146933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237C"/>
    <w:rsid w:val="0002400A"/>
    <w:rsid w:val="0003523F"/>
    <w:rsid w:val="00045F17"/>
    <w:rsid w:val="00056024"/>
    <w:rsid w:val="00061613"/>
    <w:rsid w:val="00074FC6"/>
    <w:rsid w:val="000847AA"/>
    <w:rsid w:val="00090DF5"/>
    <w:rsid w:val="00095AE1"/>
    <w:rsid w:val="000A18FB"/>
    <w:rsid w:val="000A6650"/>
    <w:rsid w:val="000A6B6C"/>
    <w:rsid w:val="000B0DBB"/>
    <w:rsid w:val="000D2889"/>
    <w:rsid w:val="000D2B7B"/>
    <w:rsid w:val="000D63B4"/>
    <w:rsid w:val="000F4777"/>
    <w:rsid w:val="00111E71"/>
    <w:rsid w:val="00127C6A"/>
    <w:rsid w:val="001319F6"/>
    <w:rsid w:val="001363FE"/>
    <w:rsid w:val="00143052"/>
    <w:rsid w:val="0016270C"/>
    <w:rsid w:val="00162962"/>
    <w:rsid w:val="0017132B"/>
    <w:rsid w:val="00177C52"/>
    <w:rsid w:val="001920D2"/>
    <w:rsid w:val="001970A7"/>
    <w:rsid w:val="001A37A5"/>
    <w:rsid w:val="001A76AD"/>
    <w:rsid w:val="001C6BFE"/>
    <w:rsid w:val="001D0B89"/>
    <w:rsid w:val="001E7765"/>
    <w:rsid w:val="001F4CA3"/>
    <w:rsid w:val="001F612A"/>
    <w:rsid w:val="002030D3"/>
    <w:rsid w:val="00211396"/>
    <w:rsid w:val="00212D00"/>
    <w:rsid w:val="00226AE6"/>
    <w:rsid w:val="00226FA3"/>
    <w:rsid w:val="00245B34"/>
    <w:rsid w:val="00263355"/>
    <w:rsid w:val="00264AA6"/>
    <w:rsid w:val="0027282D"/>
    <w:rsid w:val="00273792"/>
    <w:rsid w:val="00274B38"/>
    <w:rsid w:val="00274C7D"/>
    <w:rsid w:val="00274FC6"/>
    <w:rsid w:val="00285D6B"/>
    <w:rsid w:val="00285DC0"/>
    <w:rsid w:val="002946B7"/>
    <w:rsid w:val="002B6A94"/>
    <w:rsid w:val="002D4AC8"/>
    <w:rsid w:val="002E11AB"/>
    <w:rsid w:val="002E385F"/>
    <w:rsid w:val="00304075"/>
    <w:rsid w:val="00316723"/>
    <w:rsid w:val="003203CE"/>
    <w:rsid w:val="00320D78"/>
    <w:rsid w:val="003302CE"/>
    <w:rsid w:val="00354230"/>
    <w:rsid w:val="003652AB"/>
    <w:rsid w:val="0036766A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31B25"/>
    <w:rsid w:val="004423EB"/>
    <w:rsid w:val="004440CB"/>
    <w:rsid w:val="0045678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B5D0E"/>
    <w:rsid w:val="004D3C40"/>
    <w:rsid w:val="004E03A5"/>
    <w:rsid w:val="004E5AEE"/>
    <w:rsid w:val="004F7573"/>
    <w:rsid w:val="00521639"/>
    <w:rsid w:val="00532BB7"/>
    <w:rsid w:val="005332E4"/>
    <w:rsid w:val="0053550C"/>
    <w:rsid w:val="00542761"/>
    <w:rsid w:val="00547CDD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5F114F"/>
    <w:rsid w:val="005F6989"/>
    <w:rsid w:val="006154C7"/>
    <w:rsid w:val="006210DC"/>
    <w:rsid w:val="0064349D"/>
    <w:rsid w:val="00644303"/>
    <w:rsid w:val="00653EED"/>
    <w:rsid w:val="00655122"/>
    <w:rsid w:val="00671168"/>
    <w:rsid w:val="00672984"/>
    <w:rsid w:val="00685549"/>
    <w:rsid w:val="00687437"/>
    <w:rsid w:val="006A14A2"/>
    <w:rsid w:val="006A7788"/>
    <w:rsid w:val="006B1369"/>
    <w:rsid w:val="006B7365"/>
    <w:rsid w:val="006C2D81"/>
    <w:rsid w:val="006C7DF8"/>
    <w:rsid w:val="00707C7B"/>
    <w:rsid w:val="00710307"/>
    <w:rsid w:val="0072097D"/>
    <w:rsid w:val="00723209"/>
    <w:rsid w:val="00726E8E"/>
    <w:rsid w:val="00750FC8"/>
    <w:rsid w:val="007533D0"/>
    <w:rsid w:val="00755069"/>
    <w:rsid w:val="007664D9"/>
    <w:rsid w:val="0077639B"/>
    <w:rsid w:val="0077793A"/>
    <w:rsid w:val="0078014A"/>
    <w:rsid w:val="00793BDF"/>
    <w:rsid w:val="007A69EB"/>
    <w:rsid w:val="007B0660"/>
    <w:rsid w:val="007B19F1"/>
    <w:rsid w:val="007D0A0C"/>
    <w:rsid w:val="007D1AA4"/>
    <w:rsid w:val="007D6A3F"/>
    <w:rsid w:val="007E3868"/>
    <w:rsid w:val="007E3F2F"/>
    <w:rsid w:val="007E6791"/>
    <w:rsid w:val="007F1F27"/>
    <w:rsid w:val="007F2EC2"/>
    <w:rsid w:val="00820C41"/>
    <w:rsid w:val="008248B8"/>
    <w:rsid w:val="00826FA1"/>
    <w:rsid w:val="00850256"/>
    <w:rsid w:val="00855075"/>
    <w:rsid w:val="008579CF"/>
    <w:rsid w:val="00866D69"/>
    <w:rsid w:val="008872BF"/>
    <w:rsid w:val="0088747D"/>
    <w:rsid w:val="00891545"/>
    <w:rsid w:val="008B13C2"/>
    <w:rsid w:val="0093686F"/>
    <w:rsid w:val="00936D4F"/>
    <w:rsid w:val="00942FD4"/>
    <w:rsid w:val="00951997"/>
    <w:rsid w:val="009536BD"/>
    <w:rsid w:val="009537FD"/>
    <w:rsid w:val="0095401E"/>
    <w:rsid w:val="00985F03"/>
    <w:rsid w:val="00990352"/>
    <w:rsid w:val="009A07AF"/>
    <w:rsid w:val="009A53EF"/>
    <w:rsid w:val="009A6F9C"/>
    <w:rsid w:val="009B6920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0F8E"/>
    <w:rsid w:val="00A33918"/>
    <w:rsid w:val="00A7629F"/>
    <w:rsid w:val="00A80AFE"/>
    <w:rsid w:val="00A97479"/>
    <w:rsid w:val="00AA0E19"/>
    <w:rsid w:val="00AA4526"/>
    <w:rsid w:val="00AA56F4"/>
    <w:rsid w:val="00AB2A2B"/>
    <w:rsid w:val="00AB7AF6"/>
    <w:rsid w:val="00AC6FF5"/>
    <w:rsid w:val="00AD624F"/>
    <w:rsid w:val="00AF0CEE"/>
    <w:rsid w:val="00B03A11"/>
    <w:rsid w:val="00B32A21"/>
    <w:rsid w:val="00B34806"/>
    <w:rsid w:val="00B40FC0"/>
    <w:rsid w:val="00B47C75"/>
    <w:rsid w:val="00B55CC9"/>
    <w:rsid w:val="00B65C5E"/>
    <w:rsid w:val="00B667AD"/>
    <w:rsid w:val="00B84C38"/>
    <w:rsid w:val="00B85B69"/>
    <w:rsid w:val="00B86C00"/>
    <w:rsid w:val="00B947F6"/>
    <w:rsid w:val="00BB3B07"/>
    <w:rsid w:val="00BB41C8"/>
    <w:rsid w:val="00BD5DFB"/>
    <w:rsid w:val="00BF16AA"/>
    <w:rsid w:val="00C012BB"/>
    <w:rsid w:val="00C16AD3"/>
    <w:rsid w:val="00C2154E"/>
    <w:rsid w:val="00C25DF1"/>
    <w:rsid w:val="00C354B8"/>
    <w:rsid w:val="00C52517"/>
    <w:rsid w:val="00C6045F"/>
    <w:rsid w:val="00C60921"/>
    <w:rsid w:val="00C611ED"/>
    <w:rsid w:val="00C62936"/>
    <w:rsid w:val="00C6373E"/>
    <w:rsid w:val="00C653F2"/>
    <w:rsid w:val="00C679E6"/>
    <w:rsid w:val="00C73121"/>
    <w:rsid w:val="00C807D4"/>
    <w:rsid w:val="00C84368"/>
    <w:rsid w:val="00C859FC"/>
    <w:rsid w:val="00C908F9"/>
    <w:rsid w:val="00CA0917"/>
    <w:rsid w:val="00CA1099"/>
    <w:rsid w:val="00CB3E2F"/>
    <w:rsid w:val="00CC577B"/>
    <w:rsid w:val="00D03EE3"/>
    <w:rsid w:val="00D417C2"/>
    <w:rsid w:val="00D41F2A"/>
    <w:rsid w:val="00D54783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C0AED"/>
    <w:rsid w:val="00DD0E9A"/>
    <w:rsid w:val="00DF614F"/>
    <w:rsid w:val="00E0051D"/>
    <w:rsid w:val="00E04AB5"/>
    <w:rsid w:val="00E21975"/>
    <w:rsid w:val="00E426FC"/>
    <w:rsid w:val="00E50EEA"/>
    <w:rsid w:val="00E52F58"/>
    <w:rsid w:val="00E63EBF"/>
    <w:rsid w:val="00E6681D"/>
    <w:rsid w:val="00E774AF"/>
    <w:rsid w:val="00EB5664"/>
    <w:rsid w:val="00EC26AA"/>
    <w:rsid w:val="00ED7A53"/>
    <w:rsid w:val="00EE3830"/>
    <w:rsid w:val="00EE3FF4"/>
    <w:rsid w:val="00EE4273"/>
    <w:rsid w:val="00F02004"/>
    <w:rsid w:val="00F042CB"/>
    <w:rsid w:val="00F07E20"/>
    <w:rsid w:val="00F44DC8"/>
    <w:rsid w:val="00F55C69"/>
    <w:rsid w:val="00F55D7D"/>
    <w:rsid w:val="00F60A20"/>
    <w:rsid w:val="00F71906"/>
    <w:rsid w:val="00F8549F"/>
    <w:rsid w:val="00FC0A95"/>
    <w:rsid w:val="00FC1E1C"/>
    <w:rsid w:val="00FC3D9C"/>
    <w:rsid w:val="00FC764A"/>
    <w:rsid w:val="00FD4E14"/>
    <w:rsid w:val="00FD58D8"/>
    <w:rsid w:val="00FE3686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264AA6"/>
    <w:pPr>
      <w:ind w:firstLine="741"/>
      <w:jc w:val="both"/>
    </w:pPr>
    <w:rPr>
      <w:rFonts w:ascii="CG Times (W1)" w:hAnsi="CG Times (W1)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264AA6"/>
    <w:rPr>
      <w:rFonts w:ascii="CG Times (W1)" w:hAnsi="CG Times (W1)"/>
      <w:sz w:val="24"/>
      <w:lang w:val="es-P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3A1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3A11"/>
    <w:rPr>
      <w:sz w:val="24"/>
    </w:rPr>
  </w:style>
  <w:style w:type="character" w:styleId="Hyperlink">
    <w:name w:val="Hyperlink"/>
    <w:basedOn w:val="DefaultParagraphFont"/>
    <w:uiPriority w:val="99"/>
    <w:unhideWhenUsed/>
    <w:rsid w:val="00B03A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A1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32A2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7134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74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15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94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4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3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37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4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9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89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63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27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6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6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8786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177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9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3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5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8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2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3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24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45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5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08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5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73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91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7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3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4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21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41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10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1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13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5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1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3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0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34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3895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Jan E. Febo Cabrera</cp:lastModifiedBy>
  <cp:revision>2</cp:revision>
  <cp:lastPrinted>2025-08-11T20:28:00Z</cp:lastPrinted>
  <dcterms:created xsi:type="dcterms:W3CDTF">2025-08-20T19:14:00Z</dcterms:created>
  <dcterms:modified xsi:type="dcterms:W3CDTF">2025-08-20T19:14:00Z</dcterms:modified>
</cp:coreProperties>
</file>