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3052D8" w:rsidRDefault="0017274A" w:rsidP="004C28DA">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 xml:space="preserve">   </w:t>
      </w:r>
      <w:r w:rsidR="00D454DC" w:rsidRPr="003052D8">
        <w:rPr>
          <w:rFonts w:ascii="Book Antiqua" w:hAnsi="Book Antiqua"/>
          <w:b/>
          <w:sz w:val="28"/>
          <w:szCs w:val="28"/>
          <w:lang w:val="es-ES"/>
        </w:rPr>
        <w:t>GOBIERNO DE PUERTO RICO</w:t>
      </w:r>
    </w:p>
    <w:p w14:paraId="2C257E8A" w14:textId="26EC1559" w:rsidR="00D454DC" w:rsidRPr="003052D8" w:rsidRDefault="00D0442D" w:rsidP="004C28DA">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Asamblea</w:t>
      </w:r>
      <w:r w:rsidR="00D454DC" w:rsidRPr="003052D8">
        <w:rPr>
          <w:rFonts w:ascii="Book Antiqua" w:hAnsi="Book Antiqua"/>
          <w:szCs w:val="24"/>
          <w:lang w:val="es-ES"/>
        </w:rPr>
        <w:tab/>
        <w:t xml:space="preserve"> </w:t>
      </w:r>
      <w:r w:rsidR="00CB062F">
        <w:rPr>
          <w:rFonts w:ascii="Book Antiqua" w:hAnsi="Book Antiqua"/>
          <w:szCs w:val="24"/>
          <w:lang w:val="es-ES"/>
        </w:rPr>
        <w:t xml:space="preserve"> </w:t>
      </w:r>
      <w:r w:rsidR="00D454DC" w:rsidRPr="003052D8">
        <w:rPr>
          <w:rFonts w:ascii="Book Antiqua" w:hAnsi="Book Antiqua"/>
          <w:szCs w:val="24"/>
          <w:lang w:val="es-ES"/>
        </w:rPr>
        <w:t xml:space="preserve">   </w:t>
      </w:r>
      <w:r w:rsidR="00A7503E">
        <w:rPr>
          <w:rFonts w:ascii="Book Antiqua" w:hAnsi="Book Antiqua"/>
          <w:szCs w:val="24"/>
          <w:lang w:val="es-ES"/>
        </w:rPr>
        <w:t>3</w:t>
      </w:r>
      <w:r w:rsidR="00A7503E">
        <w:rPr>
          <w:rFonts w:ascii="Book Antiqua" w:hAnsi="Book Antiqua"/>
          <w:szCs w:val="24"/>
          <w:vertAlign w:val="superscript"/>
          <w:lang w:val="es-ES"/>
        </w:rPr>
        <w:t>r</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Sesión </w:t>
      </w:r>
    </w:p>
    <w:p w14:paraId="35744787" w14:textId="0B74DCFD" w:rsidR="00D454DC" w:rsidRPr="003052D8" w:rsidRDefault="00D454DC" w:rsidP="004C28DA">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008D62B7" w:rsidRPr="003052D8">
        <w:rPr>
          <w:rFonts w:ascii="Book Antiqua" w:hAnsi="Book Antiqua"/>
          <w:szCs w:val="24"/>
          <w:lang w:val="es-ES"/>
        </w:rPr>
        <w:tab/>
        <w:t xml:space="preserve">      </w:t>
      </w:r>
      <w:r w:rsidRPr="003052D8">
        <w:rPr>
          <w:rFonts w:ascii="Book Antiqua" w:hAnsi="Book Antiqua"/>
          <w:szCs w:val="24"/>
          <w:lang w:val="es-ES"/>
        </w:rPr>
        <w:t>Ordinaria</w:t>
      </w:r>
    </w:p>
    <w:p w14:paraId="48E8E640" w14:textId="77777777" w:rsidR="00D454DC" w:rsidRPr="003052D8" w:rsidRDefault="00D454DC" w:rsidP="004C28DA">
      <w:pPr>
        <w:spacing w:line="276" w:lineRule="auto"/>
        <w:jc w:val="center"/>
        <w:rPr>
          <w:rFonts w:ascii="Book Antiqua" w:hAnsi="Book Antiqua"/>
          <w:b/>
          <w:sz w:val="36"/>
          <w:szCs w:val="36"/>
          <w:lang w:val="es-ES"/>
        </w:rPr>
      </w:pPr>
    </w:p>
    <w:p w14:paraId="29D607C8" w14:textId="389D8B03" w:rsidR="00D454DC" w:rsidRPr="003052D8" w:rsidRDefault="00B27296" w:rsidP="00DA66A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2F55807" w14:textId="49A03C73" w:rsidR="00D454DC" w:rsidRPr="003052D8" w:rsidRDefault="007E23D2" w:rsidP="00452073">
      <w:pPr>
        <w:spacing w:line="360" w:lineRule="auto"/>
        <w:jc w:val="center"/>
        <w:rPr>
          <w:rFonts w:ascii="Book Antiqua" w:hAnsi="Book Antiqua"/>
          <w:b/>
          <w:sz w:val="52"/>
          <w:szCs w:val="52"/>
          <w:lang w:val="es-ES"/>
        </w:rPr>
      </w:pPr>
      <w:r w:rsidRPr="003052D8">
        <w:rPr>
          <w:rFonts w:ascii="Book Antiqua" w:hAnsi="Book Antiqua"/>
          <w:b/>
          <w:sz w:val="52"/>
          <w:szCs w:val="52"/>
          <w:lang w:val="es-ES"/>
        </w:rPr>
        <w:t>P.</w:t>
      </w:r>
      <w:r w:rsidR="00A861F0" w:rsidRPr="003052D8">
        <w:rPr>
          <w:rFonts w:ascii="Book Antiqua" w:hAnsi="Book Antiqua"/>
          <w:b/>
          <w:sz w:val="52"/>
          <w:szCs w:val="52"/>
          <w:lang w:val="es-ES"/>
        </w:rPr>
        <w:t xml:space="preserve"> </w:t>
      </w:r>
      <w:r w:rsidR="00811D5C" w:rsidRPr="003052D8">
        <w:rPr>
          <w:rFonts w:ascii="Book Antiqua" w:hAnsi="Book Antiqua"/>
          <w:b/>
          <w:sz w:val="52"/>
          <w:szCs w:val="52"/>
          <w:lang w:val="es-ES"/>
        </w:rPr>
        <w:t>de</w:t>
      </w:r>
      <w:r w:rsidR="004D1A9B" w:rsidRPr="003052D8">
        <w:rPr>
          <w:rFonts w:ascii="Book Antiqua" w:hAnsi="Book Antiqua"/>
          <w:b/>
          <w:sz w:val="52"/>
          <w:szCs w:val="52"/>
          <w:lang w:val="es-ES"/>
        </w:rPr>
        <w:t xml:space="preserve">l </w:t>
      </w:r>
      <w:r w:rsidR="002909DC" w:rsidRPr="003052D8">
        <w:rPr>
          <w:rFonts w:ascii="Book Antiqua" w:hAnsi="Book Antiqua"/>
          <w:b/>
          <w:sz w:val="52"/>
          <w:szCs w:val="52"/>
          <w:lang w:val="es-ES"/>
        </w:rPr>
        <w:t>C</w:t>
      </w:r>
      <w:r w:rsidR="003D5BAA" w:rsidRPr="003052D8">
        <w:rPr>
          <w:rFonts w:ascii="Book Antiqua" w:hAnsi="Book Antiqua"/>
          <w:b/>
          <w:sz w:val="52"/>
          <w:szCs w:val="52"/>
          <w:lang w:val="es-ES"/>
        </w:rPr>
        <w:t>.</w:t>
      </w:r>
      <w:r w:rsidR="004D1A9B" w:rsidRPr="003052D8">
        <w:rPr>
          <w:rFonts w:ascii="Book Antiqua" w:hAnsi="Book Antiqua"/>
          <w:b/>
          <w:sz w:val="52"/>
          <w:szCs w:val="52"/>
          <w:lang w:val="es-ES"/>
        </w:rPr>
        <w:t xml:space="preserve"> </w:t>
      </w:r>
      <w:r w:rsidR="00984D70">
        <w:rPr>
          <w:rFonts w:ascii="Book Antiqua" w:hAnsi="Book Antiqua"/>
          <w:b/>
          <w:sz w:val="52"/>
          <w:szCs w:val="52"/>
          <w:lang w:val="es-ES"/>
        </w:rPr>
        <w:t>794</w:t>
      </w:r>
    </w:p>
    <w:p w14:paraId="693ECC3F" w14:textId="7F2FA1F3" w:rsidR="00D454DC" w:rsidRPr="003052D8" w:rsidRDefault="00D454DC" w:rsidP="00691133">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sidR="004567EF">
        <w:rPr>
          <w:rFonts w:ascii="Book Antiqua" w:hAnsi="Book Antiqua"/>
          <w:b/>
          <w:sz w:val="28"/>
          <w:szCs w:val="28"/>
          <w:lang w:val="es-PR"/>
        </w:rPr>
        <w:t>POSITIVO</w:t>
      </w:r>
    </w:p>
    <w:p w14:paraId="292E8692" w14:textId="1D4E808C" w:rsidR="00E35D29" w:rsidRPr="003052D8" w:rsidRDefault="008D62B7" w:rsidP="008D62B7">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78ED6847" w14:textId="6FE054D7" w:rsidR="00D454DC" w:rsidRPr="003052D8" w:rsidRDefault="005651B3" w:rsidP="00CB062F">
      <w:pPr>
        <w:contextualSpacing/>
        <w:jc w:val="center"/>
        <w:rPr>
          <w:rFonts w:ascii="Book Antiqua" w:hAnsi="Book Antiqua"/>
          <w:szCs w:val="24"/>
          <w:lang w:val="es-PR"/>
        </w:rPr>
      </w:pPr>
      <w:r>
        <w:rPr>
          <w:rFonts w:ascii="Book Antiqua" w:hAnsi="Book Antiqua"/>
          <w:szCs w:val="24"/>
          <w:lang w:val="es-PR"/>
        </w:rPr>
        <w:t>5</w:t>
      </w:r>
      <w:r w:rsidR="003D5BAA" w:rsidRPr="003052D8">
        <w:rPr>
          <w:rFonts w:ascii="Book Antiqua" w:hAnsi="Book Antiqua"/>
          <w:szCs w:val="24"/>
          <w:lang w:val="es-PR"/>
        </w:rPr>
        <w:t xml:space="preserve"> </w:t>
      </w:r>
      <w:r w:rsidR="004D1A9B" w:rsidRPr="003052D8">
        <w:rPr>
          <w:rFonts w:ascii="Book Antiqua" w:hAnsi="Book Antiqua"/>
          <w:szCs w:val="24"/>
          <w:lang w:val="es-PR"/>
        </w:rPr>
        <w:t xml:space="preserve">de </w:t>
      </w:r>
      <w:r w:rsidR="00AD750F">
        <w:rPr>
          <w:rFonts w:ascii="Book Antiqua" w:hAnsi="Book Antiqua"/>
          <w:szCs w:val="24"/>
          <w:lang w:val="es-PR"/>
        </w:rPr>
        <w:t>febrero</w:t>
      </w:r>
      <w:r w:rsidR="00D454DC" w:rsidRPr="003052D8">
        <w:rPr>
          <w:rFonts w:ascii="Book Antiqua" w:hAnsi="Book Antiqua"/>
          <w:szCs w:val="24"/>
          <w:lang w:val="es-PR"/>
        </w:rPr>
        <w:t xml:space="preserve"> de 202</w:t>
      </w:r>
      <w:r w:rsidR="00947C58">
        <w:rPr>
          <w:rFonts w:ascii="Book Antiqua" w:hAnsi="Book Antiqua"/>
          <w:szCs w:val="24"/>
          <w:lang w:val="es-PR"/>
        </w:rPr>
        <w:t>6</w:t>
      </w:r>
    </w:p>
    <w:p w14:paraId="46C65272" w14:textId="77777777" w:rsidR="00D454DC" w:rsidRPr="003052D8" w:rsidRDefault="00D454DC" w:rsidP="00CB062F">
      <w:pPr>
        <w:contextualSpacing/>
        <w:rPr>
          <w:rFonts w:ascii="Book Antiqua" w:hAnsi="Book Antiqua"/>
          <w:b/>
          <w:szCs w:val="24"/>
          <w:lang w:val="es-PR"/>
        </w:rPr>
      </w:pPr>
    </w:p>
    <w:p w14:paraId="2688E668" w14:textId="77777777" w:rsidR="00976373" w:rsidRDefault="00976373" w:rsidP="00CB062F">
      <w:pPr>
        <w:contextualSpacing/>
        <w:rPr>
          <w:rFonts w:ascii="Book Antiqua" w:hAnsi="Book Antiqua"/>
          <w:b/>
          <w:szCs w:val="24"/>
          <w:lang w:val="es-ES"/>
        </w:rPr>
      </w:pPr>
    </w:p>
    <w:p w14:paraId="4155B38F" w14:textId="05A1AD7A" w:rsidR="00D454DC" w:rsidRDefault="00D454DC" w:rsidP="00CB062F">
      <w:pPr>
        <w:contextualSpacing/>
        <w:rPr>
          <w:rFonts w:ascii="Book Antiqua" w:hAnsi="Book Antiqua"/>
          <w:b/>
          <w:szCs w:val="24"/>
          <w:lang w:val="es-ES"/>
        </w:rPr>
      </w:pPr>
      <w:r w:rsidRPr="003052D8">
        <w:rPr>
          <w:rFonts w:ascii="Book Antiqua" w:hAnsi="Book Antiqua"/>
          <w:b/>
          <w:szCs w:val="24"/>
          <w:lang w:val="es-ES"/>
        </w:rPr>
        <w:t>A</w:t>
      </w:r>
      <w:r w:rsidR="00B27296" w:rsidRPr="003052D8">
        <w:rPr>
          <w:rFonts w:ascii="Book Antiqua" w:hAnsi="Book Antiqua"/>
          <w:b/>
          <w:szCs w:val="24"/>
          <w:lang w:val="es-ES"/>
        </w:rPr>
        <w:t xml:space="preserve"> </w:t>
      </w:r>
      <w:r w:rsidRPr="003052D8">
        <w:rPr>
          <w:rFonts w:ascii="Book Antiqua" w:hAnsi="Book Antiqua"/>
          <w:b/>
          <w:szCs w:val="24"/>
          <w:lang w:val="es-ES"/>
        </w:rPr>
        <w:t>L</w:t>
      </w:r>
      <w:r w:rsidR="00B27296" w:rsidRPr="003052D8">
        <w:rPr>
          <w:rFonts w:ascii="Book Antiqua" w:hAnsi="Book Antiqua"/>
          <w:b/>
          <w:szCs w:val="24"/>
          <w:lang w:val="es-ES"/>
        </w:rPr>
        <w:t>A CÁMARA DE REPRESENTANTES</w:t>
      </w:r>
      <w:r w:rsidRPr="003052D8">
        <w:rPr>
          <w:rFonts w:ascii="Book Antiqua" w:hAnsi="Book Antiqua"/>
          <w:b/>
          <w:szCs w:val="24"/>
          <w:lang w:val="es-ES"/>
        </w:rPr>
        <w:t>:</w:t>
      </w:r>
    </w:p>
    <w:p w14:paraId="770CFF66" w14:textId="77777777" w:rsidR="008F52D6" w:rsidRPr="003052D8" w:rsidRDefault="008F52D6" w:rsidP="00CB062F">
      <w:pPr>
        <w:contextualSpacing/>
        <w:rPr>
          <w:rFonts w:ascii="Book Antiqua" w:hAnsi="Book Antiqua"/>
          <w:b/>
          <w:szCs w:val="24"/>
          <w:lang w:val="es-ES"/>
        </w:rPr>
      </w:pPr>
    </w:p>
    <w:p w14:paraId="0FD64E1E" w14:textId="1735715B" w:rsidR="00D454DC" w:rsidRDefault="00976373" w:rsidP="00CB062F">
      <w:pPr>
        <w:ind w:firstLine="720"/>
        <w:contextualSpacing/>
        <w:jc w:val="both"/>
        <w:rPr>
          <w:rFonts w:ascii="Book Antiqua" w:hAnsi="Book Antiqua"/>
          <w:szCs w:val="24"/>
          <w:lang w:val="es-ES"/>
        </w:rPr>
      </w:pPr>
      <w:r>
        <w:rPr>
          <w:rFonts w:ascii="Book Antiqua" w:hAnsi="Book Antiqua"/>
          <w:szCs w:val="24"/>
          <w:lang w:val="es-ES"/>
        </w:rPr>
        <w:t>La</w:t>
      </w:r>
      <w:r w:rsidR="00D454DC" w:rsidRPr="003052D8">
        <w:rPr>
          <w:rFonts w:ascii="Book Antiqua" w:hAnsi="Book Antiqua"/>
          <w:szCs w:val="24"/>
          <w:lang w:val="es-ES"/>
        </w:rPr>
        <w:t xml:space="preserve"> </w:t>
      </w:r>
      <w:r w:rsidR="008F4F3E" w:rsidRPr="003052D8">
        <w:rPr>
          <w:rFonts w:ascii="Book Antiqua" w:hAnsi="Book Antiqua"/>
          <w:szCs w:val="24"/>
          <w:lang w:val="es-ES"/>
        </w:rPr>
        <w:t>Comisión</w:t>
      </w:r>
      <w:r w:rsidR="00D454DC" w:rsidRPr="003052D8">
        <w:rPr>
          <w:rFonts w:ascii="Book Antiqua" w:hAnsi="Book Antiqua"/>
          <w:szCs w:val="24"/>
          <w:lang w:val="es-ES"/>
        </w:rPr>
        <w:t xml:space="preserve"> de </w:t>
      </w:r>
      <w:r w:rsidR="00B27296" w:rsidRPr="003052D8">
        <w:rPr>
          <w:rFonts w:ascii="Book Antiqua" w:hAnsi="Book Antiqua"/>
          <w:szCs w:val="24"/>
          <w:lang w:val="es-ES"/>
        </w:rPr>
        <w:t>Gobierno</w:t>
      </w:r>
      <w:r w:rsidR="009561A1" w:rsidRPr="003052D8">
        <w:rPr>
          <w:rFonts w:ascii="Book Antiqua" w:hAnsi="Book Antiqua"/>
          <w:szCs w:val="24"/>
          <w:lang w:val="es-ES"/>
        </w:rPr>
        <w:t xml:space="preserve"> de la Cámara de Representantes de Pu</w:t>
      </w:r>
      <w:r w:rsidR="00D454DC" w:rsidRPr="003052D8">
        <w:rPr>
          <w:rFonts w:ascii="Book Antiqua" w:hAnsi="Book Antiqua"/>
          <w:szCs w:val="24"/>
          <w:lang w:val="es-ES"/>
        </w:rPr>
        <w:t xml:space="preserve">erto Rico, previo estudio y consideración del </w:t>
      </w:r>
      <w:r w:rsidR="0054331F" w:rsidRPr="003052D8">
        <w:rPr>
          <w:rFonts w:ascii="Book Antiqua" w:hAnsi="Book Antiqua"/>
          <w:b/>
          <w:szCs w:val="24"/>
          <w:lang w:val="es-ES"/>
        </w:rPr>
        <w:t>Proyecto</w:t>
      </w:r>
      <w:r w:rsidR="00A861F0" w:rsidRPr="003052D8">
        <w:rPr>
          <w:rFonts w:ascii="Book Antiqua" w:hAnsi="Book Antiqua"/>
          <w:b/>
          <w:szCs w:val="24"/>
          <w:lang w:val="es-ES"/>
        </w:rPr>
        <w:t xml:space="preserve"> de</w:t>
      </w:r>
      <w:r w:rsidR="002909DC" w:rsidRPr="003052D8">
        <w:rPr>
          <w:rFonts w:ascii="Book Antiqua" w:hAnsi="Book Antiqua"/>
          <w:b/>
          <w:szCs w:val="24"/>
          <w:lang w:val="es-ES"/>
        </w:rPr>
        <w:t xml:space="preserve"> la Cámara</w:t>
      </w:r>
      <w:r w:rsidR="00A861F0" w:rsidRPr="003052D8">
        <w:rPr>
          <w:rFonts w:ascii="Book Antiqua" w:hAnsi="Book Antiqua"/>
          <w:b/>
          <w:szCs w:val="24"/>
          <w:lang w:val="es-ES"/>
        </w:rPr>
        <w:t xml:space="preserve"> </w:t>
      </w:r>
      <w:r w:rsidR="00AD750F">
        <w:rPr>
          <w:rFonts w:ascii="Book Antiqua" w:hAnsi="Book Antiqua"/>
          <w:b/>
          <w:szCs w:val="24"/>
          <w:lang w:val="es-ES"/>
        </w:rPr>
        <w:t>794</w:t>
      </w:r>
      <w:r w:rsidR="00D454DC" w:rsidRPr="003052D8">
        <w:rPr>
          <w:rFonts w:ascii="Book Antiqua" w:hAnsi="Book Antiqua"/>
          <w:szCs w:val="24"/>
          <w:lang w:val="es-ES"/>
        </w:rPr>
        <w:t xml:space="preserve">, recomienda </w:t>
      </w:r>
      <w:r w:rsidR="0015414D" w:rsidRPr="003052D8">
        <w:rPr>
          <w:rFonts w:ascii="Book Antiqua" w:hAnsi="Book Antiqua"/>
          <w:szCs w:val="24"/>
          <w:lang w:val="es-ES"/>
        </w:rPr>
        <w:t>su aprobación</w:t>
      </w:r>
      <w:r>
        <w:rPr>
          <w:rFonts w:ascii="Book Antiqua" w:hAnsi="Book Antiqua"/>
          <w:szCs w:val="24"/>
          <w:lang w:val="es-ES"/>
        </w:rPr>
        <w:t xml:space="preserve"> sin enmiendas</w:t>
      </w:r>
      <w:r w:rsidR="00AD750F">
        <w:rPr>
          <w:rFonts w:ascii="Book Antiqua" w:hAnsi="Book Antiqua"/>
          <w:szCs w:val="24"/>
          <w:lang w:val="es-ES"/>
        </w:rPr>
        <w:t>.</w:t>
      </w:r>
      <w:r w:rsidR="00F41653">
        <w:rPr>
          <w:rFonts w:ascii="Book Antiqua" w:hAnsi="Book Antiqua"/>
          <w:szCs w:val="24"/>
          <w:lang w:val="es-ES"/>
        </w:rPr>
        <w:t xml:space="preserve"> </w:t>
      </w:r>
    </w:p>
    <w:p w14:paraId="6F40A5C5" w14:textId="77777777" w:rsidR="008F52D6" w:rsidRDefault="008F52D6" w:rsidP="00CB062F">
      <w:pPr>
        <w:ind w:firstLine="720"/>
        <w:contextualSpacing/>
        <w:jc w:val="both"/>
        <w:rPr>
          <w:rFonts w:ascii="Book Antiqua" w:hAnsi="Book Antiqua"/>
          <w:szCs w:val="24"/>
          <w:lang w:val="es-ES"/>
        </w:rPr>
      </w:pPr>
    </w:p>
    <w:p w14:paraId="2B7F8E38" w14:textId="77777777" w:rsidR="00A861F0" w:rsidRPr="003052D8" w:rsidRDefault="00D454DC" w:rsidP="00CB062F">
      <w:pPr>
        <w:contextualSpacing/>
        <w:jc w:val="center"/>
        <w:rPr>
          <w:rFonts w:ascii="Book Antiqua" w:hAnsi="Book Antiqua"/>
          <w:b/>
          <w:bCs/>
          <w:lang w:val="es-ES"/>
        </w:rPr>
      </w:pPr>
      <w:r w:rsidRPr="003052D8">
        <w:rPr>
          <w:rFonts w:ascii="Book Antiqua" w:hAnsi="Book Antiqua"/>
          <w:b/>
          <w:bCs/>
          <w:lang w:val="es-ES"/>
        </w:rPr>
        <w:t>ALCANCE DE LA MEDIDA</w:t>
      </w:r>
    </w:p>
    <w:p w14:paraId="577FD275" w14:textId="77777777" w:rsidR="002909DC" w:rsidRPr="003052D8" w:rsidRDefault="002909DC" w:rsidP="00CB062F">
      <w:pPr>
        <w:contextualSpacing/>
        <w:outlineLvl w:val="0"/>
        <w:rPr>
          <w:rFonts w:ascii="Book Antiqua" w:hAnsi="Book Antiqua"/>
          <w:b/>
          <w:caps/>
          <w:szCs w:val="24"/>
          <w:lang w:val="es-ES"/>
        </w:rPr>
      </w:pPr>
    </w:p>
    <w:p w14:paraId="244FB52D" w14:textId="35094BD4" w:rsidR="00BD06A9" w:rsidRPr="00344EEF" w:rsidRDefault="00AD750F" w:rsidP="00CB062F">
      <w:pPr>
        <w:ind w:firstLine="720"/>
        <w:contextualSpacing/>
        <w:jc w:val="both"/>
        <w:rPr>
          <w:rFonts w:ascii="Book Antiqua" w:eastAsia="Book Antiqua" w:hAnsi="Book Antiqua" w:cs="Book Antiqua"/>
          <w:color w:val="000000"/>
          <w:szCs w:val="24"/>
          <w:lang w:val="es-PR"/>
        </w:rPr>
      </w:pPr>
      <w:r w:rsidRPr="00AD750F">
        <w:rPr>
          <w:rFonts w:ascii="Book Antiqua" w:eastAsia="Book Antiqua" w:hAnsi="Book Antiqua" w:cs="Book Antiqua"/>
          <w:color w:val="000000"/>
          <w:szCs w:val="24"/>
          <w:lang w:val="es-PR"/>
        </w:rPr>
        <w:t>El Proyecto de la Cámara 794 (P. de la C. 794) propone declarar el 25 de marzo de cada año como el “Día del Niño por Nacer”. La medida tiene como propósito promover la celebración, el respeto y la defensa a la vida humana desde el momento de la concepción. Además, busca responsabilizar al Departamento de Estado de organizar y patrocinar las actividades correspondientes a este día y dispone que el Gobernador de Puerto Rico emita una proclama al efecto</w:t>
      </w:r>
      <w:r w:rsidR="00344EEF">
        <w:rPr>
          <w:rFonts w:ascii="Book Antiqua" w:eastAsia="Book Antiqua" w:hAnsi="Book Antiqua" w:cs="Book Antiqua"/>
          <w:color w:val="000000"/>
          <w:szCs w:val="24"/>
          <w:lang w:val="es-PR"/>
        </w:rPr>
        <w:t>.</w:t>
      </w:r>
    </w:p>
    <w:p w14:paraId="5DB9C3B8" w14:textId="3FE737AD" w:rsidR="002909DC" w:rsidRPr="00BD06A9" w:rsidRDefault="002909DC" w:rsidP="00CB062F">
      <w:pPr>
        <w:contextualSpacing/>
        <w:jc w:val="both"/>
        <w:rPr>
          <w:rFonts w:ascii="Book Antiqua" w:eastAsia="Book Antiqua" w:hAnsi="Book Antiqua" w:cs="Book Antiqua"/>
          <w:color w:val="000000"/>
          <w:szCs w:val="24"/>
          <w:lang w:val="es-PR"/>
        </w:rPr>
      </w:pPr>
      <w:r w:rsidRPr="00BD06A9">
        <w:rPr>
          <w:rFonts w:ascii="Book Antiqua" w:eastAsia="Book Antiqua" w:hAnsi="Book Antiqua" w:cs="Book Antiqua"/>
          <w:color w:val="000000"/>
          <w:szCs w:val="24"/>
          <w:lang w:val="es-PR"/>
        </w:rPr>
        <w:t xml:space="preserve"> </w:t>
      </w:r>
    </w:p>
    <w:p w14:paraId="3542AD5C" w14:textId="77777777" w:rsidR="00D454DC" w:rsidRPr="003052D8" w:rsidRDefault="00D454DC" w:rsidP="00CB062F">
      <w:pPr>
        <w:contextualSpacing/>
        <w:jc w:val="center"/>
        <w:rPr>
          <w:rFonts w:ascii="Book Antiqua" w:hAnsi="Book Antiqua"/>
          <w:b/>
          <w:caps/>
          <w:szCs w:val="24"/>
          <w:lang w:val="es-ES"/>
        </w:rPr>
      </w:pPr>
      <w:r w:rsidRPr="003052D8">
        <w:rPr>
          <w:rFonts w:ascii="Book Antiqua" w:hAnsi="Book Antiqua"/>
          <w:b/>
          <w:caps/>
          <w:szCs w:val="24"/>
          <w:lang w:val="es-ES"/>
        </w:rPr>
        <w:t>AnÁlisis de la Medida</w:t>
      </w:r>
    </w:p>
    <w:p w14:paraId="5A016CE6" w14:textId="77777777" w:rsidR="009175B9" w:rsidRPr="003052D8" w:rsidRDefault="009175B9" w:rsidP="00CB062F">
      <w:pPr>
        <w:contextualSpacing/>
        <w:jc w:val="both"/>
        <w:rPr>
          <w:rFonts w:ascii="Book Antiqua" w:hAnsi="Book Antiqua"/>
          <w:szCs w:val="24"/>
          <w:lang w:val="es-ES"/>
        </w:rPr>
      </w:pPr>
    </w:p>
    <w:p w14:paraId="3EA5F3F3" w14:textId="77777777" w:rsidR="00AD750F" w:rsidRDefault="00AD750F" w:rsidP="00CB062F">
      <w:pPr>
        <w:ind w:firstLine="708"/>
        <w:contextualSpacing/>
        <w:jc w:val="both"/>
        <w:rPr>
          <w:rFonts w:ascii="Book Antiqua" w:hAnsi="Book Antiqua"/>
          <w:szCs w:val="24"/>
          <w:lang w:val="es-PR"/>
        </w:rPr>
      </w:pPr>
      <w:r w:rsidRPr="00AD750F">
        <w:rPr>
          <w:rFonts w:ascii="Book Antiqua" w:hAnsi="Book Antiqua"/>
          <w:szCs w:val="24"/>
          <w:lang w:val="es-PR"/>
        </w:rPr>
        <w:t>La Constitución de Puerto Rico, en su Carta de Derechos, reconoce en su Sección 1 del Artículo II que la dignidad del ser humano es inviolable, y en la Sección 7 consagra el derecho a la vida como un derecho fundamental. El análisis histórico del Diario de Sesiones de la Convención Constituyente revela que la intención de los proponentes, como el señor Rubén Gaztambide Arrillaga, era que este derecho fundamental ofreciera protección a aquellos seres que se encuentran en el vientre materno.</w:t>
      </w:r>
    </w:p>
    <w:p w14:paraId="0623B650" w14:textId="77777777" w:rsidR="00AD750F" w:rsidRPr="00AD750F" w:rsidRDefault="00AD750F" w:rsidP="00CB062F">
      <w:pPr>
        <w:ind w:firstLine="708"/>
        <w:contextualSpacing/>
        <w:jc w:val="both"/>
        <w:rPr>
          <w:rFonts w:ascii="Book Antiqua" w:hAnsi="Book Antiqua"/>
          <w:szCs w:val="24"/>
          <w:lang w:val="es-PR"/>
        </w:rPr>
      </w:pPr>
    </w:p>
    <w:p w14:paraId="7F8C8FD5" w14:textId="2315C27A" w:rsidR="00AD750F" w:rsidRDefault="00AD750F" w:rsidP="00CB062F">
      <w:pPr>
        <w:ind w:firstLine="708"/>
        <w:contextualSpacing/>
        <w:jc w:val="both"/>
        <w:rPr>
          <w:rFonts w:ascii="Book Antiqua" w:hAnsi="Book Antiqua"/>
          <w:szCs w:val="24"/>
          <w:lang w:val="es-PR"/>
        </w:rPr>
      </w:pPr>
      <w:r w:rsidRPr="00AD750F">
        <w:rPr>
          <w:rFonts w:ascii="Book Antiqua" w:hAnsi="Book Antiqua"/>
          <w:szCs w:val="24"/>
          <w:lang w:val="es-PR"/>
        </w:rPr>
        <w:t xml:space="preserve">Recientemente, la jurisprudencia federal en el caso </w:t>
      </w:r>
      <w:r w:rsidRPr="00AD750F">
        <w:rPr>
          <w:rFonts w:ascii="Book Antiqua" w:hAnsi="Book Antiqua"/>
          <w:i/>
          <w:iCs/>
          <w:szCs w:val="24"/>
          <w:lang w:val="es-PR"/>
        </w:rPr>
        <w:t xml:space="preserve">Dobbs v. Jackson </w:t>
      </w:r>
      <w:proofErr w:type="spellStart"/>
      <w:r w:rsidRPr="00AD750F">
        <w:rPr>
          <w:rFonts w:ascii="Book Antiqua" w:hAnsi="Book Antiqua"/>
          <w:i/>
          <w:iCs/>
          <w:szCs w:val="24"/>
          <w:lang w:val="es-PR"/>
        </w:rPr>
        <w:t>Women’s</w:t>
      </w:r>
      <w:proofErr w:type="spellEnd"/>
      <w:r w:rsidRPr="00AD750F">
        <w:rPr>
          <w:rFonts w:ascii="Book Antiqua" w:hAnsi="Book Antiqua"/>
          <w:i/>
          <w:iCs/>
          <w:szCs w:val="24"/>
          <w:lang w:val="es-PR"/>
        </w:rPr>
        <w:t xml:space="preserve"> Health </w:t>
      </w:r>
      <w:proofErr w:type="spellStart"/>
      <w:r w:rsidRPr="00AD750F">
        <w:rPr>
          <w:rFonts w:ascii="Book Antiqua" w:hAnsi="Book Antiqua"/>
          <w:i/>
          <w:iCs/>
          <w:szCs w:val="24"/>
          <w:lang w:val="es-PR"/>
        </w:rPr>
        <w:t>Organization</w:t>
      </w:r>
      <w:proofErr w:type="spellEnd"/>
      <w:r w:rsidRPr="00AD750F">
        <w:rPr>
          <w:rFonts w:ascii="Book Antiqua" w:hAnsi="Book Antiqua"/>
          <w:szCs w:val="24"/>
          <w:lang w:val="es-PR"/>
        </w:rPr>
        <w:t xml:space="preserve"> (2022) resolvió que la Constitución Federal no garantiza un derecho al aborto, reconociendo que los estados y territorios tienen intereses legítimos en el respeto </w:t>
      </w:r>
      <w:r w:rsidRPr="00AD750F">
        <w:rPr>
          <w:rFonts w:ascii="Book Antiqua" w:hAnsi="Book Antiqua"/>
          <w:szCs w:val="24"/>
          <w:lang w:val="es-PR"/>
        </w:rPr>
        <w:lastRenderedPageBreak/>
        <w:t>por la vida prenatal y su preservación en todas las etapas de gestación. Ante esta realidad, el P. de la C. 794 busca fomentar una cultura de vida y reflexión sobre el rol fundamental de la familia y la dignidad inviolable de todo ser humano, incluyendo al niño en gestación.</w:t>
      </w:r>
    </w:p>
    <w:p w14:paraId="6C1D00D4" w14:textId="77777777" w:rsidR="00AD750F" w:rsidRPr="00AD750F" w:rsidRDefault="00AD750F" w:rsidP="00CB062F">
      <w:pPr>
        <w:ind w:firstLine="708"/>
        <w:contextualSpacing/>
        <w:jc w:val="both"/>
        <w:rPr>
          <w:rFonts w:ascii="Book Antiqua" w:hAnsi="Book Antiqua"/>
          <w:szCs w:val="24"/>
          <w:lang w:val="es-PR"/>
        </w:rPr>
      </w:pPr>
    </w:p>
    <w:p w14:paraId="4E76E76C" w14:textId="7F233A43" w:rsidR="00AD750F" w:rsidRPr="00AD750F" w:rsidRDefault="00AD750F" w:rsidP="00CB062F">
      <w:pPr>
        <w:ind w:firstLine="708"/>
        <w:contextualSpacing/>
        <w:jc w:val="both"/>
        <w:rPr>
          <w:rFonts w:ascii="Book Antiqua" w:hAnsi="Book Antiqua"/>
          <w:szCs w:val="24"/>
          <w:lang w:val="es-PR"/>
        </w:rPr>
      </w:pPr>
      <w:r w:rsidRPr="00AD750F">
        <w:rPr>
          <w:rFonts w:ascii="Book Antiqua" w:hAnsi="Book Antiqua"/>
          <w:szCs w:val="24"/>
          <w:lang w:val="es-PR"/>
        </w:rPr>
        <w:t>A nivel internacional, naciones como Argentina, España, México, República Dominicana, entre otras, ya han adoptado oficialmente esta celebración. Al aprobar esta medida, Puerto Rico se uniría a esta iniciativa global, estableciendo un día oficial para celebrar y defender la vida</w:t>
      </w:r>
      <w:r w:rsidR="00CB062F">
        <w:rPr>
          <w:rFonts w:ascii="Book Antiqua" w:hAnsi="Book Antiqua"/>
          <w:szCs w:val="24"/>
          <w:lang w:val="es-PR"/>
        </w:rPr>
        <w:t>.</w:t>
      </w:r>
    </w:p>
    <w:p w14:paraId="5FBD3C27" w14:textId="77777777" w:rsidR="00373EC4" w:rsidRPr="00AD750F" w:rsidRDefault="00373EC4" w:rsidP="00CB062F">
      <w:pPr>
        <w:ind w:firstLine="708"/>
        <w:contextualSpacing/>
        <w:jc w:val="both"/>
        <w:rPr>
          <w:rFonts w:ascii="Book Antiqua" w:hAnsi="Book Antiqua"/>
          <w:szCs w:val="24"/>
          <w:lang w:val="es-PR"/>
        </w:rPr>
      </w:pPr>
    </w:p>
    <w:p w14:paraId="5A122889" w14:textId="77777777" w:rsidR="00373EC4" w:rsidRPr="003052D8" w:rsidRDefault="00373EC4" w:rsidP="00CB062F">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5AA0051" w14:textId="77777777" w:rsidR="00373EC4" w:rsidRPr="003052D8" w:rsidRDefault="00373EC4" w:rsidP="00CB062F">
      <w:pPr>
        <w:ind w:firstLine="708"/>
        <w:contextualSpacing/>
        <w:jc w:val="both"/>
        <w:rPr>
          <w:rFonts w:ascii="Book Antiqua" w:hAnsi="Book Antiqua"/>
          <w:szCs w:val="24"/>
          <w:lang w:val="es-ES"/>
        </w:rPr>
      </w:pPr>
    </w:p>
    <w:p w14:paraId="570B7ABC" w14:textId="0A51151E" w:rsidR="00EA73C7" w:rsidRDefault="00397DA9" w:rsidP="00CB062F">
      <w:pPr>
        <w:ind w:firstLine="708"/>
        <w:contextualSpacing/>
        <w:jc w:val="both"/>
        <w:rPr>
          <w:rFonts w:ascii="Book Antiqua" w:hAnsi="Book Antiqua"/>
          <w:szCs w:val="24"/>
          <w:lang w:val="es-ES"/>
        </w:rPr>
      </w:pPr>
      <w:r w:rsidRPr="00397DA9">
        <w:rPr>
          <w:rFonts w:ascii="Book Antiqua" w:hAnsi="Book Antiqua"/>
          <w:szCs w:val="24"/>
          <w:lang w:val="es-ES"/>
        </w:rPr>
        <w:t xml:space="preserve">Para el estudio y evaluación del P. de la C. </w:t>
      </w:r>
      <w:r w:rsidR="00546094">
        <w:rPr>
          <w:rFonts w:ascii="Book Antiqua" w:hAnsi="Book Antiqua"/>
          <w:szCs w:val="24"/>
          <w:lang w:val="es-ES"/>
        </w:rPr>
        <w:t>794</w:t>
      </w:r>
      <w:r w:rsidRPr="00397DA9">
        <w:rPr>
          <w:rFonts w:ascii="Book Antiqua" w:hAnsi="Book Antiqua"/>
          <w:szCs w:val="24"/>
          <w:lang w:val="es-ES"/>
        </w:rPr>
        <w:t xml:space="preserve">, la Comisión de Gobierno de la Cámara de Representantes solicitó comentarios y ponencias a </w:t>
      </w:r>
      <w:r w:rsidR="00EA73C7">
        <w:rPr>
          <w:rFonts w:ascii="Book Antiqua" w:hAnsi="Book Antiqua"/>
          <w:szCs w:val="24"/>
          <w:lang w:val="es-ES"/>
        </w:rPr>
        <w:t>los siguientes:</w:t>
      </w:r>
    </w:p>
    <w:p w14:paraId="57EC50CE" w14:textId="77777777" w:rsidR="00EA73C7" w:rsidRPr="00E7200A" w:rsidRDefault="00EA73C7" w:rsidP="00CB062F">
      <w:pPr>
        <w:ind w:firstLine="708"/>
        <w:contextualSpacing/>
        <w:jc w:val="both"/>
        <w:rPr>
          <w:rFonts w:ascii="Book Antiqua" w:hAnsi="Book Antiqua"/>
          <w:szCs w:val="24"/>
          <w:lang w:val="es-ES"/>
        </w:rPr>
      </w:pPr>
    </w:p>
    <w:p w14:paraId="3BF0B9BB" w14:textId="1FFAB3F2" w:rsidR="00F97C0E" w:rsidRPr="006B1E2B" w:rsidRDefault="00F97C0E" w:rsidP="006B1E2B">
      <w:pPr>
        <w:pStyle w:val="ListParagraph"/>
        <w:numPr>
          <w:ilvl w:val="0"/>
          <w:numId w:val="38"/>
        </w:numPr>
        <w:spacing w:after="0" w:line="240" w:lineRule="auto"/>
        <w:rPr>
          <w:rFonts w:ascii="Book Antiqua" w:hAnsi="Book Antiqua"/>
          <w:sz w:val="24"/>
        </w:rPr>
      </w:pPr>
      <w:r w:rsidRPr="006B1E2B">
        <w:rPr>
          <w:rFonts w:ascii="Book Antiqua" w:hAnsi="Book Antiqua"/>
          <w:sz w:val="24"/>
        </w:rPr>
        <w:t>Departamento de Estado (DE)</w:t>
      </w:r>
    </w:p>
    <w:p w14:paraId="5B0B0D26" w14:textId="1844F5F2" w:rsidR="00BA0F4E" w:rsidRPr="006B1E2B" w:rsidRDefault="00BA0F4E" w:rsidP="006B1E2B">
      <w:pPr>
        <w:pStyle w:val="ListParagraph"/>
        <w:numPr>
          <w:ilvl w:val="0"/>
          <w:numId w:val="38"/>
        </w:numPr>
        <w:spacing w:after="0" w:line="240" w:lineRule="auto"/>
        <w:rPr>
          <w:rFonts w:ascii="Book Antiqua" w:hAnsi="Book Antiqua"/>
          <w:sz w:val="24"/>
        </w:rPr>
      </w:pPr>
      <w:r w:rsidRPr="006B1E2B">
        <w:rPr>
          <w:rFonts w:ascii="Book Antiqua" w:hAnsi="Book Antiqua"/>
          <w:sz w:val="24"/>
        </w:rPr>
        <w:t>Departamento de Justicia (DJ)</w:t>
      </w:r>
    </w:p>
    <w:p w14:paraId="08BBD5BD" w14:textId="61D346D0" w:rsidR="008F6BDA" w:rsidRPr="0064595D" w:rsidRDefault="00FA4868" w:rsidP="00CB062F">
      <w:pPr>
        <w:pStyle w:val="ListParagraph"/>
        <w:numPr>
          <w:ilvl w:val="0"/>
          <w:numId w:val="38"/>
        </w:numPr>
        <w:spacing w:after="0" w:line="240" w:lineRule="auto"/>
        <w:jc w:val="both"/>
        <w:rPr>
          <w:rFonts w:ascii="Book Antiqua" w:hAnsi="Book Antiqua"/>
          <w:sz w:val="24"/>
          <w:szCs w:val="24"/>
          <w:lang w:val="es-PR"/>
        </w:rPr>
      </w:pPr>
      <w:r>
        <w:rPr>
          <w:rFonts w:ascii="Book Antiqua" w:hAnsi="Book Antiqua"/>
          <w:sz w:val="24"/>
          <w:szCs w:val="24"/>
          <w:lang w:val="es-PR"/>
        </w:rPr>
        <w:t>O</w:t>
      </w:r>
      <w:r w:rsidR="008F6BDA" w:rsidRPr="0064595D">
        <w:rPr>
          <w:rFonts w:ascii="Book Antiqua" w:hAnsi="Book Antiqua"/>
          <w:sz w:val="24"/>
          <w:szCs w:val="24"/>
          <w:lang w:val="es-PR"/>
        </w:rPr>
        <w:t>ficina de Presupuesto de la Asamblea Legislativa de Puerto Rico (OPAL)</w:t>
      </w:r>
    </w:p>
    <w:p w14:paraId="7AC137DB" w14:textId="77777777" w:rsidR="00CB062F" w:rsidRDefault="00CB062F" w:rsidP="00CB062F">
      <w:pPr>
        <w:ind w:firstLine="708"/>
        <w:contextualSpacing/>
        <w:jc w:val="both"/>
        <w:rPr>
          <w:rFonts w:ascii="Book Antiqua" w:hAnsi="Book Antiqua"/>
          <w:szCs w:val="24"/>
          <w:lang w:val="es-ES"/>
        </w:rPr>
      </w:pPr>
    </w:p>
    <w:p w14:paraId="7E1C3F64" w14:textId="057F2BD5" w:rsidR="00FC7C7F" w:rsidRDefault="00397DA9" w:rsidP="00CB062F">
      <w:pPr>
        <w:ind w:firstLine="708"/>
        <w:contextualSpacing/>
        <w:jc w:val="both"/>
        <w:rPr>
          <w:rFonts w:ascii="Book Antiqua" w:hAnsi="Book Antiqua"/>
          <w:szCs w:val="24"/>
          <w:lang w:val="es-ES"/>
        </w:rPr>
      </w:pPr>
      <w:r w:rsidRPr="00397DA9">
        <w:rPr>
          <w:rFonts w:ascii="Book Antiqua" w:hAnsi="Book Antiqua"/>
          <w:szCs w:val="24"/>
          <w:lang w:val="es-ES"/>
        </w:rPr>
        <w:t xml:space="preserve">Se recibieron y consideraron los </w:t>
      </w:r>
      <w:r w:rsidR="00FC7C7F">
        <w:rPr>
          <w:rFonts w:ascii="Book Antiqua" w:hAnsi="Book Antiqua"/>
          <w:szCs w:val="24"/>
          <w:lang w:val="es-ES"/>
        </w:rPr>
        <w:t>siguientes:</w:t>
      </w:r>
    </w:p>
    <w:p w14:paraId="430E4C18" w14:textId="77777777" w:rsidR="00397DA9" w:rsidRPr="003052D8" w:rsidRDefault="00397DA9" w:rsidP="00CB062F">
      <w:pPr>
        <w:ind w:firstLine="708"/>
        <w:contextualSpacing/>
        <w:jc w:val="both"/>
        <w:rPr>
          <w:rFonts w:ascii="Book Antiqua" w:hAnsi="Book Antiqua"/>
          <w:b/>
          <w:bCs/>
          <w:szCs w:val="24"/>
          <w:lang w:val="es-ES"/>
        </w:rPr>
      </w:pPr>
    </w:p>
    <w:p w14:paraId="146B9262" w14:textId="4D4BDE83" w:rsidR="005358C1" w:rsidRPr="005358C1" w:rsidRDefault="005A122B" w:rsidP="00CB062F">
      <w:pPr>
        <w:contextualSpacing/>
        <w:jc w:val="center"/>
        <w:rPr>
          <w:rFonts w:ascii="Book Antiqua" w:hAnsi="Book Antiqua"/>
          <w:b/>
          <w:bCs/>
          <w:szCs w:val="24"/>
          <w:lang w:val="es-PR"/>
        </w:rPr>
      </w:pPr>
      <w:r w:rsidRPr="005A122B">
        <w:rPr>
          <w:rFonts w:ascii="Book Antiqua" w:hAnsi="Book Antiqua"/>
          <w:b/>
          <w:bCs/>
          <w:szCs w:val="24"/>
          <w:lang w:val="es-PR"/>
        </w:rPr>
        <w:t>Departamento de Estado</w:t>
      </w:r>
    </w:p>
    <w:p w14:paraId="4B5D7D15" w14:textId="77777777" w:rsidR="005358C1" w:rsidRPr="005358C1" w:rsidRDefault="005358C1" w:rsidP="00CB062F">
      <w:pPr>
        <w:contextualSpacing/>
        <w:jc w:val="center"/>
        <w:rPr>
          <w:rFonts w:ascii="Book Antiqua" w:hAnsi="Book Antiqua"/>
          <w:szCs w:val="24"/>
          <w:lang w:val="es-PR"/>
        </w:rPr>
      </w:pPr>
    </w:p>
    <w:p w14:paraId="11AC6080" w14:textId="718DA179" w:rsidR="005A122B" w:rsidRDefault="005A122B" w:rsidP="00CB062F">
      <w:pPr>
        <w:ind w:firstLine="720"/>
        <w:contextualSpacing/>
        <w:jc w:val="both"/>
        <w:rPr>
          <w:rFonts w:ascii="Book Antiqua" w:hAnsi="Book Antiqua"/>
          <w:szCs w:val="24"/>
          <w:lang w:val="es-PR"/>
        </w:rPr>
      </w:pPr>
      <w:r w:rsidRPr="005A122B">
        <w:rPr>
          <w:rFonts w:ascii="Book Antiqua" w:hAnsi="Book Antiqua"/>
          <w:szCs w:val="24"/>
          <w:lang w:val="es-PR"/>
        </w:rPr>
        <w:t xml:space="preserve">El Departamento de Estado de Puerto Rico emitió una opinión favorable sobre el Proyecto de la Cámara 794. La agencia considera que la propuesta representa un “aporte significativo y distintivo” al repertorio de conmemoraciones oficiales del país, ya que, tras revisar sus archivos, no </w:t>
      </w:r>
      <w:r w:rsidR="006B1E2B">
        <w:rPr>
          <w:rFonts w:ascii="Book Antiqua" w:hAnsi="Book Antiqua"/>
          <w:szCs w:val="24"/>
          <w:lang w:val="es-PR"/>
        </w:rPr>
        <w:t>identificó</w:t>
      </w:r>
      <w:r w:rsidRPr="005A122B">
        <w:rPr>
          <w:rFonts w:ascii="Book Antiqua" w:hAnsi="Book Antiqua"/>
          <w:szCs w:val="24"/>
          <w:lang w:val="es-PR"/>
        </w:rPr>
        <w:t xml:space="preserve"> proclamas previas que reconozcan específicamente este día.</w:t>
      </w:r>
    </w:p>
    <w:p w14:paraId="1C61591F" w14:textId="77777777" w:rsidR="005A122B" w:rsidRPr="005A122B" w:rsidRDefault="005A122B" w:rsidP="00CB062F">
      <w:pPr>
        <w:ind w:firstLine="720"/>
        <w:contextualSpacing/>
        <w:jc w:val="both"/>
        <w:rPr>
          <w:rFonts w:ascii="Book Antiqua" w:hAnsi="Book Antiqua"/>
          <w:szCs w:val="24"/>
          <w:lang w:val="es-PR"/>
        </w:rPr>
      </w:pPr>
    </w:p>
    <w:p w14:paraId="1CFEC294" w14:textId="5A4F5065" w:rsidR="005A122B" w:rsidRPr="005A122B" w:rsidRDefault="005A122B" w:rsidP="00CB062F">
      <w:pPr>
        <w:ind w:firstLine="720"/>
        <w:contextualSpacing/>
        <w:jc w:val="both"/>
        <w:rPr>
          <w:rFonts w:ascii="Book Antiqua" w:hAnsi="Book Antiqua"/>
          <w:szCs w:val="24"/>
          <w:lang w:val="es-PR"/>
        </w:rPr>
      </w:pPr>
      <w:r w:rsidRPr="005A122B">
        <w:rPr>
          <w:rFonts w:ascii="Book Antiqua" w:hAnsi="Book Antiqua"/>
          <w:szCs w:val="24"/>
          <w:lang w:val="es-PR"/>
        </w:rPr>
        <w:t>El Departamento informó que la fecha propuesta, el 25 de marzo, es una fecha hábil para fines de proclamación y no interfiere con otras conmemoraciones previamente establecidas. Además, afirmaron que la iniciativa fomenta una cultura de respeto, reflexión y concienciación sobre la dignidad inviolable del ser humano. De convertirse la medida en ley, el Departamento de Estado confirmó que cumplirá con su rol en el proceso de publicación de proclamas y acepta la responsabilidad de organizar y patrocinar las actividades correspondientes</w:t>
      </w:r>
    </w:p>
    <w:p w14:paraId="7A738E6E" w14:textId="77777777" w:rsidR="005358C1" w:rsidRDefault="005358C1" w:rsidP="00CB062F">
      <w:pPr>
        <w:contextualSpacing/>
        <w:jc w:val="both"/>
        <w:rPr>
          <w:rFonts w:ascii="Book Antiqua" w:hAnsi="Book Antiqua"/>
          <w:szCs w:val="24"/>
          <w:lang w:val="es-PR"/>
        </w:rPr>
      </w:pPr>
    </w:p>
    <w:p w14:paraId="056CC800" w14:textId="20EC9E0E" w:rsidR="005358C1" w:rsidRPr="005358C1" w:rsidRDefault="005358C1" w:rsidP="00CB062F">
      <w:pPr>
        <w:keepNext/>
        <w:contextualSpacing/>
        <w:jc w:val="center"/>
        <w:rPr>
          <w:rFonts w:ascii="Book Antiqua" w:hAnsi="Book Antiqua"/>
          <w:b/>
          <w:bCs/>
          <w:szCs w:val="24"/>
          <w:lang w:val="es-PR"/>
        </w:rPr>
      </w:pPr>
      <w:r w:rsidRPr="005358C1">
        <w:rPr>
          <w:rFonts w:ascii="Book Antiqua" w:hAnsi="Book Antiqua"/>
          <w:b/>
          <w:bCs/>
          <w:szCs w:val="24"/>
          <w:lang w:val="es-PR"/>
        </w:rPr>
        <w:t>Oficina de Presupuesto de la Asamblea Legislativa (OPAL)</w:t>
      </w:r>
    </w:p>
    <w:p w14:paraId="394164FE" w14:textId="77777777" w:rsidR="005358C1" w:rsidRDefault="005358C1" w:rsidP="00CB062F">
      <w:pPr>
        <w:keepNext/>
        <w:ind w:firstLine="708"/>
        <w:contextualSpacing/>
        <w:jc w:val="both"/>
        <w:rPr>
          <w:rFonts w:ascii="Book Antiqua" w:hAnsi="Book Antiqua"/>
          <w:szCs w:val="24"/>
          <w:lang w:val="es-PR"/>
        </w:rPr>
      </w:pPr>
    </w:p>
    <w:p w14:paraId="2F57E2AB" w14:textId="0D745F79" w:rsidR="00EE3F7D" w:rsidRDefault="00EE3F7D" w:rsidP="00CB062F">
      <w:pPr>
        <w:ind w:firstLine="708"/>
        <w:contextualSpacing/>
        <w:jc w:val="both"/>
        <w:rPr>
          <w:rFonts w:ascii="Book Antiqua" w:hAnsi="Book Antiqua"/>
          <w:szCs w:val="24"/>
          <w:lang w:val="es-PR"/>
        </w:rPr>
      </w:pPr>
      <w:r w:rsidRPr="00EE3F7D">
        <w:rPr>
          <w:rFonts w:ascii="Book Antiqua" w:hAnsi="Book Antiqua"/>
          <w:szCs w:val="24"/>
          <w:lang w:val="es-PR"/>
        </w:rPr>
        <w:t xml:space="preserve">La OPAL evaluó el efecto fiscal del P. de la C. 794 y concluyó que la aprobación de la medida </w:t>
      </w:r>
      <w:r w:rsidRPr="00EE3F7D">
        <w:rPr>
          <w:rFonts w:ascii="Book Antiqua" w:hAnsi="Book Antiqua"/>
          <w:b/>
          <w:bCs/>
          <w:szCs w:val="24"/>
          <w:lang w:val="es-PR"/>
        </w:rPr>
        <w:t>no tendría impacto fiscal</w:t>
      </w:r>
      <w:r w:rsidRPr="00EE3F7D">
        <w:rPr>
          <w:rFonts w:ascii="Book Antiqua" w:hAnsi="Book Antiqua"/>
          <w:szCs w:val="24"/>
          <w:lang w:val="es-PR"/>
        </w:rPr>
        <w:t xml:space="preserve"> sobre el Fondo General para el año fiscal 2026.</w:t>
      </w:r>
    </w:p>
    <w:p w14:paraId="67366C0D" w14:textId="77777777" w:rsidR="00EE3F7D" w:rsidRPr="00EE3F7D" w:rsidRDefault="00EE3F7D" w:rsidP="00CB062F">
      <w:pPr>
        <w:ind w:firstLine="708"/>
        <w:contextualSpacing/>
        <w:jc w:val="both"/>
        <w:rPr>
          <w:rFonts w:ascii="Book Antiqua" w:hAnsi="Book Antiqua"/>
          <w:szCs w:val="24"/>
          <w:lang w:val="es-PR"/>
        </w:rPr>
      </w:pPr>
    </w:p>
    <w:p w14:paraId="599F8B6B" w14:textId="77777777" w:rsidR="00EE3F7D" w:rsidRPr="00EE3F7D" w:rsidRDefault="00EE3F7D" w:rsidP="00CB062F">
      <w:pPr>
        <w:ind w:firstLine="708"/>
        <w:contextualSpacing/>
        <w:jc w:val="both"/>
        <w:rPr>
          <w:rFonts w:ascii="Book Antiqua" w:hAnsi="Book Antiqua"/>
          <w:szCs w:val="24"/>
          <w:lang w:val="es-PR"/>
        </w:rPr>
      </w:pPr>
      <w:r w:rsidRPr="00EE3F7D">
        <w:rPr>
          <w:rFonts w:ascii="Book Antiqua" w:hAnsi="Book Antiqua"/>
          <w:szCs w:val="24"/>
          <w:lang w:val="es-PR"/>
        </w:rPr>
        <w:lastRenderedPageBreak/>
        <w:t>La OPAL determinó que la responsabilidad del Departamento de Estado de organizar las actividades propias de la celebración del “Día del Niño por Nacer” es cónsona con sus facultades y deberes actuales. Asimismo, señalaron que la legislación no propone un desembolso específico ni asigna una partida presupuestaria adicional para el cumplimiento de sus disposiciones, por lo que se trata de una medida que no implica una erogación de fondos extraordinaria</w:t>
      </w:r>
    </w:p>
    <w:p w14:paraId="52399097" w14:textId="77777777" w:rsidR="005358C1" w:rsidRPr="005358C1" w:rsidRDefault="005358C1" w:rsidP="00CB062F">
      <w:pPr>
        <w:ind w:firstLine="708"/>
        <w:contextualSpacing/>
        <w:jc w:val="both"/>
        <w:rPr>
          <w:rFonts w:ascii="Book Antiqua" w:hAnsi="Book Antiqua"/>
          <w:szCs w:val="24"/>
          <w:lang w:val="es-PR"/>
        </w:rPr>
      </w:pPr>
    </w:p>
    <w:p w14:paraId="2C65C758" w14:textId="77777777" w:rsidR="006D0C1E" w:rsidRDefault="00D454DC" w:rsidP="00CB062F">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4FE2D2F3" w14:textId="77777777" w:rsidR="00373EC4" w:rsidRPr="003052D8" w:rsidRDefault="00373EC4" w:rsidP="00CB062F">
      <w:pPr>
        <w:pStyle w:val="ColorfulList-Accent11"/>
        <w:keepNext/>
        <w:ind w:left="0"/>
        <w:jc w:val="center"/>
        <w:rPr>
          <w:rFonts w:ascii="Book Antiqua" w:hAnsi="Book Antiqua"/>
          <w:b/>
          <w:szCs w:val="24"/>
          <w:lang w:val="es-ES"/>
        </w:rPr>
      </w:pPr>
    </w:p>
    <w:p w14:paraId="34539743" w14:textId="77777777" w:rsidR="00D405FA" w:rsidRDefault="00D405FA" w:rsidP="00CB062F">
      <w:pPr>
        <w:ind w:firstLine="720"/>
        <w:contextualSpacing/>
        <w:jc w:val="both"/>
        <w:rPr>
          <w:rFonts w:ascii="Book Antiqua" w:hAnsi="Book Antiqua"/>
          <w:bCs/>
          <w:szCs w:val="24"/>
          <w:lang w:val="es-PR"/>
        </w:rPr>
      </w:pPr>
      <w:r w:rsidRPr="00D405FA">
        <w:rPr>
          <w:rFonts w:ascii="Book Antiqua" w:hAnsi="Book Antiqua"/>
          <w:bCs/>
          <w:szCs w:val="24"/>
          <w:lang w:val="es-PR"/>
        </w:rPr>
        <w:t>La Comisión de Gobierno de la Cámara de Representantes de Puerto Rico ha revisado los planteamientos presentados por las agencias consultadas en relación con el Proyecto de la Cámara 794. La medida, que busca establecer un día de reflexión y defensa de la vida humana desde la concepción, cuenta con el aval del Departamento de Estado, entidad que confirmó la viabilidad de la fecha y su disposición para organizar los actos conmemorativos.</w:t>
      </w:r>
    </w:p>
    <w:p w14:paraId="2267FA99" w14:textId="77777777" w:rsidR="00D405FA" w:rsidRPr="00D405FA" w:rsidRDefault="00D405FA" w:rsidP="00CB062F">
      <w:pPr>
        <w:ind w:firstLine="720"/>
        <w:contextualSpacing/>
        <w:jc w:val="both"/>
        <w:rPr>
          <w:rFonts w:ascii="Book Antiqua" w:hAnsi="Book Antiqua"/>
          <w:bCs/>
          <w:szCs w:val="24"/>
          <w:lang w:val="es-PR"/>
        </w:rPr>
      </w:pPr>
    </w:p>
    <w:p w14:paraId="7CD4026E" w14:textId="5EA96649" w:rsidR="00D30A98" w:rsidRPr="00D30A98" w:rsidRDefault="00D405FA" w:rsidP="00CB062F">
      <w:pPr>
        <w:ind w:firstLine="720"/>
        <w:contextualSpacing/>
        <w:jc w:val="both"/>
        <w:rPr>
          <w:rFonts w:ascii="Book Antiqua" w:hAnsi="Book Antiqua"/>
          <w:bCs/>
          <w:szCs w:val="24"/>
          <w:lang w:val="es-PR"/>
        </w:rPr>
      </w:pPr>
      <w:r w:rsidRPr="00D405FA">
        <w:rPr>
          <w:rFonts w:ascii="Book Antiqua" w:hAnsi="Book Antiqua"/>
          <w:bCs/>
          <w:szCs w:val="24"/>
          <w:lang w:val="es-PR"/>
        </w:rPr>
        <w:t>Por su parte, la Oficina de Presupuesto de la Asamblea Legislativa certificó que la medida no conlleva impacto fiscal, facilitando su aprobación desde el punto de vista presupuestario. La Comisión coincide en que esta legislación es un paso afirmativo para promover valores que fortalezcan el tejido social y la protección de la vida en todas sus etapas, alineándose con los preceptos constitucionales sobre la dignidad humana</w:t>
      </w:r>
      <w:r w:rsidR="00D30A98" w:rsidRPr="00D30A98">
        <w:rPr>
          <w:rFonts w:ascii="Book Antiqua" w:hAnsi="Book Antiqua"/>
          <w:bCs/>
          <w:szCs w:val="24"/>
          <w:lang w:val="es-PR"/>
        </w:rPr>
        <w:t>.</w:t>
      </w:r>
    </w:p>
    <w:p w14:paraId="11070E37" w14:textId="77777777" w:rsidR="005C1D2F" w:rsidRDefault="005C1D2F" w:rsidP="00CB062F">
      <w:pPr>
        <w:ind w:firstLine="720"/>
        <w:contextualSpacing/>
        <w:jc w:val="both"/>
        <w:rPr>
          <w:rFonts w:ascii="Book Antiqua" w:hAnsi="Book Antiqua"/>
          <w:b/>
          <w:szCs w:val="24"/>
          <w:lang w:val="es-ES"/>
        </w:rPr>
      </w:pPr>
    </w:p>
    <w:p w14:paraId="579D3FC0" w14:textId="7BAA501F" w:rsidR="00D454DC" w:rsidRDefault="00D454DC" w:rsidP="00CB062F">
      <w:pPr>
        <w:ind w:firstLine="720"/>
        <w:contextualSpacing/>
        <w:jc w:val="both"/>
        <w:rPr>
          <w:rFonts w:ascii="Book Antiqua" w:hAnsi="Book Antiqua"/>
          <w:szCs w:val="24"/>
          <w:lang w:val="es-ES"/>
        </w:rPr>
      </w:pPr>
      <w:r w:rsidRPr="003052D8">
        <w:rPr>
          <w:rFonts w:ascii="Book Antiqua" w:hAnsi="Book Antiqua"/>
          <w:b/>
          <w:szCs w:val="24"/>
          <w:lang w:val="es-ES"/>
        </w:rPr>
        <w:t xml:space="preserve">POR TODO LO ANTES EXPUESTO, </w:t>
      </w:r>
      <w:r w:rsidR="00D405FA">
        <w:rPr>
          <w:rFonts w:ascii="Book Antiqua" w:hAnsi="Book Antiqua"/>
          <w:b/>
          <w:szCs w:val="24"/>
          <w:lang w:val="es-ES"/>
        </w:rPr>
        <w:t>l</w:t>
      </w:r>
      <w:r w:rsidR="00D405FA" w:rsidRPr="00D405FA">
        <w:rPr>
          <w:rFonts w:ascii="Book Antiqua" w:hAnsi="Book Antiqua"/>
          <w:szCs w:val="24"/>
          <w:lang w:val="es-PR"/>
        </w:rPr>
        <w:t>a Comisión de Gobierno de la Cámara de Representantes de Puerto Rico rinde este Informe Positivo sobre el Proyecto de la Cámara 794, recomendando su aprobación</w:t>
      </w:r>
      <w:r w:rsidR="00976373">
        <w:rPr>
          <w:rFonts w:ascii="Book Antiqua" w:hAnsi="Book Antiqua"/>
          <w:szCs w:val="24"/>
          <w:lang w:val="es-PR"/>
        </w:rPr>
        <w:t xml:space="preserve"> sin enmiendas</w:t>
      </w:r>
      <w:r w:rsidR="00335810" w:rsidRPr="00335810">
        <w:rPr>
          <w:rFonts w:ascii="Book Antiqua" w:hAnsi="Book Antiqua"/>
          <w:szCs w:val="24"/>
          <w:lang w:val="es-ES"/>
        </w:rPr>
        <w:t>.</w:t>
      </w:r>
      <w:r w:rsidR="00572D30" w:rsidRPr="003052D8">
        <w:rPr>
          <w:rFonts w:ascii="Book Antiqua" w:hAnsi="Book Antiqua"/>
          <w:szCs w:val="24"/>
          <w:lang w:val="es-ES"/>
        </w:rPr>
        <w:t xml:space="preserve"> </w:t>
      </w:r>
    </w:p>
    <w:p w14:paraId="7DD92013" w14:textId="77777777" w:rsidR="004B1350" w:rsidRPr="003052D8" w:rsidRDefault="004B1350" w:rsidP="00CB062F">
      <w:pPr>
        <w:ind w:firstLine="720"/>
        <w:contextualSpacing/>
        <w:jc w:val="both"/>
        <w:rPr>
          <w:rFonts w:ascii="Book Antiqua" w:hAnsi="Book Antiqua"/>
          <w:szCs w:val="24"/>
          <w:lang w:val="es-ES"/>
        </w:rPr>
      </w:pPr>
    </w:p>
    <w:p w14:paraId="360E9587" w14:textId="77777777" w:rsidR="007347D2" w:rsidRPr="003052D8" w:rsidRDefault="007347D2" w:rsidP="00CB062F">
      <w:pPr>
        <w:contextualSpacing/>
        <w:jc w:val="both"/>
        <w:rPr>
          <w:rFonts w:ascii="Book Antiqua" w:hAnsi="Book Antiqua"/>
          <w:szCs w:val="24"/>
          <w:lang w:val="es-ES"/>
        </w:rPr>
      </w:pPr>
      <w:r w:rsidRPr="003052D8">
        <w:rPr>
          <w:rFonts w:ascii="Book Antiqua" w:hAnsi="Book Antiqua"/>
          <w:szCs w:val="24"/>
          <w:lang w:val="es-ES"/>
        </w:rPr>
        <w:t>Respetuosamente sometido,</w:t>
      </w:r>
    </w:p>
    <w:p w14:paraId="688B1E0D" w14:textId="77777777" w:rsidR="007347D2" w:rsidRDefault="007347D2" w:rsidP="00CB062F">
      <w:pPr>
        <w:contextualSpacing/>
        <w:jc w:val="both"/>
        <w:rPr>
          <w:rFonts w:ascii="Book Antiqua" w:hAnsi="Book Antiqua"/>
          <w:szCs w:val="24"/>
          <w:lang w:val="es-ES"/>
        </w:rPr>
      </w:pPr>
    </w:p>
    <w:p w14:paraId="43FCE35C" w14:textId="77777777" w:rsidR="006B1E2B" w:rsidRPr="003052D8" w:rsidRDefault="006B1E2B" w:rsidP="00CB062F">
      <w:pPr>
        <w:contextualSpacing/>
        <w:jc w:val="both"/>
        <w:rPr>
          <w:rFonts w:ascii="Book Antiqua" w:hAnsi="Book Antiqua"/>
          <w:szCs w:val="24"/>
          <w:lang w:val="es-ES"/>
        </w:rPr>
      </w:pPr>
    </w:p>
    <w:p w14:paraId="3C0CD9E6" w14:textId="77777777" w:rsidR="007347D2" w:rsidRPr="003052D8" w:rsidRDefault="007347D2" w:rsidP="00CB062F">
      <w:pPr>
        <w:contextualSpacing/>
        <w:jc w:val="both"/>
        <w:rPr>
          <w:rFonts w:ascii="Book Antiqua" w:hAnsi="Book Antiqua"/>
          <w:szCs w:val="24"/>
          <w:lang w:val="es-ES"/>
        </w:rPr>
      </w:pPr>
    </w:p>
    <w:p w14:paraId="0B78388A" w14:textId="77777777" w:rsidR="007347D2" w:rsidRPr="003052D8" w:rsidRDefault="007347D2" w:rsidP="00CB062F">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1E1DB2DE" w14:textId="77777777" w:rsidR="007347D2" w:rsidRPr="003052D8" w:rsidRDefault="007347D2" w:rsidP="00CB062F">
      <w:pPr>
        <w:contextualSpacing/>
        <w:jc w:val="both"/>
        <w:rPr>
          <w:rFonts w:ascii="Book Antiqua" w:hAnsi="Book Antiqua"/>
          <w:szCs w:val="24"/>
          <w:lang w:val="es-ES"/>
        </w:rPr>
      </w:pPr>
      <w:r w:rsidRPr="003052D8">
        <w:rPr>
          <w:rFonts w:ascii="Book Antiqua" w:hAnsi="Book Antiqua"/>
          <w:szCs w:val="24"/>
          <w:lang w:val="es-ES"/>
        </w:rPr>
        <w:t>Presidente</w:t>
      </w:r>
    </w:p>
    <w:p w14:paraId="7463B2FB" w14:textId="77777777" w:rsidR="007347D2" w:rsidRPr="003052D8" w:rsidRDefault="007347D2" w:rsidP="00CB062F">
      <w:pPr>
        <w:contextualSpacing/>
        <w:jc w:val="both"/>
        <w:rPr>
          <w:rFonts w:ascii="Book Antiqua" w:hAnsi="Book Antiqua"/>
          <w:szCs w:val="24"/>
          <w:lang w:val="es-ES"/>
        </w:rPr>
      </w:pPr>
      <w:r w:rsidRPr="003052D8">
        <w:rPr>
          <w:rFonts w:ascii="Book Antiqua" w:hAnsi="Book Antiqua"/>
          <w:szCs w:val="24"/>
          <w:lang w:val="es-ES"/>
        </w:rPr>
        <w:t>Comisión de Gobierno</w:t>
      </w:r>
    </w:p>
    <w:p w14:paraId="6871C2C4" w14:textId="38FA1C65" w:rsidR="003F73D6" w:rsidRPr="003052D8" w:rsidRDefault="007347D2" w:rsidP="00CB062F">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sectPr w:rsidR="003F73D6" w:rsidRPr="003052D8" w:rsidSect="003F73D6">
      <w:headerReference w:type="default" r:id="rId13"/>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38761" w14:textId="77777777" w:rsidR="007A4833" w:rsidRDefault="007A4833" w:rsidP="00F46986">
      <w:r>
        <w:separator/>
      </w:r>
    </w:p>
  </w:endnote>
  <w:endnote w:type="continuationSeparator" w:id="0">
    <w:p w14:paraId="0A32BEB9" w14:textId="77777777" w:rsidR="007A4833" w:rsidRDefault="007A4833"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19A5D" w14:textId="77777777" w:rsidR="00AB0EAB" w:rsidRDefault="00AB0E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E1DF6" w14:textId="77777777" w:rsidR="007A4833" w:rsidRDefault="007A4833" w:rsidP="00F46986">
      <w:r>
        <w:separator/>
      </w:r>
    </w:p>
  </w:footnote>
  <w:footnote w:type="continuationSeparator" w:id="0">
    <w:p w14:paraId="4304D433" w14:textId="77777777" w:rsidR="007A4833" w:rsidRDefault="007A4833"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DF3993" w:rsidRDefault="00AA356F" w:rsidP="00DF3993">
    <w:pPr>
      <w:pStyle w:val="Header"/>
      <w:rPr>
        <w:rFonts w:ascii="Book Antiqua" w:hAnsi="Book Antiqua"/>
        <w:b/>
        <w:sz w:val="20"/>
        <w:lang w:val="es-PR"/>
      </w:rPr>
    </w:pPr>
    <w:r w:rsidRPr="00DF3993">
      <w:rPr>
        <w:rFonts w:ascii="Book Antiqua" w:hAnsi="Book Antiqua"/>
        <w:b/>
        <w:sz w:val="20"/>
        <w:lang w:val="es-PR"/>
      </w:rPr>
      <w:t>Comisión de</w:t>
    </w:r>
    <w:r w:rsidR="009D31CD" w:rsidRPr="00DF3993">
      <w:rPr>
        <w:rFonts w:ascii="Book Antiqua" w:hAnsi="Book Antiqua"/>
        <w:b/>
        <w:sz w:val="20"/>
        <w:lang w:val="es-PR"/>
      </w:rPr>
      <w:t xml:space="preserve"> </w:t>
    </w:r>
    <w:r w:rsidR="0030217F" w:rsidRPr="00DF3993">
      <w:rPr>
        <w:rFonts w:ascii="Book Antiqua" w:hAnsi="Book Antiqua"/>
        <w:b/>
        <w:sz w:val="20"/>
        <w:lang w:val="es-PR"/>
      </w:rPr>
      <w:t>Gobierno</w:t>
    </w:r>
  </w:p>
  <w:p w14:paraId="0FD3B3D1" w14:textId="2F35CAE7" w:rsidR="003F73D6" w:rsidRPr="00DF3993" w:rsidRDefault="00F46986"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sidR="00DF02C8">
      <w:rPr>
        <w:rFonts w:ascii="Book Antiqua" w:hAnsi="Book Antiqua"/>
        <w:b/>
        <w:sz w:val="20"/>
        <w:lang w:val="es-PR"/>
      </w:rPr>
      <w:t>Positivo</w:t>
    </w:r>
    <w:r w:rsidRPr="00DF3993">
      <w:rPr>
        <w:rFonts w:ascii="Book Antiqua" w:hAnsi="Book Antiqua"/>
        <w:b/>
        <w:sz w:val="20"/>
        <w:lang w:val="es-PR"/>
      </w:rPr>
      <w:t xml:space="preserve"> </w:t>
    </w:r>
    <w:r w:rsidR="000150A3" w:rsidRPr="00DF3993">
      <w:rPr>
        <w:rFonts w:ascii="Book Antiqua" w:hAnsi="Book Antiqua"/>
        <w:b/>
        <w:sz w:val="20"/>
        <w:lang w:val="es-PR"/>
      </w:rPr>
      <w:t xml:space="preserve">sobre el </w:t>
    </w:r>
    <w:r w:rsidR="00AC51F9" w:rsidRPr="00DF3993">
      <w:rPr>
        <w:rFonts w:ascii="Book Antiqua" w:hAnsi="Book Antiqua"/>
        <w:b/>
        <w:sz w:val="20"/>
        <w:lang w:val="es-PR"/>
      </w:rPr>
      <w:t>P.</w:t>
    </w:r>
    <w:r w:rsidR="009D31CD" w:rsidRPr="00DF3993">
      <w:rPr>
        <w:rFonts w:ascii="Book Antiqua" w:hAnsi="Book Antiqua"/>
        <w:b/>
        <w:sz w:val="20"/>
        <w:lang w:val="es-PR"/>
      </w:rPr>
      <w:t xml:space="preserve"> de</w:t>
    </w:r>
    <w:r w:rsidR="002909DC" w:rsidRPr="00DF3993">
      <w:rPr>
        <w:rFonts w:ascii="Book Antiqua" w:hAnsi="Book Antiqua"/>
        <w:b/>
        <w:sz w:val="20"/>
        <w:lang w:val="es-PR"/>
      </w:rPr>
      <w:t xml:space="preserve"> la C</w:t>
    </w:r>
    <w:r w:rsidR="009D31CD" w:rsidRPr="00DF3993">
      <w:rPr>
        <w:rFonts w:ascii="Book Antiqua" w:hAnsi="Book Antiqua"/>
        <w:b/>
        <w:sz w:val="20"/>
        <w:lang w:val="es-PR"/>
      </w:rPr>
      <w:t xml:space="preserve">. </w:t>
    </w:r>
    <w:r w:rsidR="00AD750F">
      <w:rPr>
        <w:rFonts w:ascii="Book Antiqua" w:hAnsi="Book Antiqua"/>
        <w:b/>
        <w:sz w:val="20"/>
        <w:lang w:val="es-PR"/>
      </w:rPr>
      <w:t>794</w:t>
    </w:r>
    <w:r w:rsidRPr="00DF3993">
      <w:rPr>
        <w:rFonts w:ascii="Book Antiqua" w:hAnsi="Book Antiqua"/>
        <w:b/>
        <w:sz w:val="20"/>
        <w:lang w:val="es-PR"/>
      </w:rPr>
      <w:tab/>
    </w:r>
    <w:r w:rsidR="00A467D9" w:rsidRPr="00DF3993">
      <w:rPr>
        <w:rFonts w:ascii="Book Antiqua" w:hAnsi="Book Antiqua"/>
        <w:b/>
        <w:sz w:val="20"/>
        <w:lang w:val="es-PR"/>
      </w:rPr>
      <w:tab/>
      <w:t xml:space="preserve">Página </w:t>
    </w:r>
    <w:r w:rsidR="00A467D9" w:rsidRPr="00DF3993">
      <w:rPr>
        <w:rFonts w:ascii="Book Antiqua" w:hAnsi="Book Antiqua"/>
        <w:b/>
        <w:sz w:val="20"/>
        <w:lang w:val="es-PR"/>
      </w:rPr>
      <w:fldChar w:fldCharType="begin"/>
    </w:r>
    <w:r w:rsidR="00A467D9" w:rsidRPr="00DF3993">
      <w:rPr>
        <w:rFonts w:ascii="Book Antiqua" w:hAnsi="Book Antiqua"/>
        <w:b/>
        <w:sz w:val="20"/>
        <w:lang w:val="es-PR"/>
      </w:rPr>
      <w:instrText xml:space="preserve"> PAGE   \* MERGEFORMAT </w:instrText>
    </w:r>
    <w:r w:rsidR="00A467D9" w:rsidRPr="00DF3993">
      <w:rPr>
        <w:rFonts w:ascii="Book Antiqua" w:hAnsi="Book Antiqua"/>
        <w:b/>
        <w:sz w:val="20"/>
        <w:lang w:val="es-PR"/>
      </w:rPr>
      <w:fldChar w:fldCharType="separate"/>
    </w:r>
    <w:r w:rsidR="00A92EA2" w:rsidRPr="00DF3993">
      <w:rPr>
        <w:rFonts w:ascii="Book Antiqua" w:hAnsi="Book Antiqua"/>
        <w:b/>
        <w:noProof/>
        <w:sz w:val="20"/>
        <w:lang w:val="es-PR"/>
      </w:rPr>
      <w:t>2</w:t>
    </w:r>
    <w:r w:rsidR="00A467D9" w:rsidRPr="00DF3993">
      <w:rPr>
        <w:rFonts w:ascii="Book Antiqua" w:hAnsi="Book Antiqua"/>
        <w:b/>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4"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6"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7"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8"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3"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5"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7"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8"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4"/>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2"/>
  </w:num>
  <w:num w:numId="11" w16cid:durableId="485971433">
    <w:abstractNumId w:val="35"/>
  </w:num>
  <w:num w:numId="12" w16cid:durableId="12730102">
    <w:abstractNumId w:val="17"/>
  </w:num>
  <w:num w:numId="13" w16cid:durableId="930819364">
    <w:abstractNumId w:val="4"/>
  </w:num>
  <w:num w:numId="14" w16cid:durableId="1978026052">
    <w:abstractNumId w:val="37"/>
  </w:num>
  <w:num w:numId="15" w16cid:durableId="221259051">
    <w:abstractNumId w:val="38"/>
  </w:num>
  <w:num w:numId="16" w16cid:durableId="753749151">
    <w:abstractNumId w:val="33"/>
  </w:num>
  <w:num w:numId="17" w16cid:durableId="677970610">
    <w:abstractNumId w:val="20"/>
  </w:num>
  <w:num w:numId="18" w16cid:durableId="446509492">
    <w:abstractNumId w:val="13"/>
  </w:num>
  <w:num w:numId="19" w16cid:durableId="1541480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5"/>
  </w:num>
  <w:num w:numId="21" w16cid:durableId="8205836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0"/>
  </w:num>
  <w:num w:numId="23" w16cid:durableId="1740664916">
    <w:abstractNumId w:val="24"/>
  </w:num>
  <w:num w:numId="24" w16cid:durableId="461195992">
    <w:abstractNumId w:val="29"/>
  </w:num>
  <w:num w:numId="25" w16cid:durableId="190723915">
    <w:abstractNumId w:val="18"/>
  </w:num>
  <w:num w:numId="26" w16cid:durableId="1849248632">
    <w:abstractNumId w:val="15"/>
  </w:num>
  <w:num w:numId="27" w16cid:durableId="2116094975">
    <w:abstractNumId w:val="36"/>
  </w:num>
  <w:num w:numId="28" w16cid:durableId="1569150381">
    <w:abstractNumId w:val="11"/>
  </w:num>
  <w:num w:numId="29" w16cid:durableId="134030180">
    <w:abstractNumId w:val="28"/>
  </w:num>
  <w:num w:numId="30" w16cid:durableId="1502817412">
    <w:abstractNumId w:val="10"/>
  </w:num>
  <w:num w:numId="31" w16cid:durableId="707023836">
    <w:abstractNumId w:val="27"/>
  </w:num>
  <w:num w:numId="32" w16cid:durableId="2130664599">
    <w:abstractNumId w:val="31"/>
  </w:num>
  <w:num w:numId="33" w16cid:durableId="1054281369">
    <w:abstractNumId w:val="22"/>
  </w:num>
  <w:num w:numId="34" w16cid:durableId="1246181278">
    <w:abstractNumId w:val="32"/>
  </w:num>
  <w:num w:numId="35" w16cid:durableId="1120690486">
    <w:abstractNumId w:val="23"/>
  </w:num>
  <w:num w:numId="36" w16cid:durableId="1439791480">
    <w:abstractNumId w:val="16"/>
  </w:num>
  <w:num w:numId="37" w16cid:durableId="679432047">
    <w:abstractNumId w:val="7"/>
  </w:num>
  <w:num w:numId="38" w16cid:durableId="87889336">
    <w:abstractNumId w:val="34"/>
  </w:num>
  <w:num w:numId="39" w16cid:durableId="19081107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C9A"/>
    <w:rsid w:val="00022550"/>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58B"/>
    <w:rsid w:val="000A1058"/>
    <w:rsid w:val="000A1EAF"/>
    <w:rsid w:val="000A4968"/>
    <w:rsid w:val="000A4992"/>
    <w:rsid w:val="000A580E"/>
    <w:rsid w:val="000A6E4D"/>
    <w:rsid w:val="000A77DF"/>
    <w:rsid w:val="000B08F0"/>
    <w:rsid w:val="000B1FBF"/>
    <w:rsid w:val="000B31C5"/>
    <w:rsid w:val="000B344F"/>
    <w:rsid w:val="000B3EBD"/>
    <w:rsid w:val="000B4C21"/>
    <w:rsid w:val="000B4F8E"/>
    <w:rsid w:val="000B5037"/>
    <w:rsid w:val="000B51E9"/>
    <w:rsid w:val="000B5476"/>
    <w:rsid w:val="000B57B4"/>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03DF"/>
    <w:rsid w:val="000D23D9"/>
    <w:rsid w:val="000D4B54"/>
    <w:rsid w:val="000D4D47"/>
    <w:rsid w:val="000D4DB8"/>
    <w:rsid w:val="000D7F57"/>
    <w:rsid w:val="000E08FB"/>
    <w:rsid w:val="000E290F"/>
    <w:rsid w:val="000E34BC"/>
    <w:rsid w:val="000E3505"/>
    <w:rsid w:val="000E3BB1"/>
    <w:rsid w:val="000E413F"/>
    <w:rsid w:val="000E43DA"/>
    <w:rsid w:val="000E79DB"/>
    <w:rsid w:val="000F17C8"/>
    <w:rsid w:val="000F1945"/>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6339"/>
    <w:rsid w:val="001F0F4F"/>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4C4A"/>
    <w:rsid w:val="0022583D"/>
    <w:rsid w:val="00225CCD"/>
    <w:rsid w:val="00226201"/>
    <w:rsid w:val="00230212"/>
    <w:rsid w:val="00230AAA"/>
    <w:rsid w:val="00233267"/>
    <w:rsid w:val="0023328D"/>
    <w:rsid w:val="002338F2"/>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7B0"/>
    <w:rsid w:val="00285D6A"/>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6161D"/>
    <w:rsid w:val="003617CB"/>
    <w:rsid w:val="00361D50"/>
    <w:rsid w:val="00363CF1"/>
    <w:rsid w:val="00364D0A"/>
    <w:rsid w:val="00364D48"/>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4116"/>
    <w:rsid w:val="003851D1"/>
    <w:rsid w:val="00385449"/>
    <w:rsid w:val="0038590B"/>
    <w:rsid w:val="00386E27"/>
    <w:rsid w:val="003906BA"/>
    <w:rsid w:val="00391580"/>
    <w:rsid w:val="00391E23"/>
    <w:rsid w:val="00391E8C"/>
    <w:rsid w:val="0039301B"/>
    <w:rsid w:val="0039343D"/>
    <w:rsid w:val="003937E6"/>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1EF4"/>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3431"/>
    <w:rsid w:val="004340B0"/>
    <w:rsid w:val="00435102"/>
    <w:rsid w:val="00436840"/>
    <w:rsid w:val="00436958"/>
    <w:rsid w:val="00436C40"/>
    <w:rsid w:val="00437A44"/>
    <w:rsid w:val="00440EC2"/>
    <w:rsid w:val="0044183D"/>
    <w:rsid w:val="00442799"/>
    <w:rsid w:val="00444352"/>
    <w:rsid w:val="004447DA"/>
    <w:rsid w:val="004448B3"/>
    <w:rsid w:val="004448E0"/>
    <w:rsid w:val="00445C12"/>
    <w:rsid w:val="004465F4"/>
    <w:rsid w:val="004476C4"/>
    <w:rsid w:val="004500A4"/>
    <w:rsid w:val="004508F0"/>
    <w:rsid w:val="00451930"/>
    <w:rsid w:val="00452073"/>
    <w:rsid w:val="004549FB"/>
    <w:rsid w:val="004567EF"/>
    <w:rsid w:val="004628FC"/>
    <w:rsid w:val="00463FE5"/>
    <w:rsid w:val="00466E89"/>
    <w:rsid w:val="00467B2F"/>
    <w:rsid w:val="004730AF"/>
    <w:rsid w:val="00473209"/>
    <w:rsid w:val="004732F8"/>
    <w:rsid w:val="004739A3"/>
    <w:rsid w:val="00474A11"/>
    <w:rsid w:val="00475AFC"/>
    <w:rsid w:val="00477EDA"/>
    <w:rsid w:val="00483011"/>
    <w:rsid w:val="00484D22"/>
    <w:rsid w:val="004851EC"/>
    <w:rsid w:val="0048581A"/>
    <w:rsid w:val="00486389"/>
    <w:rsid w:val="0048666E"/>
    <w:rsid w:val="00492AEF"/>
    <w:rsid w:val="00492BFA"/>
    <w:rsid w:val="00494134"/>
    <w:rsid w:val="004954FA"/>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A9B"/>
    <w:rsid w:val="004D1B47"/>
    <w:rsid w:val="004D215E"/>
    <w:rsid w:val="004D235F"/>
    <w:rsid w:val="004D409F"/>
    <w:rsid w:val="004D4259"/>
    <w:rsid w:val="004D4EE7"/>
    <w:rsid w:val="004D6345"/>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8C1"/>
    <w:rsid w:val="00535941"/>
    <w:rsid w:val="005364B4"/>
    <w:rsid w:val="00536DB6"/>
    <w:rsid w:val="00537945"/>
    <w:rsid w:val="005416B6"/>
    <w:rsid w:val="005426FA"/>
    <w:rsid w:val="0054331F"/>
    <w:rsid w:val="00543B85"/>
    <w:rsid w:val="00543BA2"/>
    <w:rsid w:val="005457D2"/>
    <w:rsid w:val="00546094"/>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1B3"/>
    <w:rsid w:val="0056587F"/>
    <w:rsid w:val="00565D91"/>
    <w:rsid w:val="00566BF1"/>
    <w:rsid w:val="00570597"/>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4D63"/>
    <w:rsid w:val="00595BF3"/>
    <w:rsid w:val="0059655C"/>
    <w:rsid w:val="005A122B"/>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1D2F"/>
    <w:rsid w:val="005C5D73"/>
    <w:rsid w:val="005C5F04"/>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6531"/>
    <w:rsid w:val="00666C53"/>
    <w:rsid w:val="00670352"/>
    <w:rsid w:val="00671902"/>
    <w:rsid w:val="00671B91"/>
    <w:rsid w:val="00672273"/>
    <w:rsid w:val="0067381A"/>
    <w:rsid w:val="0068086A"/>
    <w:rsid w:val="00680BE3"/>
    <w:rsid w:val="00681120"/>
    <w:rsid w:val="00682A1F"/>
    <w:rsid w:val="00683A2D"/>
    <w:rsid w:val="00683E25"/>
    <w:rsid w:val="00684AE9"/>
    <w:rsid w:val="0068598E"/>
    <w:rsid w:val="00686B7A"/>
    <w:rsid w:val="00686C92"/>
    <w:rsid w:val="00686FE8"/>
    <w:rsid w:val="00687CE2"/>
    <w:rsid w:val="00690403"/>
    <w:rsid w:val="00691133"/>
    <w:rsid w:val="00691151"/>
    <w:rsid w:val="00691386"/>
    <w:rsid w:val="00692DA8"/>
    <w:rsid w:val="006934DF"/>
    <w:rsid w:val="00693593"/>
    <w:rsid w:val="00694166"/>
    <w:rsid w:val="006947D2"/>
    <w:rsid w:val="006949C8"/>
    <w:rsid w:val="006970ED"/>
    <w:rsid w:val="00697ABB"/>
    <w:rsid w:val="006A0A04"/>
    <w:rsid w:val="006A154B"/>
    <w:rsid w:val="006A4B8C"/>
    <w:rsid w:val="006A569A"/>
    <w:rsid w:val="006A5A19"/>
    <w:rsid w:val="006A641C"/>
    <w:rsid w:val="006A678F"/>
    <w:rsid w:val="006B06AD"/>
    <w:rsid w:val="006B1E2B"/>
    <w:rsid w:val="006B21EC"/>
    <w:rsid w:val="006B2B45"/>
    <w:rsid w:val="006B4FD3"/>
    <w:rsid w:val="006B51C1"/>
    <w:rsid w:val="006B5292"/>
    <w:rsid w:val="006B5BFE"/>
    <w:rsid w:val="006C03DD"/>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3FE"/>
    <w:rsid w:val="006E689F"/>
    <w:rsid w:val="006E6939"/>
    <w:rsid w:val="006F10F2"/>
    <w:rsid w:val="006F1B6A"/>
    <w:rsid w:val="006F25A4"/>
    <w:rsid w:val="006F2F98"/>
    <w:rsid w:val="006F36A8"/>
    <w:rsid w:val="00701191"/>
    <w:rsid w:val="00703B17"/>
    <w:rsid w:val="00704415"/>
    <w:rsid w:val="00704C3A"/>
    <w:rsid w:val="00715EFC"/>
    <w:rsid w:val="007162BB"/>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17DA"/>
    <w:rsid w:val="00772C45"/>
    <w:rsid w:val="00772DCE"/>
    <w:rsid w:val="00772DE3"/>
    <w:rsid w:val="007734F0"/>
    <w:rsid w:val="007736E5"/>
    <w:rsid w:val="0077414D"/>
    <w:rsid w:val="00774A04"/>
    <w:rsid w:val="007757F8"/>
    <w:rsid w:val="007774B7"/>
    <w:rsid w:val="00783B26"/>
    <w:rsid w:val="007845E9"/>
    <w:rsid w:val="00786A90"/>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4833"/>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5B5"/>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0C26"/>
    <w:rsid w:val="008838C3"/>
    <w:rsid w:val="00884E01"/>
    <w:rsid w:val="008860FB"/>
    <w:rsid w:val="00886C27"/>
    <w:rsid w:val="00886D01"/>
    <w:rsid w:val="00887FE3"/>
    <w:rsid w:val="0089089F"/>
    <w:rsid w:val="008909CA"/>
    <w:rsid w:val="008913A3"/>
    <w:rsid w:val="00891A8F"/>
    <w:rsid w:val="00891CDE"/>
    <w:rsid w:val="008922B6"/>
    <w:rsid w:val="00892BF1"/>
    <w:rsid w:val="0089478E"/>
    <w:rsid w:val="00896925"/>
    <w:rsid w:val="00896A4C"/>
    <w:rsid w:val="00897E1F"/>
    <w:rsid w:val="00897EA9"/>
    <w:rsid w:val="008A0149"/>
    <w:rsid w:val="008A0F80"/>
    <w:rsid w:val="008A1042"/>
    <w:rsid w:val="008A11F9"/>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47C58"/>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6373"/>
    <w:rsid w:val="00977839"/>
    <w:rsid w:val="00980944"/>
    <w:rsid w:val="00981039"/>
    <w:rsid w:val="00982D44"/>
    <w:rsid w:val="0098370E"/>
    <w:rsid w:val="00983C9B"/>
    <w:rsid w:val="00984D70"/>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B87"/>
    <w:rsid w:val="00A363CD"/>
    <w:rsid w:val="00A36AB1"/>
    <w:rsid w:val="00A37846"/>
    <w:rsid w:val="00A37C29"/>
    <w:rsid w:val="00A41BA3"/>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66E93"/>
    <w:rsid w:val="00A70B12"/>
    <w:rsid w:val="00A7173A"/>
    <w:rsid w:val="00A7207F"/>
    <w:rsid w:val="00A74F1E"/>
    <w:rsid w:val="00A7503E"/>
    <w:rsid w:val="00A760C5"/>
    <w:rsid w:val="00A769AE"/>
    <w:rsid w:val="00A76F62"/>
    <w:rsid w:val="00A8410B"/>
    <w:rsid w:val="00A852B3"/>
    <w:rsid w:val="00A856CD"/>
    <w:rsid w:val="00A861F0"/>
    <w:rsid w:val="00A87645"/>
    <w:rsid w:val="00A902AD"/>
    <w:rsid w:val="00A9115B"/>
    <w:rsid w:val="00A91593"/>
    <w:rsid w:val="00A92EA2"/>
    <w:rsid w:val="00A93A35"/>
    <w:rsid w:val="00A95F2C"/>
    <w:rsid w:val="00A977D1"/>
    <w:rsid w:val="00AA0187"/>
    <w:rsid w:val="00AA0EC3"/>
    <w:rsid w:val="00AA3337"/>
    <w:rsid w:val="00AA334F"/>
    <w:rsid w:val="00AA356F"/>
    <w:rsid w:val="00AA58E9"/>
    <w:rsid w:val="00AA5C4F"/>
    <w:rsid w:val="00AA6221"/>
    <w:rsid w:val="00AA76B4"/>
    <w:rsid w:val="00AB0EAB"/>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7E0"/>
    <w:rsid w:val="00AD5AB1"/>
    <w:rsid w:val="00AD6437"/>
    <w:rsid w:val="00AD6F38"/>
    <w:rsid w:val="00AD750F"/>
    <w:rsid w:val="00AE05FE"/>
    <w:rsid w:val="00AE1478"/>
    <w:rsid w:val="00AE14ED"/>
    <w:rsid w:val="00AE5324"/>
    <w:rsid w:val="00AF0837"/>
    <w:rsid w:val="00AF1F6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314"/>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2766"/>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AB"/>
    <w:rsid w:val="00BA1DAC"/>
    <w:rsid w:val="00BA2A47"/>
    <w:rsid w:val="00BA2D09"/>
    <w:rsid w:val="00BA4043"/>
    <w:rsid w:val="00BA4522"/>
    <w:rsid w:val="00BA48E0"/>
    <w:rsid w:val="00BA4D0B"/>
    <w:rsid w:val="00BA5678"/>
    <w:rsid w:val="00BA79C3"/>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7338"/>
    <w:rsid w:val="00BD06A9"/>
    <w:rsid w:val="00BD0951"/>
    <w:rsid w:val="00BD1C9D"/>
    <w:rsid w:val="00BD36FB"/>
    <w:rsid w:val="00BD6D25"/>
    <w:rsid w:val="00BD753E"/>
    <w:rsid w:val="00BE00B8"/>
    <w:rsid w:val="00BE033F"/>
    <w:rsid w:val="00BE0C30"/>
    <w:rsid w:val="00BE14FB"/>
    <w:rsid w:val="00BE1FB7"/>
    <w:rsid w:val="00BE3E50"/>
    <w:rsid w:val="00BE446C"/>
    <w:rsid w:val="00BF11E8"/>
    <w:rsid w:val="00BF3055"/>
    <w:rsid w:val="00BF3305"/>
    <w:rsid w:val="00BF561C"/>
    <w:rsid w:val="00BF6324"/>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20A8"/>
    <w:rsid w:val="00C126EF"/>
    <w:rsid w:val="00C150E3"/>
    <w:rsid w:val="00C161E7"/>
    <w:rsid w:val="00C1652C"/>
    <w:rsid w:val="00C20644"/>
    <w:rsid w:val="00C21C6E"/>
    <w:rsid w:val="00C23946"/>
    <w:rsid w:val="00C243B4"/>
    <w:rsid w:val="00C2489B"/>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1A00"/>
    <w:rsid w:val="00CA3DAA"/>
    <w:rsid w:val="00CA4CCB"/>
    <w:rsid w:val="00CA4E04"/>
    <w:rsid w:val="00CA4F4A"/>
    <w:rsid w:val="00CA65CA"/>
    <w:rsid w:val="00CA6CEC"/>
    <w:rsid w:val="00CA6E3A"/>
    <w:rsid w:val="00CA779C"/>
    <w:rsid w:val="00CA7CA6"/>
    <w:rsid w:val="00CA7D8A"/>
    <w:rsid w:val="00CA7F76"/>
    <w:rsid w:val="00CB04C8"/>
    <w:rsid w:val="00CB062F"/>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2235"/>
    <w:rsid w:val="00D325F9"/>
    <w:rsid w:val="00D33104"/>
    <w:rsid w:val="00D33F7F"/>
    <w:rsid w:val="00D34276"/>
    <w:rsid w:val="00D34533"/>
    <w:rsid w:val="00D346EE"/>
    <w:rsid w:val="00D34846"/>
    <w:rsid w:val="00D36B9E"/>
    <w:rsid w:val="00D405FA"/>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404F"/>
    <w:rsid w:val="00DA4E2A"/>
    <w:rsid w:val="00DA51BF"/>
    <w:rsid w:val="00DA66AE"/>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2828"/>
    <w:rsid w:val="00DF300E"/>
    <w:rsid w:val="00DF3349"/>
    <w:rsid w:val="00DF3993"/>
    <w:rsid w:val="00DF56BD"/>
    <w:rsid w:val="00E0043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EE5"/>
    <w:rsid w:val="00EA5582"/>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3F7D"/>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7C0E"/>
    <w:rsid w:val="00FA0915"/>
    <w:rsid w:val="00FA213D"/>
    <w:rsid w:val="00FA253E"/>
    <w:rsid w:val="00FA2E87"/>
    <w:rsid w:val="00FA40BF"/>
    <w:rsid w:val="00FA4868"/>
    <w:rsid w:val="00FA4978"/>
    <w:rsid w:val="00FA59E9"/>
    <w:rsid w:val="00FA60C4"/>
    <w:rsid w:val="00FA7CE3"/>
    <w:rsid w:val="00FB019B"/>
    <w:rsid w:val="00FB2AE3"/>
    <w:rsid w:val="00FB2F34"/>
    <w:rsid w:val="00FB3ACF"/>
    <w:rsid w:val="00FB45DD"/>
    <w:rsid w:val="00FB48C4"/>
    <w:rsid w:val="00FB4ED3"/>
    <w:rsid w:val="00FB543D"/>
    <w:rsid w:val="00FB5525"/>
    <w:rsid w:val="00FB61BE"/>
    <w:rsid w:val="00FC373C"/>
    <w:rsid w:val="00FC55E1"/>
    <w:rsid w:val="00FC5955"/>
    <w:rsid w:val="00FC7C7F"/>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 w:type="character" w:customStyle="1" w:styleId="ng-star-inserted">
    <w:name w:val="ng-star-inserted"/>
    <w:basedOn w:val="DefaultParagraphFont"/>
    <w:rsid w:val="00AB0E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2.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4.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5.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6.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846</Words>
  <Characters>4485</Characters>
  <Application>Microsoft Office Word</Application>
  <DocSecurity>0</DocSecurity>
  <Lines>114</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3</cp:revision>
  <cp:lastPrinted>2025-05-30T18:04:00Z</cp:lastPrinted>
  <dcterms:created xsi:type="dcterms:W3CDTF">2026-02-05T18:48:00Z</dcterms:created>
  <dcterms:modified xsi:type="dcterms:W3CDTF">2026-02-05T18:50:00Z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22fb2459-98d6-47a9-bec2-64a8c2f80216</vt:lpwstr>
  </property>
</Properties>
</file>