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53A6BD41"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690D94">
        <w:rPr>
          <w:rFonts w:ascii="Book Antiqua" w:eastAsia="Book Antiqua" w:hAnsi="Book Antiqua" w:cs="Book Antiqua"/>
          <w:b/>
          <w:sz w:val="52"/>
          <w:szCs w:val="52"/>
        </w:rPr>
        <w:t>176</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15BFFE93" w:rsidR="003867AC" w:rsidRPr="00700566" w:rsidRDefault="00ED33D7">
      <w:pPr>
        <w:spacing w:line="360" w:lineRule="auto"/>
        <w:jc w:val="center"/>
        <w:rPr>
          <w:rFonts w:ascii="Book Antiqua" w:eastAsia="Book Antiqua" w:hAnsi="Book Antiqua" w:cs="Book Antiqua"/>
          <w:b/>
        </w:rPr>
      </w:pPr>
      <w:r>
        <w:rPr>
          <w:rFonts w:ascii="Book Antiqua" w:eastAsia="Book Antiqua" w:hAnsi="Book Antiqua" w:cs="Book Antiqua"/>
        </w:rPr>
        <w:t>23</w:t>
      </w:r>
      <w:r w:rsidR="0085373F" w:rsidRPr="00700566">
        <w:rPr>
          <w:rFonts w:ascii="Book Antiqua" w:eastAsia="Book Antiqua" w:hAnsi="Book Antiqua" w:cs="Book Antiqua"/>
        </w:rPr>
        <w:t xml:space="preserve"> de </w:t>
      </w:r>
      <w:r w:rsidR="00961ACD">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2487D7CE"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E308E7">
        <w:rPr>
          <w:rFonts w:ascii="Book Antiqua" w:eastAsia="Book Antiqua" w:hAnsi="Book Antiqua" w:cs="Book Antiqua"/>
          <w:color w:val="000000" w:themeColor="text1"/>
        </w:rPr>
        <w:t>1</w:t>
      </w:r>
      <w:r w:rsidR="00BB0833">
        <w:rPr>
          <w:rFonts w:ascii="Book Antiqua" w:eastAsia="Book Antiqua" w:hAnsi="Book Antiqua" w:cs="Book Antiqua"/>
          <w:color w:val="000000" w:themeColor="text1"/>
        </w:rPr>
        <w:t>76</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771F4D7C" w14:textId="77777777" w:rsidR="00A30AC1" w:rsidRPr="00A30AC1" w:rsidRDefault="00A30AC1" w:rsidP="00A30AC1">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A30AC1">
        <w:rPr>
          <w:rFonts w:ascii="Book Antiqua" w:eastAsia="Book Antiqua" w:hAnsi="Book Antiqua" w:cs="Book Antiqua"/>
          <w:color w:val="000000" w:themeColor="text1"/>
          <w:szCs w:val="24"/>
          <w:lang w:val="es-PR"/>
        </w:rPr>
        <w:t>La Resolución Conjunta de la Cámara 176 tiene como propósito designar con el nombre de “Alba Iris ‘Albita’ Rivera Ramírez” un tramo del Ramal 8, desde su intersección con la Carretera PR-3 hasta la PR-17 (Avenida Jesús T. Piñero), ubicado en el Municipio de San Juan.</w:t>
      </w:r>
    </w:p>
    <w:p w14:paraId="06EC8257" w14:textId="77777777" w:rsidR="00A30AC1" w:rsidRPr="00A30AC1" w:rsidRDefault="00A30AC1" w:rsidP="00A30AC1">
      <w:pPr>
        <w:ind w:firstLine="720"/>
        <w:jc w:val="both"/>
        <w:rPr>
          <w:rFonts w:ascii="Book Antiqua" w:eastAsia="Book Antiqua" w:hAnsi="Book Antiqua" w:cs="Book Antiqua"/>
          <w:color w:val="000000" w:themeColor="text1"/>
          <w:szCs w:val="24"/>
          <w:lang w:val="es-PR"/>
        </w:rPr>
      </w:pPr>
    </w:p>
    <w:p w14:paraId="3A50F37C" w14:textId="77777777" w:rsidR="00A30AC1" w:rsidRPr="00A30AC1" w:rsidRDefault="00A30AC1" w:rsidP="00A30AC1">
      <w:pPr>
        <w:ind w:firstLine="720"/>
        <w:jc w:val="both"/>
        <w:rPr>
          <w:rFonts w:ascii="Book Antiqua" w:eastAsia="Book Antiqua" w:hAnsi="Book Antiqua" w:cs="Book Antiqua"/>
          <w:color w:val="000000" w:themeColor="text1"/>
          <w:szCs w:val="24"/>
          <w:lang w:val="es-PR"/>
        </w:rPr>
      </w:pPr>
      <w:r w:rsidRPr="00A30AC1">
        <w:rPr>
          <w:rFonts w:ascii="Book Antiqua" w:eastAsia="Book Antiqua" w:hAnsi="Book Antiqua" w:cs="Book Antiqua"/>
          <w:color w:val="000000" w:themeColor="text1"/>
          <w:szCs w:val="24"/>
          <w:lang w:val="es-PR"/>
        </w:rPr>
        <w:t>La exposición de motivos destaca que Alba Iris “Albita” Rivera Ramírez es una destacada líder comunitaria, servidora pública y figura política que ha dedicado gran parte de su vida al servicio de Puerto Rico y al mejoramiento de la calidad de vida de sus ciudadanos. Su trayectoria se distingue por el compromiso con el bienestar social, la gestión comunitaria, la defensa de los derechos civiles y su valiosa aportación al desarrollo legislativo del país.</w:t>
      </w:r>
    </w:p>
    <w:p w14:paraId="4E99B882" w14:textId="77777777" w:rsidR="00A30AC1" w:rsidRPr="00A30AC1" w:rsidRDefault="00A30AC1" w:rsidP="00A30AC1">
      <w:pPr>
        <w:ind w:firstLine="720"/>
        <w:jc w:val="both"/>
        <w:rPr>
          <w:rFonts w:ascii="Book Antiqua" w:eastAsia="Book Antiqua" w:hAnsi="Book Antiqua" w:cs="Book Antiqua"/>
          <w:color w:val="000000" w:themeColor="text1"/>
          <w:szCs w:val="24"/>
          <w:lang w:val="es-PR"/>
        </w:rPr>
      </w:pPr>
    </w:p>
    <w:p w14:paraId="7A48329B" w14:textId="0836FB83" w:rsidR="00A30AC1" w:rsidRPr="00A30AC1" w:rsidRDefault="00A30AC1" w:rsidP="00A30AC1">
      <w:pPr>
        <w:ind w:firstLine="720"/>
        <w:jc w:val="both"/>
        <w:rPr>
          <w:rFonts w:ascii="Book Antiqua" w:eastAsia="Book Antiqua" w:hAnsi="Book Antiqua" w:cs="Book Antiqua"/>
          <w:color w:val="000000" w:themeColor="text1"/>
          <w:szCs w:val="24"/>
          <w:lang w:val="es-PR"/>
        </w:rPr>
      </w:pPr>
      <w:r w:rsidRPr="00A30AC1">
        <w:rPr>
          <w:rFonts w:ascii="Book Antiqua" w:eastAsia="Book Antiqua" w:hAnsi="Book Antiqua" w:cs="Book Antiqua"/>
          <w:color w:val="000000" w:themeColor="text1"/>
          <w:szCs w:val="24"/>
          <w:lang w:val="es-PR"/>
        </w:rPr>
        <w:t xml:space="preserve">La medida busca honrar su legado y reconocer públicamente sus contribuciones a la sociedad puertorriqueña mediante la designación oficial de una vía pública en su nombre, gesto que simboliza gratitud y respeto hacia una vida dedicada al servicio público. </w:t>
      </w:r>
    </w:p>
    <w:p w14:paraId="715A6225" w14:textId="180A5743" w:rsidR="00D52A5D" w:rsidRPr="00D1092C" w:rsidRDefault="00D52A5D" w:rsidP="00FC7C96">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lastRenderedPageBreak/>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0DD41F37"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976D08">
        <w:rPr>
          <w:rFonts w:ascii="Book Antiqua" w:eastAsia="Book Antiqua" w:hAnsi="Book Antiqua" w:cs="Book Antiqua"/>
        </w:rPr>
        <w:t>1</w:t>
      </w:r>
      <w:r w:rsidR="00AF1B86">
        <w:rPr>
          <w:rFonts w:ascii="Book Antiqua" w:eastAsia="Book Antiqua" w:hAnsi="Book Antiqua" w:cs="Book Antiqua"/>
        </w:rPr>
        <w:t>76</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AF1B86">
        <w:rPr>
          <w:rFonts w:ascii="Book Antiqua" w:eastAsia="Book Antiqua" w:hAnsi="Book Antiqua" w:cs="Book Antiqua"/>
        </w:rPr>
        <w:t>l Departamento de Tran</w:t>
      </w:r>
      <w:r w:rsidR="00B53487">
        <w:rPr>
          <w:rFonts w:ascii="Book Antiqua" w:eastAsia="Book Antiqua" w:hAnsi="Book Antiqua" w:cs="Book Antiqua"/>
        </w:rPr>
        <w:t xml:space="preserve">sportación y Obras Públicas y </w:t>
      </w:r>
      <w:r w:rsidR="009754F9">
        <w:rPr>
          <w:rFonts w:ascii="Book Antiqua" w:eastAsia="Book Antiqua" w:hAnsi="Book Antiqua" w:cs="Book Antiqua"/>
        </w:rPr>
        <w:t>el</w:t>
      </w:r>
      <w:r w:rsidR="00B53487">
        <w:rPr>
          <w:rFonts w:ascii="Book Antiqua" w:eastAsia="Book Antiqua" w:hAnsi="Book Antiqua" w:cs="Book Antiqua"/>
        </w:rPr>
        <w:t xml:space="preserve"> Municipio de San Juan. Al </w:t>
      </w:r>
      <w:r w:rsidR="009754F9">
        <w:rPr>
          <w:rFonts w:ascii="Book Antiqua" w:eastAsia="Book Antiqua" w:hAnsi="Book Antiqua" w:cs="Book Antiqua"/>
        </w:rPr>
        <w:t xml:space="preserve">momento de la redacción de este informe solo se recibió los comentarios del Municipio de San Juan. </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39A89C0C" w:rsidR="00DC6066" w:rsidRDefault="009754F9" w:rsidP="00074381">
      <w:pPr>
        <w:jc w:val="center"/>
        <w:rPr>
          <w:rFonts w:ascii="Book Antiqua" w:hAnsi="Book Antiqua"/>
          <w:b/>
          <w:bCs/>
          <w:color w:val="000000" w:themeColor="text1"/>
          <w:u w:val="single"/>
        </w:rPr>
      </w:pPr>
      <w:r>
        <w:rPr>
          <w:rFonts w:ascii="Book Antiqua" w:hAnsi="Book Antiqua"/>
          <w:b/>
          <w:bCs/>
          <w:color w:val="000000" w:themeColor="text1"/>
          <w:u w:val="single"/>
        </w:rPr>
        <w:t>Municipio de San Juan</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5BD9BABD" w14:textId="788AE9BA" w:rsidR="00C76415" w:rsidRPr="00C76415" w:rsidRDefault="007E0FCE" w:rsidP="00C76415">
      <w:pPr>
        <w:jc w:val="both"/>
        <w:rPr>
          <w:rFonts w:ascii="Book Antiqua" w:hAnsi="Book Antiqua"/>
          <w:color w:val="000000" w:themeColor="text1"/>
          <w:lang w:val="es-PR"/>
        </w:rPr>
      </w:pPr>
      <w:r>
        <w:rPr>
          <w:rFonts w:ascii="Book Antiqua" w:hAnsi="Book Antiqua"/>
          <w:color w:val="000000" w:themeColor="text1"/>
        </w:rPr>
        <w:tab/>
      </w:r>
      <w:r w:rsidR="00C76415" w:rsidRPr="00147E9E">
        <w:rPr>
          <w:rFonts w:ascii="Book Antiqua" w:hAnsi="Book Antiqua"/>
          <w:b/>
          <w:bCs/>
          <w:color w:val="000000" w:themeColor="text1"/>
          <w:lang w:val="es-PR"/>
        </w:rPr>
        <w:t>El Municipio de San Juan favorec</w:t>
      </w:r>
      <w:r w:rsidR="00147E9E" w:rsidRPr="00147E9E">
        <w:rPr>
          <w:rFonts w:ascii="Book Antiqua" w:hAnsi="Book Antiqua"/>
          <w:b/>
          <w:bCs/>
          <w:color w:val="000000" w:themeColor="text1"/>
          <w:lang w:val="es-PR"/>
        </w:rPr>
        <w:t>e</w:t>
      </w:r>
      <w:r w:rsidR="00C76415" w:rsidRPr="00147E9E">
        <w:rPr>
          <w:rFonts w:ascii="Book Antiqua" w:hAnsi="Book Antiqua"/>
          <w:b/>
          <w:bCs/>
          <w:color w:val="000000" w:themeColor="text1"/>
          <w:lang w:val="es-PR"/>
        </w:rPr>
        <w:t xml:space="preserve"> la aprobación de la medida</w:t>
      </w:r>
      <w:r w:rsidR="00C76415" w:rsidRPr="00C76415">
        <w:rPr>
          <w:rFonts w:ascii="Book Antiqua" w:hAnsi="Book Antiqua"/>
          <w:color w:val="000000" w:themeColor="text1"/>
          <w:lang w:val="es-PR"/>
        </w:rPr>
        <w:t>, señalando que la designación del tramo del Ramal 8 con el nombre de Alba Iris “Albita” Rivera Ramírez constituye un reconocimiento merecido a su extensa trayectoria en el servicio público, marcada por la defensa de los derechos ciudadanos, la promoción del bienestar social y su aportación a la política pública del país.</w:t>
      </w:r>
    </w:p>
    <w:p w14:paraId="4ADDC5C4" w14:textId="77777777" w:rsidR="00C76415" w:rsidRPr="00C76415" w:rsidRDefault="00C76415" w:rsidP="00C76415">
      <w:pPr>
        <w:jc w:val="both"/>
        <w:rPr>
          <w:rFonts w:ascii="Book Antiqua" w:hAnsi="Book Antiqua"/>
          <w:color w:val="000000" w:themeColor="text1"/>
          <w:lang w:val="es-PR"/>
        </w:rPr>
      </w:pPr>
    </w:p>
    <w:p w14:paraId="38F8D9A1" w14:textId="77777777" w:rsidR="00C76415" w:rsidRPr="00C76415" w:rsidRDefault="00C76415" w:rsidP="00C76415">
      <w:pPr>
        <w:ind w:firstLine="720"/>
        <w:jc w:val="both"/>
        <w:rPr>
          <w:rFonts w:ascii="Book Antiqua" w:hAnsi="Book Antiqua"/>
          <w:color w:val="000000" w:themeColor="text1"/>
          <w:lang w:val="es-PR"/>
        </w:rPr>
      </w:pPr>
      <w:r w:rsidRPr="00C76415">
        <w:rPr>
          <w:rFonts w:ascii="Book Antiqua" w:hAnsi="Book Antiqua"/>
          <w:color w:val="000000" w:themeColor="text1"/>
          <w:lang w:val="es-PR"/>
        </w:rPr>
        <w:t>El Municipio también destacó que la designación contribuirá a preservar su legado histórico y servirá como inspiración para las presentes y futuras generaciones, al tiempo que reafirma la importancia de honrar a figuras que han trabajado incansablemente por el progreso y desarrollo de Puerto Rico.</w:t>
      </w:r>
    </w:p>
    <w:p w14:paraId="3DC1BEC5" w14:textId="77777777" w:rsidR="00C76415" w:rsidRPr="00C76415" w:rsidRDefault="00C76415" w:rsidP="00C76415">
      <w:pPr>
        <w:jc w:val="both"/>
        <w:rPr>
          <w:rFonts w:ascii="Book Antiqua" w:hAnsi="Book Antiqua"/>
          <w:color w:val="000000" w:themeColor="text1"/>
          <w:lang w:val="es-PR"/>
        </w:rPr>
      </w:pPr>
    </w:p>
    <w:p w14:paraId="4CC057C5" w14:textId="77777777" w:rsidR="00C76415" w:rsidRPr="00C76415" w:rsidRDefault="00C76415" w:rsidP="00C76415">
      <w:pPr>
        <w:ind w:firstLine="720"/>
        <w:jc w:val="both"/>
        <w:rPr>
          <w:rFonts w:ascii="Book Antiqua" w:hAnsi="Book Antiqua"/>
          <w:color w:val="000000" w:themeColor="text1"/>
          <w:lang w:val="es-PR"/>
        </w:rPr>
      </w:pPr>
      <w:r w:rsidRPr="00C76415">
        <w:rPr>
          <w:rFonts w:ascii="Book Antiqua" w:hAnsi="Book Antiqua"/>
          <w:color w:val="000000" w:themeColor="text1"/>
          <w:lang w:val="es-PR"/>
        </w:rPr>
        <w:t>Además, la administración municipal expresó su disposición de colaborar con el DTOP y la ACT en el proceso de rotulación e instalación de señalización, asegurando que el tramo designado cumpla con todos los estándares técnicos y de seguridad vial requeridos.</w:t>
      </w:r>
    </w:p>
    <w:p w14:paraId="1DEF7D2C" w14:textId="7AD0F657" w:rsidR="006D5E63" w:rsidRDefault="006D5E63" w:rsidP="00B037B5">
      <w:pPr>
        <w:jc w:val="both"/>
        <w:rPr>
          <w:rFonts w:ascii="Book Antiqua" w:hAnsi="Book Antiqua"/>
          <w:color w:val="000000" w:themeColor="text1"/>
          <w:lang w:val="es-PR"/>
        </w:rPr>
      </w:pP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0F679E21" w14:textId="0B20A3BA" w:rsidR="00336AAF" w:rsidRPr="00336AAF" w:rsidRDefault="00987C5A" w:rsidP="006454A5">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38221B">
        <w:rPr>
          <w:rFonts w:ascii="Book Antiqua" w:eastAsia="Book Antiqua" w:hAnsi="Book Antiqua" w:cs="Book Antiqua"/>
          <w:lang w:val="es-PR"/>
        </w:rPr>
        <w:t>l</w:t>
      </w:r>
      <w:r w:rsidR="0038221B" w:rsidRPr="0038221B">
        <w:rPr>
          <w:rFonts w:ascii="Book Antiqua" w:eastAsia="Book Antiqua" w:hAnsi="Book Antiqua" w:cs="Book Antiqua"/>
          <w:lang w:val="es-PR"/>
        </w:rPr>
        <w:t xml:space="preserve">uego de evaluar los argumentos presentados en la Exposición de Motivos, así como el memorial explicativo sometido por </w:t>
      </w:r>
      <w:r w:rsidR="009372FA">
        <w:rPr>
          <w:rFonts w:ascii="Book Antiqua" w:eastAsia="Book Antiqua" w:hAnsi="Book Antiqua" w:cs="Book Antiqua"/>
          <w:lang w:val="es-PR"/>
        </w:rPr>
        <w:t>el Municipio de San Juan</w:t>
      </w:r>
      <w:r w:rsidR="0038221B" w:rsidRPr="0038221B">
        <w:rPr>
          <w:rFonts w:ascii="Book Antiqua" w:eastAsia="Book Antiqua" w:hAnsi="Book Antiqua" w:cs="Book Antiqua"/>
          <w:lang w:val="es-PR"/>
        </w:rPr>
        <w:t xml:space="preserve">, </w:t>
      </w:r>
      <w:r w:rsidR="00BA39A1" w:rsidRPr="00BA39A1">
        <w:rPr>
          <w:rFonts w:ascii="Book Antiqua" w:eastAsia="Book Antiqua" w:hAnsi="Book Antiqua" w:cs="Book Antiqua"/>
        </w:rPr>
        <w:t xml:space="preserve">esta Comisión </w:t>
      </w:r>
      <w:r w:rsidR="00CA4854" w:rsidRPr="00CA4854">
        <w:rPr>
          <w:rFonts w:ascii="Book Antiqua" w:eastAsia="Book Antiqua" w:hAnsi="Book Antiqua" w:cs="Book Antiqua"/>
          <w:lang w:val="es-PR"/>
        </w:rPr>
        <w:t>entiende</w:t>
      </w:r>
      <w:r w:rsidR="00336AAF" w:rsidRPr="00336AAF">
        <w:rPr>
          <w:rFonts w:ascii="Book Antiqua" w:eastAsia="Book Antiqua" w:hAnsi="Book Antiqua" w:cs="Book Antiqua"/>
          <w:lang w:val="es-PR"/>
        </w:rPr>
        <w:t xml:space="preserve"> que la R. C. de la C. 176 representa un merecido homenaje a su vida de servicio público, así como un recordatorio permanente de sus contribuciones al desarrollo social, político y comunitario de Puerto Rico.</w:t>
      </w:r>
    </w:p>
    <w:p w14:paraId="18C6050B" w14:textId="152A09BE" w:rsidR="00CA4854" w:rsidRPr="00CA4854" w:rsidRDefault="00CA4854" w:rsidP="00CA4854">
      <w:pPr>
        <w:ind w:firstLine="720"/>
        <w:jc w:val="both"/>
        <w:rPr>
          <w:rFonts w:ascii="Book Antiqua" w:eastAsia="Book Antiqua" w:hAnsi="Book Antiqua" w:cs="Book Antiqua"/>
          <w:lang w:val="es-PR"/>
        </w:rPr>
      </w:pPr>
    </w:p>
    <w:p w14:paraId="5744C945" w14:textId="216112BE" w:rsidR="009B476A" w:rsidRPr="004F1783" w:rsidRDefault="009B476A" w:rsidP="00CA4854">
      <w:pPr>
        <w:jc w:val="both"/>
        <w:rPr>
          <w:rFonts w:ascii="Book Antiqua" w:eastAsia="Book Antiqua" w:hAnsi="Book Antiqua" w:cs="Book Antiqua"/>
          <w:lang w:val="es-PR"/>
        </w:rPr>
      </w:pPr>
    </w:p>
    <w:p w14:paraId="00000025" w14:textId="54366782" w:rsidR="003867AC" w:rsidRPr="00700566" w:rsidRDefault="0085373F" w:rsidP="00BA39A1">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4F1783">
        <w:rPr>
          <w:rFonts w:ascii="Book Antiqua" w:eastAsia="Book Antiqua" w:hAnsi="Book Antiqua" w:cs="Book Antiqua"/>
        </w:rPr>
        <w:t>1</w:t>
      </w:r>
      <w:r w:rsidR="000630C4">
        <w:rPr>
          <w:rFonts w:ascii="Book Antiqua" w:eastAsia="Book Antiqua" w:hAnsi="Book Antiqua" w:cs="Book Antiqua"/>
        </w:rPr>
        <w:t>76</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CD89" w14:textId="77777777" w:rsidR="008478FE" w:rsidRDefault="008478FE">
      <w:r>
        <w:separator/>
      </w:r>
    </w:p>
  </w:endnote>
  <w:endnote w:type="continuationSeparator" w:id="0">
    <w:p w14:paraId="5C165D57" w14:textId="77777777" w:rsidR="008478FE" w:rsidRDefault="0084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C6C4BE5-1329-4177-842F-5DF609EFF8FB}"/>
  </w:font>
  <w:font w:name="Helvetica">
    <w:panose1 w:val="020B0604020202020204"/>
    <w:charset w:val="00"/>
    <w:family w:val="swiss"/>
    <w:pitch w:val="variable"/>
    <w:sig w:usb0="E0002EFF" w:usb1="C000785B" w:usb2="00000009" w:usb3="00000000" w:csb0="000001FF" w:csb1="00000000"/>
    <w:embedRegular r:id="rId2" w:fontKey="{1BB11735-6A7C-4E19-82BE-FE6E35044E9B}"/>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6CC5B275-F409-4AC1-BC1E-D7F0EE40DAB9}"/>
  </w:font>
  <w:font w:name="Georgia">
    <w:panose1 w:val="02040502050405020303"/>
    <w:charset w:val="00"/>
    <w:family w:val="roman"/>
    <w:pitch w:val="variable"/>
    <w:sig w:usb0="00000287" w:usb1="00000000" w:usb2="00000000" w:usb3="00000000" w:csb0="0000009F" w:csb1="00000000"/>
    <w:embedRegular r:id="rId4" w:fontKey="{327B02B7-9A0E-4A54-85F1-9F77DAC9BD94}"/>
    <w:embedItalic r:id="rId5" w:fontKey="{ABAD4A67-0C09-4D3A-8711-2B5A865456AC}"/>
  </w:font>
  <w:font w:name="Book Antiqua">
    <w:panose1 w:val="02040602050305030304"/>
    <w:charset w:val="00"/>
    <w:family w:val="roman"/>
    <w:pitch w:val="variable"/>
    <w:sig w:usb0="00000287" w:usb1="00000000" w:usb2="00000000" w:usb3="00000000" w:csb0="0000009F" w:csb1="00000000"/>
    <w:embedRegular r:id="rId6" w:fontKey="{800640B6-BEE3-4429-A147-F009FED31414}"/>
    <w:embedBold r:id="rId7" w:fontKey="{0F4826F7-36AD-4EB9-8B4E-E8D16C00C9CB}"/>
  </w:font>
  <w:font w:name="Helvetica Neue">
    <w:charset w:val="00"/>
    <w:family w:val="auto"/>
    <w:pitch w:val="default"/>
    <w:embedRegular r:id="rId8" w:fontKey="{57EC3CF6-E50B-4625-A605-F3F9BBA98BAD}"/>
  </w:font>
  <w:font w:name="Lustria">
    <w:altName w:val="Calibri"/>
    <w:charset w:val="00"/>
    <w:family w:val="auto"/>
    <w:pitch w:val="default"/>
    <w:embedRegular r:id="rId9" w:fontKey="{1AC1483A-2C81-4915-AF78-A49559363DAC}"/>
    <w:embedBoldItalic r:id="rId10" w:fontKey="{0832A689-04B2-4FCD-8089-D016D57D0985}"/>
  </w:font>
  <w:font w:name="Cambria">
    <w:panose1 w:val="02040503050406030204"/>
    <w:charset w:val="00"/>
    <w:family w:val="roman"/>
    <w:pitch w:val="variable"/>
    <w:sig w:usb0="E00006FF" w:usb1="420024FF" w:usb2="02000000" w:usb3="00000000" w:csb0="0000019F" w:csb1="00000000"/>
    <w:embedRegular r:id="rId11" w:fontKey="{68845862-F9B9-4270-9701-88B05FA3ACF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3097" w14:textId="77777777" w:rsidR="008478FE" w:rsidRDefault="008478FE">
      <w:r>
        <w:separator/>
      </w:r>
    </w:p>
  </w:footnote>
  <w:footnote w:type="continuationSeparator" w:id="0">
    <w:p w14:paraId="2C56359F" w14:textId="77777777" w:rsidR="008478FE" w:rsidRDefault="00847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59D135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C91EBF">
      <w:rPr>
        <w:rFonts w:ascii="Lustria" w:eastAsia="Lustria" w:hAnsi="Lustria" w:cs="Lustria"/>
        <w:b/>
        <w:i/>
        <w:sz w:val="22"/>
        <w:szCs w:val="22"/>
      </w:rPr>
      <w:t>1</w:t>
    </w:r>
    <w:r w:rsidR="00AF1B86">
      <w:rPr>
        <w:rFonts w:ascii="Lustria" w:eastAsia="Lustria" w:hAnsi="Lustria" w:cs="Lustria"/>
        <w:b/>
        <w:i/>
        <w:sz w:val="22"/>
        <w:szCs w:val="22"/>
      </w:rPr>
      <w:t>76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716B"/>
    <w:rsid w:val="000474BF"/>
    <w:rsid w:val="0005078D"/>
    <w:rsid w:val="000513EE"/>
    <w:rsid w:val="000630C4"/>
    <w:rsid w:val="00073383"/>
    <w:rsid w:val="00074381"/>
    <w:rsid w:val="00081999"/>
    <w:rsid w:val="000954FA"/>
    <w:rsid w:val="000A24B5"/>
    <w:rsid w:val="000D0AEC"/>
    <w:rsid w:val="000D6E2D"/>
    <w:rsid w:val="00104900"/>
    <w:rsid w:val="001120D5"/>
    <w:rsid w:val="00123556"/>
    <w:rsid w:val="0012621A"/>
    <w:rsid w:val="00134FAB"/>
    <w:rsid w:val="00136F66"/>
    <w:rsid w:val="00142992"/>
    <w:rsid w:val="00147E9E"/>
    <w:rsid w:val="00166443"/>
    <w:rsid w:val="00166DBA"/>
    <w:rsid w:val="001740BA"/>
    <w:rsid w:val="001A7D73"/>
    <w:rsid w:val="001B7B4C"/>
    <w:rsid w:val="001D2E22"/>
    <w:rsid w:val="001E27E2"/>
    <w:rsid w:val="001F4438"/>
    <w:rsid w:val="0022375C"/>
    <w:rsid w:val="00223F0B"/>
    <w:rsid w:val="0025299B"/>
    <w:rsid w:val="00262649"/>
    <w:rsid w:val="00294E5A"/>
    <w:rsid w:val="002F1B49"/>
    <w:rsid w:val="00330BEF"/>
    <w:rsid w:val="00333C82"/>
    <w:rsid w:val="00336056"/>
    <w:rsid w:val="00336AAF"/>
    <w:rsid w:val="00337D03"/>
    <w:rsid w:val="0036416B"/>
    <w:rsid w:val="00371165"/>
    <w:rsid w:val="0038221B"/>
    <w:rsid w:val="003867AC"/>
    <w:rsid w:val="003C7C26"/>
    <w:rsid w:val="003D5C07"/>
    <w:rsid w:val="003E1347"/>
    <w:rsid w:val="0043560D"/>
    <w:rsid w:val="00451791"/>
    <w:rsid w:val="00452828"/>
    <w:rsid w:val="00454E88"/>
    <w:rsid w:val="00465ECA"/>
    <w:rsid w:val="004719A2"/>
    <w:rsid w:val="00483EF1"/>
    <w:rsid w:val="004C1B5A"/>
    <w:rsid w:val="004D4B21"/>
    <w:rsid w:val="004F1783"/>
    <w:rsid w:val="00507562"/>
    <w:rsid w:val="0051555B"/>
    <w:rsid w:val="00515AD9"/>
    <w:rsid w:val="00517E2C"/>
    <w:rsid w:val="00523EBD"/>
    <w:rsid w:val="005416C7"/>
    <w:rsid w:val="0054777A"/>
    <w:rsid w:val="00547C40"/>
    <w:rsid w:val="00563BA1"/>
    <w:rsid w:val="0056775D"/>
    <w:rsid w:val="00577950"/>
    <w:rsid w:val="00577FD5"/>
    <w:rsid w:val="005E1146"/>
    <w:rsid w:val="005F333D"/>
    <w:rsid w:val="006212C5"/>
    <w:rsid w:val="006454A5"/>
    <w:rsid w:val="00690D94"/>
    <w:rsid w:val="006C05D6"/>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55BE"/>
    <w:rsid w:val="008478FE"/>
    <w:rsid w:val="0085373F"/>
    <w:rsid w:val="00863A19"/>
    <w:rsid w:val="0087061E"/>
    <w:rsid w:val="008E0700"/>
    <w:rsid w:val="008E3BD0"/>
    <w:rsid w:val="008F30F0"/>
    <w:rsid w:val="009078E7"/>
    <w:rsid w:val="00914A7F"/>
    <w:rsid w:val="009372FA"/>
    <w:rsid w:val="0094342D"/>
    <w:rsid w:val="00943961"/>
    <w:rsid w:val="00961ACD"/>
    <w:rsid w:val="00965742"/>
    <w:rsid w:val="009754F9"/>
    <w:rsid w:val="00976D08"/>
    <w:rsid w:val="00987C5A"/>
    <w:rsid w:val="00991C8A"/>
    <w:rsid w:val="009A5A17"/>
    <w:rsid w:val="009B476A"/>
    <w:rsid w:val="009C2352"/>
    <w:rsid w:val="009F0BB7"/>
    <w:rsid w:val="00A30AC1"/>
    <w:rsid w:val="00A42594"/>
    <w:rsid w:val="00A44A22"/>
    <w:rsid w:val="00A75C45"/>
    <w:rsid w:val="00AC77D8"/>
    <w:rsid w:val="00AD5D26"/>
    <w:rsid w:val="00AF1B86"/>
    <w:rsid w:val="00AF6BB6"/>
    <w:rsid w:val="00B037B5"/>
    <w:rsid w:val="00B03AA1"/>
    <w:rsid w:val="00B172FA"/>
    <w:rsid w:val="00B32650"/>
    <w:rsid w:val="00B53487"/>
    <w:rsid w:val="00B54CC1"/>
    <w:rsid w:val="00B61637"/>
    <w:rsid w:val="00B83F9F"/>
    <w:rsid w:val="00B90788"/>
    <w:rsid w:val="00B94F42"/>
    <w:rsid w:val="00BA39A1"/>
    <w:rsid w:val="00BB0833"/>
    <w:rsid w:val="00C3772E"/>
    <w:rsid w:val="00C577BB"/>
    <w:rsid w:val="00C76415"/>
    <w:rsid w:val="00C86EC0"/>
    <w:rsid w:val="00C91EBF"/>
    <w:rsid w:val="00C9741A"/>
    <w:rsid w:val="00CA4854"/>
    <w:rsid w:val="00CB45A2"/>
    <w:rsid w:val="00CE31D2"/>
    <w:rsid w:val="00CE34E6"/>
    <w:rsid w:val="00CE3E07"/>
    <w:rsid w:val="00CE5944"/>
    <w:rsid w:val="00D1092C"/>
    <w:rsid w:val="00D14ED7"/>
    <w:rsid w:val="00D4238A"/>
    <w:rsid w:val="00D42747"/>
    <w:rsid w:val="00D51C4E"/>
    <w:rsid w:val="00D52A5D"/>
    <w:rsid w:val="00D7350C"/>
    <w:rsid w:val="00D74285"/>
    <w:rsid w:val="00D862EE"/>
    <w:rsid w:val="00D92BD8"/>
    <w:rsid w:val="00DA0DAF"/>
    <w:rsid w:val="00DA2B1C"/>
    <w:rsid w:val="00DA34D8"/>
    <w:rsid w:val="00DB2246"/>
    <w:rsid w:val="00DC6066"/>
    <w:rsid w:val="00DD6D1E"/>
    <w:rsid w:val="00DE6D37"/>
    <w:rsid w:val="00DE74F9"/>
    <w:rsid w:val="00DF2F20"/>
    <w:rsid w:val="00E04691"/>
    <w:rsid w:val="00E06F78"/>
    <w:rsid w:val="00E13DED"/>
    <w:rsid w:val="00E14D95"/>
    <w:rsid w:val="00E20394"/>
    <w:rsid w:val="00E27ECE"/>
    <w:rsid w:val="00E308E7"/>
    <w:rsid w:val="00E34937"/>
    <w:rsid w:val="00E606CC"/>
    <w:rsid w:val="00E611E8"/>
    <w:rsid w:val="00EB0218"/>
    <w:rsid w:val="00EC70DA"/>
    <w:rsid w:val="00ED33D7"/>
    <w:rsid w:val="00ED44F1"/>
    <w:rsid w:val="00EE4DEB"/>
    <w:rsid w:val="00EE4E71"/>
    <w:rsid w:val="00F21710"/>
    <w:rsid w:val="00F2205D"/>
    <w:rsid w:val="00F42078"/>
    <w:rsid w:val="00F5452D"/>
    <w:rsid w:val="00F701DF"/>
    <w:rsid w:val="00F841A9"/>
    <w:rsid w:val="00F86041"/>
    <w:rsid w:val="00F96E64"/>
    <w:rsid w:val="00FC7C96"/>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624</Words>
  <Characters>3561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2025-10-02T12:45:00Z</cp:lastPrinted>
  <dcterms:created xsi:type="dcterms:W3CDTF">2025-10-23T19:33:00Z</dcterms:created>
  <dcterms:modified xsi:type="dcterms:W3CDTF">2025-10-23T19:33:00Z</dcterms:modified>
</cp:coreProperties>
</file>