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D1FD7" w14:textId="69B99921" w:rsidR="00C778F9" w:rsidRDefault="00C778F9" w:rsidP="00B4418A">
      <w:pPr>
        <w:suppressLineNumbers/>
        <w:jc w:val="center"/>
        <w:rPr>
          <w:rFonts w:ascii="Book Antiqua" w:hAnsi="Book Antiqua"/>
          <w:sz w:val="36"/>
          <w:szCs w:val="36"/>
          <w:lang w:val="es-ES"/>
        </w:rPr>
      </w:pPr>
      <w:proofErr w:type="spellStart"/>
      <w:r>
        <w:rPr>
          <w:rFonts w:ascii="Book Antiqua" w:hAnsi="Book Antiqua"/>
          <w:sz w:val="36"/>
          <w:szCs w:val="36"/>
          <w:lang w:val="es-ES"/>
        </w:rPr>
        <w:t>Entirillado</w:t>
      </w:r>
      <w:proofErr w:type="spellEnd"/>
      <w:r>
        <w:rPr>
          <w:rFonts w:ascii="Book Antiqua" w:hAnsi="Book Antiqua"/>
          <w:sz w:val="36"/>
          <w:szCs w:val="36"/>
          <w:lang w:val="es-ES"/>
        </w:rPr>
        <w:t xml:space="preserve"> electrónico</w:t>
      </w:r>
    </w:p>
    <w:p w14:paraId="20EA5635" w14:textId="534C95D6" w:rsidR="00B4418A" w:rsidRPr="00163B30" w:rsidRDefault="00B4418A" w:rsidP="00B4418A">
      <w:pPr>
        <w:suppressLineNumbers/>
        <w:jc w:val="center"/>
        <w:rPr>
          <w:rFonts w:ascii="Book Antiqua" w:hAnsi="Book Antiqua"/>
          <w:sz w:val="36"/>
          <w:szCs w:val="36"/>
          <w:lang w:val="es-ES"/>
        </w:rPr>
      </w:pPr>
      <w:r w:rsidRPr="00163B30">
        <w:rPr>
          <w:rFonts w:ascii="Book Antiqua" w:hAnsi="Book Antiqua"/>
          <w:sz w:val="36"/>
          <w:szCs w:val="36"/>
          <w:lang w:val="es-ES"/>
        </w:rPr>
        <w:t>GOBIERNO DE PUERTO RICO</w:t>
      </w:r>
    </w:p>
    <w:p w14:paraId="58FA020C" w14:textId="77777777" w:rsidR="00B4418A" w:rsidRPr="00163B30" w:rsidRDefault="00B4418A" w:rsidP="00B4418A">
      <w:pPr>
        <w:suppressLineNumbers/>
        <w:jc w:val="center"/>
        <w:rPr>
          <w:rFonts w:ascii="Book Antiqua" w:hAnsi="Book Antiqua"/>
          <w:color w:val="000000"/>
          <w:lang w:val="es-ES"/>
        </w:rPr>
      </w:pPr>
    </w:p>
    <w:p w14:paraId="0A2D7B8D" w14:textId="77777777" w:rsidR="00B4418A" w:rsidRPr="00163B30" w:rsidRDefault="00B4418A" w:rsidP="00B4418A">
      <w:pPr>
        <w:pStyle w:val="Title2"/>
        <w:suppressLineNumbers/>
        <w:rPr>
          <w:rFonts w:ascii="Book Antiqua" w:hAnsi="Book Antiqua"/>
          <w:color w:val="000000"/>
          <w:lang w:val="es-ES"/>
        </w:rPr>
      </w:pPr>
      <w:r w:rsidRPr="00163B30">
        <w:rPr>
          <w:rFonts w:ascii="Book Antiqua" w:hAnsi="Book Antiqua"/>
          <w:color w:val="000000"/>
          <w:lang w:val="es-ES"/>
        </w:rPr>
        <w:t>20</w:t>
      </w:r>
      <w:r w:rsidRPr="00163B30">
        <w:rPr>
          <w:rFonts w:ascii="Book Antiqua" w:hAnsi="Book Antiqua"/>
          <w:color w:val="000000"/>
          <w:vertAlign w:val="superscript"/>
          <w:lang w:val="es-ES"/>
        </w:rPr>
        <w:t>ma.</w:t>
      </w:r>
      <w:r w:rsidR="00E94F7B">
        <w:rPr>
          <w:rFonts w:ascii="Book Antiqua" w:hAnsi="Book Antiqua"/>
          <w:lang w:val="es-ES"/>
        </w:rPr>
        <w:t xml:space="preserve"> </w:t>
      </w:r>
      <w:r w:rsidRPr="00163B30">
        <w:rPr>
          <w:rFonts w:ascii="Book Antiqua" w:hAnsi="Book Antiqua"/>
          <w:color w:val="000000"/>
          <w:lang w:val="es-ES"/>
        </w:rPr>
        <w:t>Asamblea</w:t>
      </w:r>
      <w:r w:rsidRPr="00163B30">
        <w:rPr>
          <w:rFonts w:ascii="Book Antiqua" w:hAnsi="Book Antiqua"/>
          <w:lang w:val="es-ES"/>
        </w:rPr>
        <w:tab/>
      </w:r>
      <w:r w:rsidR="00BC4F34" w:rsidRPr="00163B30">
        <w:rPr>
          <w:rFonts w:ascii="Book Antiqua" w:hAnsi="Book Antiqua"/>
          <w:color w:val="000000"/>
          <w:lang w:val="es-ES"/>
        </w:rPr>
        <w:t>2</w:t>
      </w:r>
      <w:r w:rsidR="00BC4F34" w:rsidRPr="00163B30">
        <w:rPr>
          <w:rFonts w:ascii="Book Antiqua" w:hAnsi="Book Antiqua"/>
          <w:color w:val="000000"/>
          <w:vertAlign w:val="superscript"/>
          <w:lang w:val="es-ES"/>
        </w:rPr>
        <w:t>d</w:t>
      </w:r>
      <w:r w:rsidRPr="00163B30">
        <w:rPr>
          <w:rFonts w:ascii="Book Antiqua" w:hAnsi="Book Antiqua"/>
          <w:color w:val="000000"/>
          <w:vertAlign w:val="superscript"/>
          <w:lang w:val="es-ES"/>
        </w:rPr>
        <w:t>a.</w:t>
      </w:r>
      <w:r w:rsidRPr="00163B30">
        <w:rPr>
          <w:rFonts w:ascii="Book Antiqua" w:hAnsi="Book Antiqua"/>
          <w:lang w:val="es-ES"/>
        </w:rPr>
        <w:tab/>
      </w:r>
      <w:r w:rsidRPr="00163B30">
        <w:rPr>
          <w:rFonts w:ascii="Book Antiqua" w:hAnsi="Book Antiqua"/>
          <w:color w:val="000000"/>
          <w:lang w:val="es-ES"/>
        </w:rPr>
        <w:t>Sesión</w:t>
      </w:r>
    </w:p>
    <w:p w14:paraId="0DE98700" w14:textId="77777777" w:rsidR="00B4418A" w:rsidRPr="00163B30" w:rsidRDefault="00E94F7B" w:rsidP="00B4418A">
      <w:pPr>
        <w:pStyle w:val="Title2"/>
        <w:suppressLineNumbers/>
        <w:rPr>
          <w:rFonts w:ascii="Book Antiqua" w:hAnsi="Book Antiqua"/>
          <w:color w:val="000000"/>
          <w:lang w:val="es-ES"/>
        </w:rPr>
      </w:pPr>
      <w:r>
        <w:rPr>
          <w:rFonts w:ascii="Book Antiqua" w:hAnsi="Book Antiqua"/>
          <w:lang w:val="es-ES"/>
        </w:rPr>
        <w:t xml:space="preserve">         </w:t>
      </w:r>
      <w:r w:rsidR="00B4418A" w:rsidRPr="00163B30">
        <w:rPr>
          <w:rFonts w:ascii="Book Antiqua" w:hAnsi="Book Antiqua"/>
          <w:color w:val="000000"/>
          <w:lang w:val="es-ES"/>
        </w:rPr>
        <w:t>Legislativa</w:t>
      </w:r>
      <w:r w:rsidR="00B4418A" w:rsidRPr="00163B30">
        <w:rPr>
          <w:rFonts w:ascii="Book Antiqua" w:hAnsi="Book Antiqua"/>
          <w:lang w:val="es-ES"/>
        </w:rPr>
        <w:tab/>
      </w:r>
      <w:r w:rsidR="00B4418A" w:rsidRPr="00163B30">
        <w:rPr>
          <w:rFonts w:ascii="Book Antiqua" w:hAnsi="Book Antiqua"/>
          <w:lang w:val="es-ES"/>
        </w:rPr>
        <w:tab/>
      </w:r>
      <w:r w:rsidR="00B4418A" w:rsidRPr="00163B30">
        <w:rPr>
          <w:rFonts w:ascii="Book Antiqua" w:hAnsi="Book Antiqua"/>
          <w:color w:val="000000"/>
          <w:lang w:val="es-ES"/>
        </w:rPr>
        <w:t>Ordinaria</w:t>
      </w:r>
    </w:p>
    <w:p w14:paraId="52ECB602" w14:textId="77777777" w:rsidR="00B4418A" w:rsidRPr="00163B30" w:rsidRDefault="00B4418A" w:rsidP="00B4418A">
      <w:pPr>
        <w:suppressLineNumbers/>
        <w:rPr>
          <w:rFonts w:ascii="Book Antiqua" w:hAnsi="Book Antiqua"/>
          <w:color w:val="000000"/>
          <w:lang w:val="es-ES"/>
        </w:rPr>
      </w:pPr>
    </w:p>
    <w:p w14:paraId="5E0F4E9B" w14:textId="77777777" w:rsidR="00B4418A" w:rsidRPr="00163B30" w:rsidRDefault="00B4418A" w:rsidP="007C1291">
      <w:pPr>
        <w:suppressLineNumbers/>
        <w:spacing w:line="360" w:lineRule="auto"/>
        <w:jc w:val="center"/>
        <w:rPr>
          <w:rFonts w:ascii="Book Antiqua" w:hAnsi="Book Antiqua"/>
          <w:b/>
          <w:bCs/>
          <w:color w:val="000000"/>
          <w:sz w:val="36"/>
          <w:szCs w:val="36"/>
          <w:lang w:val="es-ES"/>
        </w:rPr>
      </w:pPr>
      <w:r w:rsidRPr="00163B30">
        <w:rPr>
          <w:rFonts w:ascii="Book Antiqua" w:hAnsi="Book Antiqua"/>
          <w:b/>
          <w:bCs/>
          <w:color w:val="000000"/>
          <w:sz w:val="36"/>
          <w:szCs w:val="36"/>
          <w:lang w:val="es-ES"/>
        </w:rPr>
        <w:t>SENADO DE PUERTO RICO</w:t>
      </w:r>
    </w:p>
    <w:p w14:paraId="0C476F05" w14:textId="77777777" w:rsidR="00B4418A" w:rsidRPr="00163B30" w:rsidRDefault="00B4418A" w:rsidP="007C1291">
      <w:pPr>
        <w:suppressLineNumbers/>
        <w:spacing w:line="360" w:lineRule="auto"/>
        <w:jc w:val="center"/>
        <w:rPr>
          <w:rFonts w:ascii="Book Antiqua" w:hAnsi="Book Antiqua"/>
          <w:b/>
          <w:bCs/>
          <w:color w:val="000000"/>
          <w:sz w:val="52"/>
          <w:szCs w:val="52"/>
          <w:lang w:val="es-ES"/>
        </w:rPr>
      </w:pPr>
      <w:r w:rsidRPr="00163B30">
        <w:rPr>
          <w:rFonts w:ascii="Book Antiqua" w:hAnsi="Book Antiqua"/>
          <w:b/>
          <w:bCs/>
          <w:color w:val="000000"/>
          <w:sz w:val="52"/>
          <w:szCs w:val="52"/>
          <w:lang w:val="es-ES"/>
        </w:rPr>
        <w:t xml:space="preserve">P. del S. </w:t>
      </w:r>
      <w:r w:rsidR="001D157B">
        <w:rPr>
          <w:rFonts w:ascii="Book Antiqua" w:hAnsi="Book Antiqua"/>
          <w:b/>
          <w:bCs/>
          <w:color w:val="000000"/>
          <w:sz w:val="52"/>
          <w:szCs w:val="52"/>
          <w:lang w:val="es-ES"/>
        </w:rPr>
        <w:t>689</w:t>
      </w:r>
    </w:p>
    <w:p w14:paraId="2B7ADD12" w14:textId="77777777" w:rsidR="00B4418A" w:rsidRPr="00445A8B" w:rsidRDefault="001D157B" w:rsidP="007C1291">
      <w:pPr>
        <w:suppressLineNumbers/>
        <w:spacing w:line="360" w:lineRule="auto"/>
        <w:jc w:val="center"/>
        <w:rPr>
          <w:rFonts w:ascii="Book Antiqua" w:hAnsi="Book Antiqua"/>
          <w:color w:val="000000"/>
          <w:szCs w:val="24"/>
          <w:lang w:val="es-ES"/>
        </w:rPr>
      </w:pPr>
      <w:r>
        <w:rPr>
          <w:rFonts w:ascii="Book Antiqua" w:hAnsi="Book Antiqua"/>
          <w:color w:val="000000"/>
          <w:szCs w:val="24"/>
          <w:lang w:val="es-ES"/>
        </w:rPr>
        <w:t>18</w:t>
      </w:r>
      <w:r w:rsidR="00B4418A" w:rsidRPr="00445A8B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39460A" w:rsidRPr="00445A8B">
        <w:rPr>
          <w:rFonts w:ascii="Book Antiqua" w:hAnsi="Book Antiqua"/>
          <w:color w:val="000000"/>
          <w:szCs w:val="24"/>
          <w:lang w:val="es-ES"/>
        </w:rPr>
        <w:t>d</w:t>
      </w:r>
      <w:r w:rsidR="00B4418A" w:rsidRPr="00445A8B">
        <w:rPr>
          <w:rFonts w:ascii="Book Antiqua" w:hAnsi="Book Antiqua"/>
          <w:color w:val="000000"/>
          <w:szCs w:val="24"/>
          <w:lang w:val="es-ES"/>
        </w:rPr>
        <w:t>e</w:t>
      </w:r>
      <w:r w:rsidR="0039460A" w:rsidRPr="00445A8B">
        <w:rPr>
          <w:rFonts w:ascii="Book Antiqua" w:hAnsi="Book Antiqua"/>
          <w:color w:val="000000"/>
          <w:szCs w:val="24"/>
          <w:lang w:val="es-ES"/>
        </w:rPr>
        <w:t xml:space="preserve"> agosto</w:t>
      </w:r>
      <w:r w:rsidR="00B4418A" w:rsidRPr="00445A8B">
        <w:rPr>
          <w:rFonts w:ascii="Book Antiqua" w:hAnsi="Book Antiqua"/>
          <w:color w:val="000000"/>
          <w:szCs w:val="24"/>
          <w:lang w:val="es-ES"/>
        </w:rPr>
        <w:t xml:space="preserve"> de 2025</w:t>
      </w:r>
    </w:p>
    <w:p w14:paraId="237FD59B" w14:textId="77777777" w:rsidR="00B4418A" w:rsidRDefault="00B4418A" w:rsidP="00E42D38">
      <w:pPr>
        <w:pStyle w:val="Body"/>
        <w:suppressLineNumbers/>
        <w:spacing w:after="0" w:line="360" w:lineRule="auto"/>
        <w:jc w:val="center"/>
        <w:rPr>
          <w:rFonts w:ascii="Book Antiqua" w:hAnsi="Book Antiqua"/>
          <w:i/>
          <w:iCs/>
          <w:sz w:val="24"/>
          <w:szCs w:val="24"/>
          <w:lang w:val="es-ES"/>
        </w:rPr>
      </w:pPr>
      <w:r w:rsidRPr="00445A8B">
        <w:rPr>
          <w:rFonts w:ascii="Book Antiqua" w:hAnsi="Book Antiqua"/>
          <w:sz w:val="24"/>
          <w:szCs w:val="24"/>
          <w:lang w:val="es-ES"/>
        </w:rPr>
        <w:t xml:space="preserve">Presentado por el señor </w:t>
      </w:r>
      <w:r w:rsidRPr="00445A8B">
        <w:rPr>
          <w:rFonts w:ascii="Book Antiqua" w:hAnsi="Book Antiqua"/>
          <w:i/>
          <w:iCs/>
          <w:sz w:val="24"/>
          <w:szCs w:val="24"/>
          <w:lang w:val="es-ES"/>
        </w:rPr>
        <w:t>Rivera Schatz</w:t>
      </w:r>
    </w:p>
    <w:p w14:paraId="7A325B85" w14:textId="77777777" w:rsidR="00E42D38" w:rsidRPr="00445A8B" w:rsidRDefault="00E42D38" w:rsidP="00E42D38">
      <w:pPr>
        <w:pStyle w:val="Body"/>
        <w:suppressLineNumbers/>
        <w:spacing w:before="120" w:after="120" w:line="240" w:lineRule="auto"/>
        <w:jc w:val="center"/>
        <w:rPr>
          <w:rFonts w:ascii="Book Antiqua" w:hAnsi="Book Antiqua"/>
          <w:i/>
          <w:iCs/>
          <w:sz w:val="24"/>
          <w:szCs w:val="24"/>
          <w:lang w:val="es-ES"/>
        </w:rPr>
      </w:pPr>
      <w:r>
        <w:rPr>
          <w:rFonts w:ascii="Book Antiqua" w:hAnsi="Book Antiqua"/>
          <w:i/>
          <w:iCs/>
          <w:sz w:val="24"/>
          <w:szCs w:val="24"/>
          <w:lang w:val="es-ES"/>
        </w:rPr>
        <w:t xml:space="preserve">Coautores la señora </w:t>
      </w:r>
      <w:proofErr w:type="spellStart"/>
      <w:r>
        <w:rPr>
          <w:rFonts w:ascii="Book Antiqua" w:hAnsi="Book Antiqua"/>
          <w:i/>
          <w:iCs/>
          <w:sz w:val="24"/>
          <w:szCs w:val="24"/>
          <w:lang w:val="es-ES"/>
        </w:rPr>
        <w:t>Barlucea</w:t>
      </w:r>
      <w:proofErr w:type="spellEnd"/>
      <w:r>
        <w:rPr>
          <w:rFonts w:ascii="Book Antiqua" w:hAnsi="Book Antiqua"/>
          <w:i/>
          <w:iCs/>
          <w:sz w:val="24"/>
          <w:szCs w:val="24"/>
          <w:lang w:val="es-ES"/>
        </w:rPr>
        <w:t xml:space="preserve"> Rodríguez; el señor González López; la señora Pérez Soto; el señor Reyes Berríos; la señora Román Rodríguez; y el señor Toledo López</w:t>
      </w:r>
    </w:p>
    <w:p w14:paraId="78EDF0B4" w14:textId="77777777" w:rsidR="002D4082" w:rsidRPr="007A4177" w:rsidRDefault="00B4418A" w:rsidP="002D4082">
      <w:pPr>
        <w:suppressLineNumbers/>
        <w:spacing w:line="360" w:lineRule="auto"/>
        <w:jc w:val="center"/>
        <w:rPr>
          <w:rFonts w:ascii="Book Antiqua" w:hAnsi="Book Antiqua"/>
          <w:i/>
          <w:iCs/>
          <w:szCs w:val="24"/>
          <w:lang w:val="es-419"/>
        </w:rPr>
      </w:pPr>
      <w:r w:rsidRPr="00163B30">
        <w:rPr>
          <w:rFonts w:ascii="Book Antiqua" w:hAnsi="Book Antiqua"/>
          <w:i/>
          <w:iCs/>
          <w:lang w:val="es-ES"/>
        </w:rPr>
        <w:t xml:space="preserve">Referido a </w:t>
      </w:r>
      <w:r w:rsidR="00B7357E">
        <w:rPr>
          <w:rFonts w:ascii="Book Antiqua" w:hAnsi="Book Antiqua"/>
          <w:i/>
          <w:iCs/>
          <w:lang w:val="es-ES"/>
        </w:rPr>
        <w:t>la Comisión</w:t>
      </w:r>
      <w:r w:rsidR="002D4082">
        <w:rPr>
          <w:rFonts w:ascii="Book Antiqua" w:hAnsi="Book Antiqua"/>
          <w:i/>
          <w:iCs/>
          <w:lang w:val="es-ES"/>
        </w:rPr>
        <w:t xml:space="preserve"> de </w:t>
      </w:r>
      <w:r w:rsidR="002D4082" w:rsidRPr="007A4177">
        <w:rPr>
          <w:rFonts w:ascii="Book Antiqua" w:hAnsi="Book Antiqua"/>
          <w:i/>
          <w:iCs/>
          <w:szCs w:val="24"/>
          <w:lang w:val="es-419"/>
        </w:rPr>
        <w:t>Innovación, Reforma y Nombramientos</w:t>
      </w:r>
    </w:p>
    <w:p w14:paraId="5B381F1A" w14:textId="77777777" w:rsidR="007C1291" w:rsidRPr="00163B30" w:rsidRDefault="007C1291" w:rsidP="007C1291">
      <w:pPr>
        <w:suppressLineNumbers/>
        <w:spacing w:line="360" w:lineRule="auto"/>
        <w:jc w:val="center"/>
        <w:rPr>
          <w:rFonts w:ascii="Book Antiqua" w:hAnsi="Book Antiqua"/>
          <w:i/>
          <w:iCs/>
          <w:sz w:val="8"/>
          <w:szCs w:val="8"/>
          <w:lang w:val="es-419"/>
        </w:rPr>
      </w:pPr>
    </w:p>
    <w:p w14:paraId="130E1013" w14:textId="77777777" w:rsidR="00B4418A" w:rsidRPr="00163B30" w:rsidRDefault="00B4418A" w:rsidP="00C269D8">
      <w:pPr>
        <w:suppressLineNumbers/>
        <w:spacing w:before="120"/>
        <w:jc w:val="center"/>
        <w:rPr>
          <w:rFonts w:ascii="Book Antiqua" w:hAnsi="Book Antiqua"/>
          <w:b/>
          <w:bCs/>
          <w:color w:val="000000"/>
          <w:szCs w:val="24"/>
          <w:lang w:val="es-ES"/>
        </w:rPr>
      </w:pPr>
      <w:r w:rsidRPr="00163B30">
        <w:rPr>
          <w:rFonts w:ascii="Book Antiqua" w:hAnsi="Book Antiqua"/>
          <w:b/>
          <w:bCs/>
          <w:color w:val="000000"/>
          <w:szCs w:val="24"/>
          <w:lang w:val="es-ES"/>
        </w:rPr>
        <w:t>LEY</w:t>
      </w:r>
    </w:p>
    <w:p w14:paraId="1D8B6466" w14:textId="77777777" w:rsidR="006452F0" w:rsidRPr="00C269D8" w:rsidRDefault="006452F0" w:rsidP="00756808">
      <w:pPr>
        <w:suppressLineNumbers/>
        <w:jc w:val="both"/>
        <w:rPr>
          <w:rFonts w:ascii="Book Antiqua" w:hAnsi="Book Antiqua"/>
          <w:color w:val="000000"/>
          <w:sz w:val="16"/>
          <w:szCs w:val="16"/>
          <w:lang w:val="es-ES"/>
        </w:rPr>
      </w:pPr>
    </w:p>
    <w:p w14:paraId="07975913" w14:textId="16CB2E2E" w:rsidR="00707CB3" w:rsidRPr="00163B30" w:rsidRDefault="0010388A" w:rsidP="008418ED">
      <w:pPr>
        <w:suppressLineNumbers/>
        <w:ind w:left="540" w:hanging="540"/>
        <w:jc w:val="both"/>
        <w:rPr>
          <w:rFonts w:ascii="Book Antiqua" w:hAnsi="Book Antiqua"/>
          <w:color w:val="000000"/>
          <w:lang w:val="es-ES"/>
        </w:rPr>
      </w:pPr>
      <w:r w:rsidRPr="00163B30">
        <w:rPr>
          <w:rFonts w:ascii="Book Antiqua" w:hAnsi="Book Antiqua"/>
          <w:color w:val="000000"/>
          <w:lang w:val="es-ES"/>
        </w:rPr>
        <w:t>Para</w:t>
      </w:r>
      <w:r w:rsidR="00A959B6" w:rsidRPr="00163B30">
        <w:rPr>
          <w:rFonts w:ascii="Book Antiqua" w:hAnsi="Book Antiqua"/>
          <w:lang w:val="es-PR"/>
        </w:rPr>
        <w:t xml:space="preserve"> </w:t>
      </w:r>
      <w:r w:rsidR="00BC4F34" w:rsidRPr="00163B30">
        <w:rPr>
          <w:rFonts w:ascii="Book Antiqua" w:hAnsi="Book Antiqua"/>
          <w:lang w:val="es-PR"/>
        </w:rPr>
        <w:t>enmendar el Artículo 11</w:t>
      </w:r>
      <w:r w:rsidR="00DB1A81">
        <w:rPr>
          <w:rFonts w:ascii="Book Antiqua" w:hAnsi="Book Antiqua"/>
          <w:i/>
          <w:iCs/>
          <w:lang w:val="es-PR"/>
        </w:rPr>
        <w:t>,</w:t>
      </w:r>
      <w:r w:rsidR="00BC4F34" w:rsidRPr="00163B30">
        <w:rPr>
          <w:rFonts w:ascii="Book Antiqua" w:hAnsi="Book Antiqua"/>
          <w:lang w:val="es-PR"/>
        </w:rPr>
        <w:t xml:space="preserve"> </w:t>
      </w:r>
      <w:r w:rsidR="00BC4F34" w:rsidRPr="00DB1A81">
        <w:rPr>
          <w:rFonts w:ascii="Book Antiqua" w:hAnsi="Book Antiqua"/>
          <w:strike/>
          <w:lang w:val="es-PR"/>
        </w:rPr>
        <w:t>y</w:t>
      </w:r>
      <w:r w:rsidR="00BC4F34" w:rsidRPr="00163B30">
        <w:rPr>
          <w:rFonts w:ascii="Book Antiqua" w:hAnsi="Book Antiqua"/>
          <w:lang w:val="es-PR"/>
        </w:rPr>
        <w:t xml:space="preserve"> añadir un nuevo inciso (i) al Artículo 37 de la Ley Núm. 88 de 9 de julio de 1986, según enmendada, conocida como “Ley de Menores de Puerto Rico”</w:t>
      </w:r>
      <w:r w:rsidR="00C46AF5">
        <w:rPr>
          <w:rFonts w:ascii="Book Antiqua" w:hAnsi="Book Antiqua"/>
          <w:lang w:val="es-PR"/>
        </w:rPr>
        <w:t>,</w:t>
      </w:r>
      <w:r w:rsidR="00076FDF">
        <w:rPr>
          <w:rFonts w:ascii="Book Antiqua" w:hAnsi="Book Antiqua"/>
          <w:lang w:val="es-PR"/>
        </w:rPr>
        <w:t xml:space="preserve"> </w:t>
      </w:r>
      <w:r w:rsidR="00BC4F34" w:rsidRPr="00163B30">
        <w:rPr>
          <w:rFonts w:ascii="Book Antiqua" w:hAnsi="Book Antiqua"/>
          <w:lang w:val="es-PR"/>
        </w:rPr>
        <w:t>con el propósito de precisar que, para admitir la renuncia del menor a cualquier derecho constitucional, el interrogatorio a esos fines deberá ser grabado en audio y video en su totalidad</w:t>
      </w:r>
      <w:r w:rsidR="00EB36A5">
        <w:rPr>
          <w:rFonts w:ascii="Book Antiqua" w:hAnsi="Book Antiqua"/>
          <w:lang w:val="es-PR"/>
        </w:rPr>
        <w:t>,</w:t>
      </w:r>
      <w:r w:rsidR="00EB36A5" w:rsidRPr="00EB36A5">
        <w:rPr>
          <w:rFonts w:ascii="Book Antiqua" w:hAnsi="Book Antiqua"/>
          <w:i/>
          <w:iCs/>
          <w:lang w:val="es-PR"/>
        </w:rPr>
        <w:t xml:space="preserve"> </w:t>
      </w:r>
      <w:r w:rsidR="00EB36A5" w:rsidRPr="00014B49">
        <w:rPr>
          <w:rFonts w:ascii="Book Antiqua" w:hAnsi="Book Antiqua"/>
          <w:i/>
          <w:iCs/>
          <w:u w:val="single"/>
          <w:lang w:val="es-PR"/>
        </w:rPr>
        <w:t>y enmendar la Regla 13.8 de las Reglas de Procedimiento para Asuntos de Menores, según enmendadas, para atemperar</w:t>
      </w:r>
      <w:r w:rsidR="000F3C1B" w:rsidRPr="00014B49">
        <w:rPr>
          <w:rFonts w:ascii="Book Antiqua" w:hAnsi="Book Antiqua"/>
          <w:i/>
          <w:iCs/>
          <w:u w:val="single"/>
          <w:lang w:val="es-PR"/>
        </w:rPr>
        <w:t xml:space="preserve">la con lo establecido </w:t>
      </w:r>
      <w:r w:rsidR="00D9071F" w:rsidRPr="00014B49">
        <w:rPr>
          <w:rFonts w:ascii="Book Antiqua" w:hAnsi="Book Antiqua"/>
          <w:i/>
          <w:iCs/>
          <w:u w:val="single"/>
          <w:lang w:val="es-PR"/>
        </w:rPr>
        <w:t>en el</w:t>
      </w:r>
      <w:r w:rsidR="00A33EF7" w:rsidRPr="00014B49">
        <w:rPr>
          <w:rFonts w:ascii="Book Antiqua" w:hAnsi="Book Antiqua"/>
          <w:i/>
          <w:iCs/>
          <w:u w:val="single"/>
          <w:lang w:val="es-PR"/>
        </w:rPr>
        <w:t xml:space="preserve"> Artículo 11 de la Ley Núm. 88 de 9 de julio de 1986</w:t>
      </w:r>
      <w:r w:rsidR="00BC4F34" w:rsidRPr="00163B30">
        <w:rPr>
          <w:rFonts w:ascii="Book Antiqua" w:hAnsi="Book Antiqua"/>
          <w:lang w:val="es-PR"/>
        </w:rPr>
        <w:t>; y para otros fines relacionados.</w:t>
      </w:r>
    </w:p>
    <w:p w14:paraId="5440F456" w14:textId="77777777" w:rsidR="00864AC5" w:rsidRPr="00163B30" w:rsidRDefault="00864AC5" w:rsidP="005F6CD9">
      <w:pPr>
        <w:suppressLineNumbers/>
        <w:jc w:val="both"/>
        <w:rPr>
          <w:rFonts w:ascii="Book Antiqua" w:hAnsi="Book Antiqua" w:cs="Arial"/>
          <w:color w:val="000000"/>
          <w:lang w:val="es-ES"/>
        </w:rPr>
      </w:pPr>
    </w:p>
    <w:p w14:paraId="5AEA5730" w14:textId="77777777" w:rsidR="00B826FD" w:rsidRPr="00163B30" w:rsidRDefault="00B826FD" w:rsidP="00756808">
      <w:pPr>
        <w:suppressLineNumbers/>
        <w:jc w:val="center"/>
        <w:rPr>
          <w:rFonts w:ascii="Book Antiqua" w:hAnsi="Book Antiqua"/>
          <w:b/>
          <w:bCs/>
          <w:color w:val="000000"/>
          <w:lang w:val="es-ES"/>
        </w:rPr>
      </w:pPr>
      <w:r w:rsidRPr="00163B30">
        <w:rPr>
          <w:rFonts w:ascii="Book Antiqua" w:hAnsi="Book Antiqua"/>
          <w:b/>
          <w:bCs/>
          <w:color w:val="000000"/>
          <w:lang w:val="es-ES"/>
        </w:rPr>
        <w:t>EXPOSICIÓN DE MOTIVOS</w:t>
      </w:r>
    </w:p>
    <w:p w14:paraId="6B1FC55F" w14:textId="77777777" w:rsidR="00C0526E" w:rsidRPr="002D4082" w:rsidRDefault="00C0526E" w:rsidP="00756808">
      <w:pPr>
        <w:suppressLineNumbers/>
        <w:jc w:val="center"/>
        <w:rPr>
          <w:rFonts w:ascii="Book Antiqua" w:hAnsi="Book Antiqua"/>
          <w:color w:val="000000"/>
          <w:sz w:val="16"/>
          <w:szCs w:val="16"/>
          <w:lang w:val="es-ES"/>
        </w:rPr>
      </w:pPr>
    </w:p>
    <w:p w14:paraId="3CE3ADCC" w14:textId="08E58D1C" w:rsidR="00BC4F34" w:rsidRPr="00163B30" w:rsidRDefault="00BC4F34" w:rsidP="005D0843">
      <w:pPr>
        <w:suppressLineNumbers/>
        <w:spacing w:before="120" w:after="120" w:line="360" w:lineRule="auto"/>
        <w:ind w:firstLine="540"/>
        <w:jc w:val="both"/>
        <w:rPr>
          <w:rFonts w:ascii="Book Antiqua" w:hAnsi="Book Antiqua"/>
          <w:lang w:val="es-PR"/>
        </w:rPr>
      </w:pPr>
      <w:r w:rsidRPr="00163B30">
        <w:rPr>
          <w:rFonts w:ascii="Book Antiqua" w:hAnsi="Book Antiqua"/>
          <w:lang w:val="es-PR"/>
        </w:rPr>
        <w:t xml:space="preserve">La Ley Núm. 88 de 9 de julio de 1986, según enmendada, </w:t>
      </w:r>
      <w:r w:rsidRPr="005C642A">
        <w:rPr>
          <w:rFonts w:ascii="Book Antiqua" w:hAnsi="Book Antiqua"/>
          <w:strike/>
          <w:lang w:val="es-PR"/>
        </w:rPr>
        <w:t>conocida como “Ley de Menores de Puerto Rico”,</w:t>
      </w:r>
      <w:r w:rsidRPr="00163B30">
        <w:rPr>
          <w:rFonts w:ascii="Book Antiqua" w:hAnsi="Book Antiqua"/>
          <w:lang w:val="es-PR"/>
        </w:rPr>
        <w:t xml:space="preserve"> se aprobó para garantizar el cuidado, protección, desarrollo, habilitación y rehabilitación de los menores. Esta Ley busca proteger el bienestar de la comunidad y el interés público, tratando a los menores como personas que necesitan supervisión, cuidado y tratamiento, a la vez que se les exige responsabilidad por sus actos.</w:t>
      </w:r>
      <w:r w:rsidR="008703A0">
        <w:rPr>
          <w:rFonts w:ascii="Book Antiqua" w:hAnsi="Book Antiqua"/>
          <w:lang w:val="es-PR"/>
        </w:rPr>
        <w:t xml:space="preserve"> </w:t>
      </w:r>
      <w:r w:rsidRPr="00163B30">
        <w:rPr>
          <w:rFonts w:ascii="Book Antiqua" w:hAnsi="Book Antiqua"/>
          <w:lang w:val="es-PR"/>
        </w:rPr>
        <w:t>También</w:t>
      </w:r>
      <w:r w:rsidR="0012437F">
        <w:rPr>
          <w:rFonts w:ascii="Book Antiqua" w:hAnsi="Book Antiqua"/>
          <w:lang w:val="es-PR"/>
        </w:rPr>
        <w:t>,</w:t>
      </w:r>
      <w:r w:rsidRPr="00163B30">
        <w:rPr>
          <w:rFonts w:ascii="Book Antiqua" w:hAnsi="Book Antiqua"/>
          <w:lang w:val="es-PR"/>
        </w:rPr>
        <w:t xml:space="preserve"> asegura un trato justo en reconocimiento de sus derechos constitucionales.</w:t>
      </w:r>
    </w:p>
    <w:p w14:paraId="058F2E53" w14:textId="56E6B8B0" w:rsidR="00BC4F34" w:rsidRPr="00163B30" w:rsidRDefault="00BC4F34" w:rsidP="005D0843">
      <w:pPr>
        <w:suppressLineNumbers/>
        <w:spacing w:before="120" w:after="120" w:line="360" w:lineRule="auto"/>
        <w:ind w:firstLine="540"/>
        <w:jc w:val="both"/>
        <w:rPr>
          <w:rFonts w:ascii="Book Antiqua" w:hAnsi="Book Antiqua"/>
          <w:lang w:val="es-PR"/>
        </w:rPr>
      </w:pPr>
      <w:r w:rsidRPr="00163B30">
        <w:rPr>
          <w:rFonts w:ascii="Book Antiqua" w:hAnsi="Book Antiqua"/>
          <w:lang w:val="es-PR"/>
        </w:rPr>
        <w:lastRenderedPageBreak/>
        <w:t>El derecho a no incriminarse y a que su silencio no sea usado en su contra, garantizado en el Artículo II, Sección 11 de nuestra Constitución, es fundamental en el derecho penal y procedimiento criminal.</w:t>
      </w:r>
      <w:r w:rsidR="0012437F">
        <w:rPr>
          <w:rFonts w:ascii="Book Antiqua" w:hAnsi="Book Antiqua"/>
          <w:lang w:val="es-PR"/>
        </w:rPr>
        <w:t xml:space="preserve"> </w:t>
      </w:r>
      <w:r w:rsidRPr="00163B30">
        <w:rPr>
          <w:rFonts w:ascii="Book Antiqua" w:hAnsi="Book Antiqua"/>
          <w:lang w:val="es-PR"/>
        </w:rPr>
        <w:t xml:space="preserve">Este derecho se extiende a los menores interrogados bajo custodia para obtener información que los incrimine. </w:t>
      </w:r>
      <w:r w:rsidR="0012437F">
        <w:rPr>
          <w:rFonts w:ascii="Book Antiqua" w:hAnsi="Book Antiqua"/>
          <w:lang w:val="es-PR"/>
        </w:rPr>
        <w:t xml:space="preserve"> </w:t>
      </w:r>
      <w:r w:rsidRPr="00163B30">
        <w:rPr>
          <w:rFonts w:ascii="Book Antiqua" w:hAnsi="Book Antiqua"/>
          <w:lang w:val="es-PR"/>
        </w:rPr>
        <w:t xml:space="preserve">No obstante, este derecho puede ser renunciado si tal acción es voluntaria, consciente e inteligente, sin coacción, intimidación ni violencia. </w:t>
      </w:r>
      <w:r w:rsidR="0012437F">
        <w:rPr>
          <w:rFonts w:ascii="Book Antiqua" w:hAnsi="Book Antiqua"/>
          <w:lang w:val="es-PR"/>
        </w:rPr>
        <w:t xml:space="preserve"> </w:t>
      </w:r>
      <w:r w:rsidRPr="00163B30">
        <w:rPr>
          <w:rFonts w:ascii="Book Antiqua" w:hAnsi="Book Antiqua"/>
          <w:lang w:val="es-PR"/>
        </w:rPr>
        <w:t xml:space="preserve">Pueblo en Interés del Menor J.A.B.C., 123 </w:t>
      </w:r>
      <w:r w:rsidRPr="00162272">
        <w:rPr>
          <w:rFonts w:ascii="Book Antiqua" w:hAnsi="Book Antiqua"/>
          <w:strike/>
          <w:lang w:val="es-PR"/>
        </w:rPr>
        <w:t>D.P.R.</w:t>
      </w:r>
      <w:r w:rsidRPr="00163B30">
        <w:rPr>
          <w:rFonts w:ascii="Book Antiqua" w:hAnsi="Book Antiqua"/>
          <w:lang w:val="es-PR"/>
        </w:rPr>
        <w:t xml:space="preserve"> </w:t>
      </w:r>
      <w:r w:rsidR="00162272">
        <w:rPr>
          <w:rFonts w:ascii="Book Antiqua" w:hAnsi="Book Antiqua"/>
          <w:i/>
          <w:iCs/>
          <w:u w:val="single"/>
          <w:lang w:val="es-PR"/>
        </w:rPr>
        <w:t xml:space="preserve">DPR </w:t>
      </w:r>
      <w:r w:rsidRPr="00163B30">
        <w:rPr>
          <w:rFonts w:ascii="Book Antiqua" w:hAnsi="Book Antiqua"/>
          <w:lang w:val="es-PR"/>
        </w:rPr>
        <w:t xml:space="preserve">155 (1989); Pueblo v. Ruiz Bosch, 127 </w:t>
      </w:r>
      <w:r w:rsidRPr="00162272">
        <w:rPr>
          <w:rFonts w:ascii="Book Antiqua" w:hAnsi="Book Antiqua"/>
          <w:strike/>
          <w:lang w:val="es-PR"/>
        </w:rPr>
        <w:t>D.P.R.</w:t>
      </w:r>
      <w:r w:rsidRPr="00163B30">
        <w:rPr>
          <w:rFonts w:ascii="Book Antiqua" w:hAnsi="Book Antiqua"/>
          <w:lang w:val="es-PR"/>
        </w:rPr>
        <w:t xml:space="preserve"> </w:t>
      </w:r>
      <w:r w:rsidR="00162272">
        <w:rPr>
          <w:rFonts w:ascii="Book Antiqua" w:hAnsi="Book Antiqua"/>
          <w:i/>
          <w:iCs/>
          <w:u w:val="single"/>
          <w:lang w:val="es-PR"/>
        </w:rPr>
        <w:t>DPR</w:t>
      </w:r>
      <w:r w:rsidR="00162272" w:rsidRPr="00163B30">
        <w:rPr>
          <w:rFonts w:ascii="Book Antiqua" w:hAnsi="Book Antiqua"/>
          <w:lang w:val="es-PR"/>
        </w:rPr>
        <w:t xml:space="preserve"> </w:t>
      </w:r>
      <w:r w:rsidRPr="00163B30">
        <w:rPr>
          <w:rFonts w:ascii="Book Antiqua" w:hAnsi="Book Antiqua"/>
          <w:lang w:val="es-PR"/>
        </w:rPr>
        <w:t>762 (1991).</w:t>
      </w:r>
    </w:p>
    <w:p w14:paraId="60F0D701" w14:textId="77777777" w:rsidR="00BC4F34" w:rsidRPr="00163B30" w:rsidRDefault="00BC4F34" w:rsidP="005D0843">
      <w:pPr>
        <w:suppressLineNumbers/>
        <w:spacing w:before="120" w:after="120" w:line="360" w:lineRule="auto"/>
        <w:ind w:firstLine="450"/>
        <w:jc w:val="both"/>
        <w:rPr>
          <w:rFonts w:ascii="Book Antiqua" w:hAnsi="Book Antiqua"/>
          <w:lang w:val="es-PR"/>
        </w:rPr>
      </w:pPr>
      <w:r w:rsidRPr="00163B30">
        <w:rPr>
          <w:rFonts w:ascii="Book Antiqua" w:hAnsi="Book Antiqua"/>
          <w:lang w:val="es-PR"/>
        </w:rPr>
        <w:t>Desde 1966, con el caso Miranda v. Arizona, 384 US 436 (1966), la Corte Suprema de Estados Unidos estableció que</w:t>
      </w:r>
      <w:r w:rsidR="0012437F">
        <w:rPr>
          <w:rFonts w:ascii="Book Antiqua" w:hAnsi="Book Antiqua"/>
          <w:lang w:val="es-PR"/>
        </w:rPr>
        <w:t>,</w:t>
      </w:r>
      <w:r w:rsidRPr="00163B30">
        <w:rPr>
          <w:rFonts w:ascii="Book Antiqua" w:hAnsi="Book Antiqua"/>
          <w:lang w:val="es-PR"/>
        </w:rPr>
        <w:t xml:space="preserve"> las confesiones obtenidas bajo custodia deben ser precedidas por las Advertencias Miranda: 1) derecho a permanecer en silencio; 2) lo que se diga puede ser usado en su contra; 3) derecho a abogado; y 4) si no puede pagar, el </w:t>
      </w:r>
      <w:r w:rsidR="00DC429F" w:rsidRPr="00163B30">
        <w:rPr>
          <w:rFonts w:ascii="Book Antiqua" w:hAnsi="Book Antiqua"/>
          <w:lang w:val="es-PR"/>
        </w:rPr>
        <w:t>E</w:t>
      </w:r>
      <w:r w:rsidRPr="00163B30">
        <w:rPr>
          <w:rFonts w:ascii="Book Antiqua" w:hAnsi="Book Antiqua"/>
          <w:lang w:val="es-PR"/>
        </w:rPr>
        <w:t>stado le proveerá uno.</w:t>
      </w:r>
    </w:p>
    <w:p w14:paraId="12752BB1" w14:textId="77777777" w:rsidR="00BC4F34" w:rsidRPr="00163B30" w:rsidRDefault="00BC4F34" w:rsidP="005D0843">
      <w:pPr>
        <w:suppressLineNumbers/>
        <w:spacing w:before="120" w:after="120" w:line="360" w:lineRule="auto"/>
        <w:ind w:firstLine="450"/>
        <w:jc w:val="both"/>
        <w:rPr>
          <w:rFonts w:ascii="Book Antiqua" w:hAnsi="Book Antiqua"/>
          <w:lang w:val="es-PR"/>
        </w:rPr>
      </w:pPr>
      <w:r w:rsidRPr="00163B30">
        <w:rPr>
          <w:rFonts w:ascii="Book Antiqua" w:hAnsi="Book Antiqua"/>
          <w:lang w:val="es-PR"/>
        </w:rPr>
        <w:t>En el caso de menores, las garantías constitucionales son aún más importantes. Al evaluar una renuncia a este derecho, se deben considerar factores como la edad, experiencia, educación del menor, el tiempo bajo custodia, si estuvo acompañado de un familiar o asistido por un abogado.</w:t>
      </w:r>
      <w:r w:rsidR="0012437F">
        <w:rPr>
          <w:rFonts w:ascii="Book Antiqua" w:hAnsi="Book Antiqua"/>
          <w:lang w:val="es-PR"/>
        </w:rPr>
        <w:t xml:space="preserve"> </w:t>
      </w:r>
      <w:r w:rsidRPr="00163B30">
        <w:rPr>
          <w:rFonts w:ascii="Book Antiqua" w:hAnsi="Book Antiqua"/>
          <w:lang w:val="es-PR"/>
        </w:rPr>
        <w:t xml:space="preserve"> El Estado debe probar que la confesión fue voluntaria, consciente e inteligente, y presentar prueba detallada de las advertencias y condiciones al momento de la confesión.</w:t>
      </w:r>
    </w:p>
    <w:p w14:paraId="3419CF1D" w14:textId="6999C6C4" w:rsidR="00BC4F34" w:rsidRPr="00163B30" w:rsidRDefault="00BC4F34" w:rsidP="005D0843">
      <w:pPr>
        <w:suppressLineNumbers/>
        <w:spacing w:before="120" w:after="120" w:line="360" w:lineRule="auto"/>
        <w:ind w:firstLine="450"/>
        <w:jc w:val="both"/>
        <w:rPr>
          <w:rFonts w:ascii="Book Antiqua" w:hAnsi="Book Antiqua"/>
          <w:lang w:val="es-PR"/>
        </w:rPr>
      </w:pPr>
      <w:r w:rsidRPr="00163B30">
        <w:rPr>
          <w:rFonts w:ascii="Book Antiqua" w:hAnsi="Book Antiqua"/>
          <w:lang w:val="es-PR"/>
        </w:rPr>
        <w:t xml:space="preserve">Las grabaciones de audio y video son clave para examinar las circunstancias de la confesión de un menor. </w:t>
      </w:r>
      <w:r w:rsidR="0012437F">
        <w:rPr>
          <w:rFonts w:ascii="Book Antiqua" w:hAnsi="Book Antiqua"/>
          <w:lang w:val="es-PR"/>
        </w:rPr>
        <w:t xml:space="preserve"> </w:t>
      </w:r>
      <w:r w:rsidRPr="00163B30">
        <w:rPr>
          <w:rFonts w:ascii="Book Antiqua" w:hAnsi="Book Antiqua"/>
          <w:lang w:val="es-PR"/>
        </w:rPr>
        <w:t>Es esencial que</w:t>
      </w:r>
      <w:r w:rsidR="0012437F" w:rsidRPr="00CA76A1">
        <w:rPr>
          <w:rFonts w:ascii="Book Antiqua" w:hAnsi="Book Antiqua"/>
          <w:strike/>
          <w:lang w:val="es-PR"/>
        </w:rPr>
        <w:t>,</w:t>
      </w:r>
      <w:r w:rsidRPr="00163B30">
        <w:rPr>
          <w:rFonts w:ascii="Book Antiqua" w:hAnsi="Book Antiqua"/>
          <w:lang w:val="es-PR"/>
        </w:rPr>
        <w:t xml:space="preserve"> el interrogatorio sea grabado en su totalidad</w:t>
      </w:r>
      <w:r w:rsidR="00CA76A1">
        <w:rPr>
          <w:rFonts w:ascii="Book Antiqua" w:hAnsi="Book Antiqua"/>
          <w:i/>
          <w:iCs/>
          <w:u w:val="single"/>
          <w:lang w:val="es-PR"/>
        </w:rPr>
        <w:t>,</w:t>
      </w:r>
      <w:r w:rsidRPr="00163B30">
        <w:rPr>
          <w:rFonts w:ascii="Book Antiqua" w:hAnsi="Book Antiqua"/>
          <w:lang w:val="es-PR"/>
        </w:rPr>
        <w:t xml:space="preserve"> y que se identifiquen las voces y nombres de </w:t>
      </w:r>
      <w:r w:rsidRPr="00CA76A1">
        <w:rPr>
          <w:rFonts w:ascii="Book Antiqua" w:hAnsi="Book Antiqua"/>
          <w:strike/>
          <w:lang w:val="es-PR"/>
        </w:rPr>
        <w:t>todas</w:t>
      </w:r>
      <w:r w:rsidRPr="00163B30">
        <w:rPr>
          <w:rFonts w:ascii="Book Antiqua" w:hAnsi="Book Antiqua"/>
          <w:lang w:val="es-PR"/>
        </w:rPr>
        <w:t xml:space="preserve"> las personas presentes.</w:t>
      </w:r>
    </w:p>
    <w:p w14:paraId="5D2B4CA5" w14:textId="4A396263" w:rsidR="00DF55A8" w:rsidRPr="00163B30" w:rsidRDefault="00BC4F34" w:rsidP="000E374D">
      <w:pPr>
        <w:suppressLineNumbers/>
        <w:spacing w:before="120" w:line="360" w:lineRule="auto"/>
        <w:ind w:firstLine="446"/>
        <w:jc w:val="both"/>
        <w:rPr>
          <w:rFonts w:ascii="Book Antiqua" w:hAnsi="Book Antiqua"/>
          <w:color w:val="000000"/>
          <w:lang w:val="es-ES"/>
        </w:rPr>
      </w:pPr>
      <w:r w:rsidRPr="00163B30">
        <w:rPr>
          <w:rFonts w:ascii="Book Antiqua" w:hAnsi="Book Antiqua"/>
          <w:lang w:val="es-PR"/>
        </w:rPr>
        <w:t>Por ello, esta Asamblea Legislativa considera necesario enmendar el Artículo 11</w:t>
      </w:r>
      <w:r w:rsidR="007C2E63" w:rsidRPr="00854087">
        <w:rPr>
          <w:rFonts w:ascii="Book Antiqua" w:hAnsi="Book Antiqua"/>
          <w:i/>
          <w:iCs/>
          <w:lang w:val="es-PR"/>
        </w:rPr>
        <w:t>,</w:t>
      </w:r>
      <w:r w:rsidR="00714D05">
        <w:rPr>
          <w:rFonts w:ascii="Book Antiqua" w:hAnsi="Book Antiqua"/>
          <w:i/>
          <w:iCs/>
          <w:lang w:val="es-PR"/>
        </w:rPr>
        <w:t xml:space="preserve"> </w:t>
      </w:r>
      <w:r w:rsidR="003005F1" w:rsidRPr="00154B87">
        <w:rPr>
          <w:rFonts w:ascii="Book Antiqua" w:hAnsi="Book Antiqua"/>
          <w:i/>
          <w:iCs/>
          <w:u w:val="single"/>
          <w:lang w:val="es-PR"/>
        </w:rPr>
        <w:t xml:space="preserve">añadir un nuevo inciso (i) al </w:t>
      </w:r>
      <w:r w:rsidR="00854087" w:rsidRPr="00154B87">
        <w:rPr>
          <w:rFonts w:ascii="Book Antiqua" w:hAnsi="Book Antiqua"/>
          <w:i/>
          <w:iCs/>
          <w:u w:val="single"/>
          <w:lang w:val="es-PR"/>
        </w:rPr>
        <w:t>Artículo 37</w:t>
      </w:r>
      <w:r w:rsidRPr="00163B30">
        <w:rPr>
          <w:rFonts w:ascii="Book Antiqua" w:hAnsi="Book Antiqua"/>
          <w:lang w:val="es-PR"/>
        </w:rPr>
        <w:t xml:space="preserve"> de la Ley Núm. 88 de 9 de julio de 1986, según enmendada</w:t>
      </w:r>
      <w:r w:rsidR="00084D68">
        <w:rPr>
          <w:rFonts w:ascii="Book Antiqua" w:hAnsi="Book Antiqua"/>
          <w:i/>
          <w:iCs/>
          <w:lang w:val="es-PR"/>
        </w:rPr>
        <w:t xml:space="preserve">; </w:t>
      </w:r>
      <w:r w:rsidR="00BD2364" w:rsidRPr="00154B87">
        <w:rPr>
          <w:rFonts w:ascii="Book Antiqua" w:hAnsi="Book Antiqua"/>
          <w:i/>
          <w:iCs/>
          <w:u w:val="single"/>
          <w:lang w:val="es-PR"/>
        </w:rPr>
        <w:t xml:space="preserve">así como </w:t>
      </w:r>
      <w:r w:rsidR="000859D3" w:rsidRPr="00154B87">
        <w:rPr>
          <w:rFonts w:ascii="Book Antiqua" w:hAnsi="Book Antiqua"/>
          <w:i/>
          <w:iCs/>
          <w:u w:val="single"/>
          <w:lang w:val="es-PR"/>
        </w:rPr>
        <w:t>atemperar la Regla 13.8 de las Reglas de Procedimiento para Asuntos de Menores, según enmendadas</w:t>
      </w:r>
      <w:r w:rsidR="00183507" w:rsidRPr="00154B87">
        <w:rPr>
          <w:rFonts w:ascii="Book Antiqua" w:hAnsi="Book Antiqua"/>
          <w:i/>
          <w:iCs/>
          <w:u w:val="single"/>
          <w:lang w:val="es-PR"/>
        </w:rPr>
        <w:t xml:space="preserve">, con el Artículo 11 </w:t>
      </w:r>
      <w:r w:rsidR="0019513A" w:rsidRPr="00154B87">
        <w:rPr>
          <w:rFonts w:ascii="Book Antiqua" w:hAnsi="Book Antiqua"/>
          <w:i/>
          <w:iCs/>
          <w:u w:val="single"/>
          <w:lang w:val="es-PR"/>
        </w:rPr>
        <w:t>de la Ley Núm. 88</w:t>
      </w:r>
      <w:r w:rsidR="005C2641" w:rsidRPr="00154B87">
        <w:rPr>
          <w:rFonts w:ascii="Book Antiqua" w:hAnsi="Book Antiqua"/>
          <w:i/>
          <w:iCs/>
          <w:u w:val="single"/>
          <w:lang w:val="es-PR"/>
        </w:rPr>
        <w:t xml:space="preserve"> de 9 de julio de 1986,</w:t>
      </w:r>
      <w:r w:rsidR="00716FB8" w:rsidRPr="00915129">
        <w:rPr>
          <w:rFonts w:ascii="Book Antiqua" w:hAnsi="Book Antiqua"/>
          <w:lang w:val="es-PR"/>
        </w:rPr>
        <w:t xml:space="preserve"> </w:t>
      </w:r>
      <w:r w:rsidRPr="002A5A3F">
        <w:rPr>
          <w:rFonts w:ascii="Book Antiqua" w:hAnsi="Book Antiqua"/>
          <w:strike/>
          <w:lang w:val="es-PR"/>
        </w:rPr>
        <w:t xml:space="preserve">conocida como “Ley de Menores de Puerto Rico”, </w:t>
      </w:r>
      <w:r w:rsidRPr="00163B30">
        <w:rPr>
          <w:rFonts w:ascii="Book Antiqua" w:hAnsi="Book Antiqua"/>
          <w:lang w:val="es-PR"/>
        </w:rPr>
        <w:t>para exigir que el interrogatorio del menor sea grabado en su totalidad</w:t>
      </w:r>
      <w:r w:rsidR="003534F0">
        <w:rPr>
          <w:rFonts w:ascii="Book Antiqua" w:hAnsi="Book Antiqua"/>
          <w:i/>
          <w:iCs/>
          <w:u w:val="single"/>
          <w:lang w:val="es-PR"/>
        </w:rPr>
        <w:t>,</w:t>
      </w:r>
      <w:r w:rsidRPr="00163B30">
        <w:rPr>
          <w:rFonts w:ascii="Book Antiqua" w:hAnsi="Book Antiqua"/>
          <w:lang w:val="es-PR"/>
        </w:rPr>
        <w:t xml:space="preserve"> y que se identifiquen todas las personas presentes.</w:t>
      </w:r>
    </w:p>
    <w:p w14:paraId="61285039" w14:textId="77777777" w:rsidR="00825CD2" w:rsidRPr="002D4082" w:rsidRDefault="00825CD2" w:rsidP="00C17F25">
      <w:pPr>
        <w:suppressLineNumbers/>
        <w:jc w:val="both"/>
        <w:rPr>
          <w:rFonts w:ascii="Book Antiqua" w:hAnsi="Book Antiqua"/>
          <w:color w:val="000000"/>
          <w:sz w:val="12"/>
          <w:szCs w:val="12"/>
          <w:lang w:val="es-ES"/>
        </w:rPr>
      </w:pPr>
    </w:p>
    <w:p w14:paraId="629A8554" w14:textId="77777777" w:rsidR="005D0843" w:rsidRDefault="00631840" w:rsidP="000E374D">
      <w:pPr>
        <w:suppressLineNumbers/>
        <w:spacing w:line="480" w:lineRule="auto"/>
        <w:jc w:val="both"/>
        <w:rPr>
          <w:rFonts w:ascii="Book Antiqua" w:hAnsi="Book Antiqua"/>
          <w:b/>
          <w:bCs/>
          <w:color w:val="000000"/>
          <w:lang w:val="es-ES"/>
        </w:rPr>
      </w:pPr>
      <w:r w:rsidRPr="00445A8B">
        <w:rPr>
          <w:rFonts w:ascii="Book Antiqua" w:hAnsi="Book Antiqua"/>
          <w:b/>
          <w:bCs/>
          <w:color w:val="000000"/>
          <w:lang w:val="es-ES"/>
        </w:rPr>
        <w:lastRenderedPageBreak/>
        <w:t xml:space="preserve"> </w:t>
      </w:r>
      <w:r w:rsidR="00B826FD" w:rsidRPr="00445A8B">
        <w:rPr>
          <w:rFonts w:ascii="Book Antiqua" w:hAnsi="Book Antiqua"/>
          <w:b/>
          <w:bCs/>
          <w:color w:val="000000"/>
          <w:lang w:val="es-ES"/>
        </w:rPr>
        <w:t>DECRÉTASE POR LA ASAMBLEA LEGISLATIVA DE PUERTO RICO:</w:t>
      </w:r>
    </w:p>
    <w:p w14:paraId="5CF9D390" w14:textId="77777777" w:rsidR="00BC4F34" w:rsidRPr="00163B30" w:rsidRDefault="00BC4F34" w:rsidP="005D0843">
      <w:pPr>
        <w:suppressLineNumbers/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"/>
        </w:rPr>
      </w:pPr>
      <w:r w:rsidRPr="00163B30">
        <w:rPr>
          <w:rFonts w:ascii="Book Antiqua" w:hAnsi="Book Antiqua"/>
          <w:color w:val="000000"/>
          <w:szCs w:val="24"/>
          <w:lang w:val="es-ES"/>
        </w:rPr>
        <w:t xml:space="preserve">Sección 1.- Se enmienda el Artículo 11 de la Ley Núm. 88 de 9 de julio de 1986, según enmendada, </w:t>
      </w:r>
      <w:r w:rsidRPr="00AF754F">
        <w:rPr>
          <w:rFonts w:ascii="Book Antiqua" w:hAnsi="Book Antiqua"/>
          <w:strike/>
          <w:color w:val="000000"/>
          <w:szCs w:val="24"/>
          <w:lang w:val="es-ES"/>
        </w:rPr>
        <w:t>conocida como “Ley de Menores de Puerto Rico”,</w:t>
      </w:r>
      <w:r w:rsidRPr="00163B30">
        <w:rPr>
          <w:rFonts w:ascii="Book Antiqua" w:hAnsi="Book Antiqua"/>
          <w:color w:val="000000"/>
          <w:szCs w:val="24"/>
          <w:lang w:val="es-ES"/>
        </w:rPr>
        <w:t xml:space="preserve"> para que lea como sigue:</w:t>
      </w:r>
    </w:p>
    <w:p w14:paraId="7736124D" w14:textId="77777777" w:rsidR="00BC4F34" w:rsidRPr="00163B30" w:rsidRDefault="00BC4F34" w:rsidP="00BC4F34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ES"/>
        </w:rPr>
      </w:pPr>
      <w:r w:rsidRPr="00163B30">
        <w:rPr>
          <w:rFonts w:ascii="Book Antiqua" w:hAnsi="Book Antiqua"/>
          <w:color w:val="000000"/>
          <w:szCs w:val="24"/>
          <w:lang w:val="es-ES"/>
        </w:rPr>
        <w:t>“Artículo 11.- Renuncia de derechos</w:t>
      </w:r>
      <w:r w:rsidR="0012437F">
        <w:rPr>
          <w:rFonts w:ascii="Book Antiqua" w:hAnsi="Book Antiqua"/>
          <w:color w:val="000000"/>
          <w:szCs w:val="24"/>
          <w:lang w:val="es-ES"/>
        </w:rPr>
        <w:t>.</w:t>
      </w:r>
    </w:p>
    <w:p w14:paraId="70690FC0" w14:textId="77777777" w:rsidR="00BC4F34" w:rsidRPr="004A7C22" w:rsidRDefault="00BC4F34" w:rsidP="0012437F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ES"/>
        </w:rPr>
      </w:pPr>
      <w:r w:rsidRPr="00EC1164">
        <w:rPr>
          <w:rFonts w:ascii="Book Antiqua" w:hAnsi="Book Antiqua"/>
          <w:strike/>
          <w:color w:val="000000"/>
          <w:szCs w:val="24"/>
          <w:lang w:val="es-ES"/>
        </w:rPr>
        <w:t>No se admitirá la renuncia del menor a cualquier derecho constitucional que le cobije si no están presentes sus padres o encargados y su abogado y sin una determinación del Juez</w:t>
      </w:r>
      <w:r w:rsidR="006F741E" w:rsidRPr="00EC1164">
        <w:rPr>
          <w:rFonts w:ascii="Book Antiqua" w:hAnsi="Book Antiqua"/>
          <w:strike/>
          <w:color w:val="000000"/>
          <w:szCs w:val="24"/>
          <w:lang w:val="es-ES"/>
        </w:rPr>
        <w:t xml:space="preserve"> </w:t>
      </w:r>
      <w:r w:rsidRPr="00EC1164">
        <w:rPr>
          <w:rFonts w:ascii="Book Antiqua" w:hAnsi="Book Antiqua"/>
          <w:strike/>
          <w:color w:val="000000"/>
          <w:szCs w:val="24"/>
          <w:lang w:val="es-ES"/>
        </w:rPr>
        <w:t xml:space="preserve">que </w:t>
      </w:r>
      <w:r w:rsidR="00E42D38" w:rsidRPr="00EC1164">
        <w:rPr>
          <w:rFonts w:ascii="Book Antiqua" w:hAnsi="Book Antiqua"/>
          <w:strike/>
          <w:color w:val="000000"/>
          <w:szCs w:val="24"/>
          <w:lang w:val="es-ES"/>
        </w:rPr>
        <w:t>e</w:t>
      </w:r>
      <w:r w:rsidRPr="00EC1164">
        <w:rPr>
          <w:rFonts w:ascii="Book Antiqua" w:hAnsi="Book Antiqua"/>
          <w:strike/>
          <w:color w:val="000000"/>
          <w:szCs w:val="24"/>
          <w:lang w:val="es-ES"/>
        </w:rPr>
        <w:t xml:space="preserve">sta es libre, inteligente y que el menor conoce las consecuencias de la renuncia. </w:t>
      </w:r>
      <w:r w:rsidR="0012437F" w:rsidRPr="00EC1164">
        <w:rPr>
          <w:rFonts w:ascii="Book Antiqua" w:hAnsi="Book Antiqua"/>
          <w:strike/>
          <w:color w:val="000000"/>
          <w:szCs w:val="24"/>
          <w:lang w:val="es-ES"/>
        </w:rPr>
        <w:t xml:space="preserve"> </w:t>
      </w:r>
      <w:r w:rsidRPr="00EC1164">
        <w:rPr>
          <w:rFonts w:ascii="Book Antiqua" w:hAnsi="Book Antiqua"/>
          <w:strike/>
          <w:color w:val="000000"/>
          <w:szCs w:val="24"/>
          <w:lang w:val="es-ES"/>
        </w:rPr>
        <w:t>No obstante, la presencia del abogado no será requerida para renunciar al derecho de asistencia de abogado.</w:t>
      </w:r>
    </w:p>
    <w:p w14:paraId="098E3BA7" w14:textId="62FD91EC" w:rsidR="00BC4F34" w:rsidRPr="00456EAB" w:rsidRDefault="00BC4F34" w:rsidP="0012437F">
      <w:pPr>
        <w:spacing w:line="480" w:lineRule="auto"/>
        <w:ind w:firstLine="720"/>
        <w:jc w:val="both"/>
        <w:rPr>
          <w:rFonts w:ascii="Book Antiqua" w:hAnsi="Book Antiqua"/>
          <w:strike/>
          <w:color w:val="000000"/>
          <w:szCs w:val="24"/>
          <w:lang w:val="es-ES"/>
        </w:rPr>
      </w:pPr>
      <w:r w:rsidRPr="00456EAB">
        <w:rPr>
          <w:rFonts w:ascii="Book Antiqua" w:hAnsi="Book Antiqua"/>
          <w:strike/>
          <w:color w:val="000000"/>
          <w:szCs w:val="24"/>
          <w:lang w:val="es-ES"/>
        </w:rPr>
        <w:t>El Juez deberá considerar, además, si en el momento de la renuncia al derecho constitucional están presentes las siguientes circunstancias:</w:t>
      </w:r>
    </w:p>
    <w:p w14:paraId="309335BC" w14:textId="10DAE2CD" w:rsidR="00BC4F34" w:rsidRPr="00456EAB" w:rsidRDefault="00BC4F34" w:rsidP="0012437F">
      <w:pPr>
        <w:spacing w:line="480" w:lineRule="auto"/>
        <w:ind w:firstLine="720"/>
        <w:jc w:val="both"/>
        <w:rPr>
          <w:rFonts w:ascii="Book Antiqua" w:hAnsi="Book Antiqua"/>
          <w:i/>
          <w:iCs/>
          <w:strike/>
          <w:color w:val="000000"/>
          <w:szCs w:val="24"/>
          <w:u w:val="single"/>
          <w:lang w:val="es-ES"/>
        </w:rPr>
      </w:pPr>
      <w:r w:rsidRPr="00456EAB">
        <w:rPr>
          <w:rFonts w:ascii="Book Antiqua" w:hAnsi="Book Antiqua"/>
          <w:strike/>
          <w:color w:val="000000"/>
          <w:szCs w:val="24"/>
          <w:lang w:val="es-ES"/>
        </w:rPr>
        <w:t>a)</w:t>
      </w:r>
      <w:r w:rsidR="0012437F" w:rsidRPr="00456EAB">
        <w:rPr>
          <w:rFonts w:ascii="Book Antiqua" w:hAnsi="Book Antiqua"/>
          <w:strike/>
          <w:color w:val="000000"/>
          <w:szCs w:val="24"/>
          <w:lang w:val="es-ES"/>
        </w:rPr>
        <w:t xml:space="preserve"> </w:t>
      </w:r>
      <w:r w:rsidRPr="00456EAB">
        <w:rPr>
          <w:rFonts w:ascii="Book Antiqua" w:hAnsi="Book Antiqua"/>
          <w:strike/>
          <w:color w:val="000000"/>
          <w:szCs w:val="24"/>
          <w:lang w:val="es-ES"/>
        </w:rPr>
        <w:t xml:space="preserve">la confesión y/o </w:t>
      </w:r>
      <w:r w:rsidR="005101DA" w:rsidRPr="00456EAB">
        <w:rPr>
          <w:rFonts w:ascii="Book Antiqua" w:hAnsi="Book Antiqua"/>
          <w:i/>
          <w:iCs/>
          <w:strike/>
          <w:color w:val="000000"/>
          <w:szCs w:val="24"/>
          <w:u w:val="single"/>
          <w:lang w:val="es-ES"/>
        </w:rPr>
        <w:t>el</w:t>
      </w:r>
      <w:r w:rsidR="005101DA" w:rsidRPr="00456EAB">
        <w:rPr>
          <w:rFonts w:ascii="Book Antiqua" w:hAnsi="Book Antiqua"/>
          <w:strike/>
          <w:color w:val="000000"/>
          <w:szCs w:val="24"/>
          <w:lang w:val="es-ES"/>
        </w:rPr>
        <w:t xml:space="preserve"> </w:t>
      </w:r>
      <w:r w:rsidRPr="00456EAB">
        <w:rPr>
          <w:rFonts w:ascii="Book Antiqua" w:hAnsi="Book Antiqua"/>
          <w:strike/>
          <w:color w:val="000000"/>
          <w:szCs w:val="24"/>
          <w:lang w:val="es-ES"/>
        </w:rPr>
        <w:t xml:space="preserve">interrogatorio fueron grabados en audio o video en su </w:t>
      </w:r>
      <w:proofErr w:type="gramStart"/>
      <w:r w:rsidRPr="00456EAB">
        <w:rPr>
          <w:rFonts w:ascii="Book Antiqua" w:hAnsi="Book Antiqua"/>
          <w:strike/>
          <w:color w:val="000000"/>
          <w:szCs w:val="24"/>
          <w:lang w:val="es-ES"/>
        </w:rPr>
        <w:t>totalidad,</w:t>
      </w:r>
      <w:r w:rsidR="00B267F3" w:rsidRPr="00456EAB">
        <w:rPr>
          <w:rFonts w:ascii="Book Antiqua" w:hAnsi="Book Antiqua"/>
          <w:i/>
          <w:iCs/>
          <w:strike/>
          <w:color w:val="000000"/>
          <w:szCs w:val="24"/>
          <w:u w:val="single"/>
          <w:lang w:val="es-ES"/>
        </w:rPr>
        <w:t>;</w:t>
      </w:r>
      <w:proofErr w:type="gramEnd"/>
    </w:p>
    <w:p w14:paraId="1A812C64" w14:textId="39348B02" w:rsidR="00BC4F34" w:rsidRPr="00456EAB" w:rsidRDefault="00BC4F34" w:rsidP="0012437F">
      <w:pPr>
        <w:spacing w:line="480" w:lineRule="auto"/>
        <w:ind w:firstLine="720"/>
        <w:jc w:val="both"/>
        <w:rPr>
          <w:rFonts w:ascii="Book Antiqua" w:hAnsi="Book Antiqua"/>
          <w:strike/>
          <w:color w:val="000000"/>
          <w:szCs w:val="24"/>
          <w:lang w:val="es-ES"/>
        </w:rPr>
      </w:pPr>
      <w:r w:rsidRPr="00456EAB">
        <w:rPr>
          <w:rFonts w:ascii="Book Antiqua" w:hAnsi="Book Antiqua"/>
          <w:strike/>
          <w:color w:val="000000"/>
          <w:szCs w:val="24"/>
          <w:lang w:val="es-ES"/>
        </w:rPr>
        <w:t>b)</w:t>
      </w:r>
      <w:r w:rsidR="0012437F" w:rsidRPr="00456EAB">
        <w:rPr>
          <w:rFonts w:ascii="Book Antiqua" w:hAnsi="Book Antiqua"/>
          <w:strike/>
          <w:color w:val="000000"/>
          <w:szCs w:val="24"/>
          <w:lang w:val="es-ES"/>
        </w:rPr>
        <w:t xml:space="preserve"> </w:t>
      </w:r>
      <w:r w:rsidRPr="00456EAB">
        <w:rPr>
          <w:rFonts w:ascii="Book Antiqua" w:hAnsi="Book Antiqua"/>
          <w:strike/>
          <w:color w:val="000000"/>
          <w:szCs w:val="24"/>
          <w:lang w:val="es-ES"/>
        </w:rPr>
        <w:t xml:space="preserve">el audio o video está </w:t>
      </w:r>
      <w:proofErr w:type="gramStart"/>
      <w:r w:rsidRPr="00456EAB">
        <w:rPr>
          <w:rFonts w:ascii="Book Antiqua" w:hAnsi="Book Antiqua"/>
          <w:strike/>
          <w:color w:val="000000"/>
          <w:szCs w:val="24"/>
          <w:lang w:val="es-ES"/>
        </w:rPr>
        <w:t>disponible,</w:t>
      </w:r>
      <w:r w:rsidR="00E35D15" w:rsidRPr="00456EAB">
        <w:rPr>
          <w:rFonts w:ascii="Book Antiqua" w:hAnsi="Book Antiqua"/>
          <w:i/>
          <w:iCs/>
          <w:strike/>
          <w:color w:val="000000"/>
          <w:szCs w:val="24"/>
          <w:u w:val="single"/>
          <w:lang w:val="es-ES"/>
        </w:rPr>
        <w:t>;</w:t>
      </w:r>
      <w:proofErr w:type="gramEnd"/>
      <w:r w:rsidRPr="00456EAB">
        <w:rPr>
          <w:rFonts w:ascii="Book Antiqua" w:hAnsi="Book Antiqua"/>
          <w:strike/>
          <w:color w:val="000000"/>
          <w:szCs w:val="24"/>
          <w:lang w:val="es-ES"/>
        </w:rPr>
        <w:t xml:space="preserve"> </w:t>
      </w:r>
    </w:p>
    <w:p w14:paraId="6890A98E" w14:textId="77777777" w:rsidR="00BC4F34" w:rsidRDefault="00BC4F34" w:rsidP="0012437F">
      <w:pPr>
        <w:spacing w:line="480" w:lineRule="auto"/>
        <w:ind w:firstLine="720"/>
        <w:jc w:val="both"/>
        <w:rPr>
          <w:rFonts w:ascii="Book Antiqua" w:hAnsi="Book Antiqua"/>
          <w:strike/>
          <w:color w:val="000000"/>
          <w:szCs w:val="24"/>
          <w:lang w:val="es-ES"/>
        </w:rPr>
      </w:pPr>
      <w:r w:rsidRPr="00456EAB">
        <w:rPr>
          <w:rFonts w:ascii="Book Antiqua" w:hAnsi="Book Antiqua"/>
          <w:strike/>
          <w:color w:val="000000"/>
          <w:szCs w:val="24"/>
          <w:lang w:val="es-ES"/>
        </w:rPr>
        <w:t>c)</w:t>
      </w:r>
      <w:r w:rsidR="0012437F" w:rsidRPr="00456EAB">
        <w:rPr>
          <w:rFonts w:ascii="Book Antiqua" w:hAnsi="Book Antiqua"/>
          <w:strike/>
          <w:color w:val="000000"/>
          <w:szCs w:val="24"/>
          <w:lang w:val="es-ES"/>
        </w:rPr>
        <w:t xml:space="preserve"> </w:t>
      </w:r>
      <w:r w:rsidRPr="00456EAB">
        <w:rPr>
          <w:rFonts w:ascii="Book Antiqua" w:hAnsi="Book Antiqua"/>
          <w:strike/>
          <w:color w:val="000000"/>
          <w:szCs w:val="24"/>
          <w:lang w:val="es-ES"/>
        </w:rPr>
        <w:t>todas las voces en la grabación son identificadas, así como los nombres de todas las personas presentes durante el interrogatorio.</w:t>
      </w:r>
    </w:p>
    <w:p w14:paraId="4D13B860" w14:textId="77777777" w:rsidR="00BE1E7F" w:rsidRPr="00014B49" w:rsidRDefault="00BE1E7F" w:rsidP="00BE1E7F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014B49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No se admitirá la renuncia del menor a cualquier derecho constitucional que le cobije sin las siguientes salvaguardas: </w:t>
      </w:r>
    </w:p>
    <w:p w14:paraId="08950D4D" w14:textId="77777777" w:rsidR="00BE1E7F" w:rsidRPr="00014B49" w:rsidRDefault="00BE1E7F" w:rsidP="00BE1E7F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014B49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(a) Presencia de sus padres, encargados o defensor judicial; </w:t>
      </w:r>
    </w:p>
    <w:p w14:paraId="592BEEF4" w14:textId="77777777" w:rsidR="00BE1E7F" w:rsidRPr="00014B49" w:rsidRDefault="00BE1E7F" w:rsidP="00BE1E7F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014B49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(b) Presencia de su abogado; </w:t>
      </w:r>
    </w:p>
    <w:p w14:paraId="057AF863" w14:textId="77777777" w:rsidR="00BE1E7F" w:rsidRPr="00014B49" w:rsidRDefault="00BE1E7F" w:rsidP="00BE1E7F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014B49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(c) Renuncia expresa del menor; </w:t>
      </w:r>
    </w:p>
    <w:p w14:paraId="59979719" w14:textId="77777777" w:rsidR="00BE1E7F" w:rsidRPr="00014B49" w:rsidRDefault="00BE1E7F" w:rsidP="00BE1E7F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014B49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(d) Determinación judicial de que la renuncia es libre, inteligente y voluntaria; y </w:t>
      </w:r>
    </w:p>
    <w:p w14:paraId="45648BE5" w14:textId="278C8F92" w:rsidR="00BE1E7F" w:rsidRPr="00456EAB" w:rsidRDefault="00BE1E7F" w:rsidP="00BE1E7F">
      <w:pPr>
        <w:spacing w:line="480" w:lineRule="auto"/>
        <w:ind w:firstLine="720"/>
        <w:jc w:val="both"/>
        <w:rPr>
          <w:rFonts w:ascii="Book Antiqua" w:hAnsi="Book Antiqua"/>
          <w:strike/>
          <w:color w:val="000000"/>
          <w:szCs w:val="24"/>
          <w:lang w:val="es-ES"/>
        </w:rPr>
      </w:pPr>
      <w:r w:rsidRPr="00014B49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lastRenderedPageBreak/>
        <w:t>(e) Determinación judicial de que el menor y sus padres, encargados o defensor judicial comprenden plenamente las consecuencias de dicho acto.</w:t>
      </w:r>
    </w:p>
    <w:p w14:paraId="10C59364" w14:textId="2A18C5C5" w:rsidR="00BC4F34" w:rsidRPr="00AA2CC5" w:rsidRDefault="00BC4F34" w:rsidP="00E92086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ES"/>
        </w:rPr>
      </w:pPr>
      <w:r w:rsidRPr="00841F23">
        <w:rPr>
          <w:rFonts w:ascii="Book Antiqua" w:hAnsi="Book Antiqua"/>
          <w:strike/>
          <w:color w:val="000000"/>
          <w:szCs w:val="24"/>
          <w:lang w:val="es-ES"/>
        </w:rPr>
        <w:t>Disponiéndose, que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</w:t>
      </w:r>
      <w:r w:rsidRPr="00014DA7">
        <w:rPr>
          <w:rFonts w:ascii="Book Antiqua" w:hAnsi="Book Antiqua"/>
          <w:strike/>
          <w:color w:val="000000"/>
          <w:szCs w:val="24"/>
          <w:lang w:val="es-ES"/>
        </w:rPr>
        <w:t>la</w:t>
      </w:r>
      <w:r w:rsidR="00E92086">
        <w:rPr>
          <w:rFonts w:ascii="Book Antiqua" w:hAnsi="Book Antiqua"/>
          <w:color w:val="000000"/>
          <w:szCs w:val="24"/>
          <w:lang w:val="es-ES"/>
        </w:rPr>
        <w:t xml:space="preserve"> </w:t>
      </w:r>
      <w:proofErr w:type="spellStart"/>
      <w:r w:rsidR="00E92086" w:rsidRPr="00915129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La</w:t>
      </w:r>
      <w:proofErr w:type="spellEnd"/>
      <w:r w:rsidRPr="00AA2CC5">
        <w:rPr>
          <w:rFonts w:ascii="Book Antiqua" w:hAnsi="Book Antiqua"/>
          <w:color w:val="000000"/>
          <w:szCs w:val="24"/>
          <w:lang w:val="es-ES"/>
        </w:rPr>
        <w:t xml:space="preserve"> renuncia del menor a cualquier derecho constitucional será inadmisible como evidencia, a menos que</w:t>
      </w:r>
      <w:r w:rsidR="0012437F" w:rsidRPr="00AA2CC5">
        <w:rPr>
          <w:rFonts w:ascii="Book Antiqua" w:hAnsi="Book Antiqua"/>
          <w:color w:val="000000"/>
          <w:szCs w:val="24"/>
          <w:lang w:val="es-ES"/>
        </w:rPr>
        <w:t>,</w:t>
      </w:r>
      <w:r w:rsidR="00001523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1F282A" w:rsidRPr="00915129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la confesión o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el proceso del interrogatorio sea grabado en audio </w:t>
      </w:r>
      <w:r w:rsidRPr="003C2051">
        <w:rPr>
          <w:rFonts w:ascii="Book Antiqua" w:hAnsi="Book Antiqua"/>
          <w:color w:val="000000"/>
          <w:szCs w:val="24"/>
          <w:lang w:val="es-ES"/>
        </w:rPr>
        <w:t>y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video en su totalidad</w:t>
      </w:r>
      <w:r w:rsidR="0074713E">
        <w:rPr>
          <w:rFonts w:ascii="Book Antiqua" w:hAnsi="Book Antiqua"/>
          <w:i/>
          <w:iCs/>
          <w:color w:val="000000"/>
          <w:szCs w:val="24"/>
          <w:lang w:val="es-ES"/>
        </w:rPr>
        <w:t>;</w:t>
      </w:r>
      <w:r w:rsidR="000B2C1B">
        <w:rPr>
          <w:rFonts w:ascii="Book Antiqua" w:hAnsi="Book Antiqua"/>
          <w:i/>
          <w:iCs/>
          <w:color w:val="000000"/>
          <w:szCs w:val="24"/>
          <w:lang w:val="es-ES"/>
        </w:rPr>
        <w:t xml:space="preserve"> </w:t>
      </w:r>
      <w:r w:rsidR="000B2C1B" w:rsidRPr="00915129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y</w:t>
      </w:r>
      <w:r w:rsidR="0074713E" w:rsidRPr="00915129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el </w:t>
      </w:r>
      <w:r w:rsidR="00184A45" w:rsidRPr="00915129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audio </w:t>
      </w:r>
      <w:r w:rsidR="003C2051" w:rsidRPr="00915129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y</w:t>
      </w:r>
      <w:r w:rsidR="00184A45" w:rsidRPr="00915129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video esté disponible,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con expresión de la identidad de todas las voces y personas presentes. Cuando la grabación de audio </w:t>
      </w:r>
      <w:r w:rsidR="003C2051" w:rsidRPr="003C2051">
        <w:rPr>
          <w:rFonts w:ascii="Book Antiqua" w:hAnsi="Book Antiqua"/>
          <w:color w:val="000000"/>
          <w:szCs w:val="24"/>
          <w:lang w:val="es-ES"/>
        </w:rPr>
        <w:t>y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video no sea viable debido a </w:t>
      </w:r>
      <w:r w:rsidRPr="00925C5E">
        <w:rPr>
          <w:rFonts w:ascii="Book Antiqua" w:hAnsi="Book Antiqua"/>
          <w:strike/>
          <w:color w:val="000000"/>
          <w:szCs w:val="24"/>
          <w:lang w:val="es-ES"/>
        </w:rPr>
        <w:t xml:space="preserve">circunstancias </w:t>
      </w:r>
      <w:r w:rsidRPr="0040098D">
        <w:rPr>
          <w:rFonts w:ascii="Book Antiqua" w:hAnsi="Book Antiqua"/>
          <w:strike/>
          <w:color w:val="000000"/>
          <w:szCs w:val="24"/>
          <w:lang w:val="es-ES"/>
        </w:rPr>
        <w:t>apremiantes</w:t>
      </w:r>
      <w:r w:rsidRPr="001C61A1">
        <w:rPr>
          <w:rFonts w:ascii="Book Antiqua" w:hAnsi="Book Antiqua"/>
          <w:strike/>
          <w:color w:val="000000"/>
          <w:szCs w:val="24"/>
          <w:lang w:val="es-ES"/>
        </w:rPr>
        <w:t xml:space="preserve"> </w:t>
      </w:r>
      <w:r w:rsidRPr="00925C5E">
        <w:rPr>
          <w:rFonts w:ascii="Book Antiqua" w:hAnsi="Book Antiqua"/>
          <w:strike/>
          <w:color w:val="000000"/>
          <w:szCs w:val="24"/>
          <w:lang w:val="es-ES"/>
        </w:rPr>
        <w:t>por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situaciones de emergencia o de seguridad pública, el funcionario del orden público deberá documentar una explicación de dichas </w:t>
      </w:r>
      <w:r w:rsidRPr="00F31244">
        <w:rPr>
          <w:rFonts w:ascii="Book Antiqua" w:hAnsi="Book Antiqua"/>
          <w:strike/>
          <w:color w:val="000000"/>
          <w:szCs w:val="24"/>
          <w:lang w:val="es-ES"/>
        </w:rPr>
        <w:t>circunstancias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F31244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situaciones</w:t>
      </w:r>
      <w:r w:rsidR="00F31244" w:rsidRPr="00F31244">
        <w:rPr>
          <w:rFonts w:ascii="Book Antiqua" w:hAnsi="Book Antiqua"/>
          <w:color w:val="000000"/>
          <w:szCs w:val="24"/>
          <w:lang w:val="es-ES"/>
        </w:rPr>
        <w:t xml:space="preserve"> </w:t>
      </w:r>
      <w:r w:rsidRPr="00AA2CC5">
        <w:rPr>
          <w:rFonts w:ascii="Book Antiqua" w:hAnsi="Book Antiqua"/>
          <w:color w:val="000000"/>
          <w:szCs w:val="24"/>
          <w:lang w:val="es-ES"/>
        </w:rPr>
        <w:t>en el informe policial. En este caso, el tribunal corroborará supletoriamente que</w:t>
      </w:r>
      <w:r w:rsidR="009D6F00">
        <w:rPr>
          <w:rFonts w:ascii="Book Antiqua" w:hAnsi="Book Antiqua"/>
          <w:color w:val="000000"/>
          <w:szCs w:val="24"/>
          <w:lang w:val="es-ES"/>
        </w:rPr>
        <w:t xml:space="preserve"> </w:t>
      </w:r>
      <w:r w:rsidRPr="0055297D">
        <w:rPr>
          <w:rFonts w:ascii="Book Antiqua" w:hAnsi="Book Antiqua"/>
          <w:strike/>
          <w:color w:val="000000"/>
          <w:szCs w:val="24"/>
          <w:lang w:val="es-ES"/>
        </w:rPr>
        <w:t xml:space="preserve">la renuncia </w:t>
      </w:r>
      <w:proofErr w:type="gramStart"/>
      <w:r w:rsidRPr="0055297D">
        <w:rPr>
          <w:rFonts w:ascii="Book Antiqua" w:hAnsi="Book Antiqua"/>
          <w:strike/>
          <w:color w:val="000000"/>
          <w:szCs w:val="24"/>
          <w:lang w:val="es-ES"/>
        </w:rPr>
        <w:t>del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55297D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el</w:t>
      </w:r>
      <w:r w:rsidR="0055297D" w:rsidRPr="0055297D">
        <w:rPr>
          <w:rFonts w:ascii="Book Antiqua" w:hAnsi="Book Antiqua"/>
          <w:i/>
          <w:iCs/>
          <w:color w:val="000000"/>
          <w:szCs w:val="24"/>
          <w:lang w:val="es-ES"/>
        </w:rPr>
        <w:t xml:space="preserve"> </w:t>
      </w:r>
      <w:r w:rsidRPr="00AA2CC5">
        <w:rPr>
          <w:rFonts w:ascii="Book Antiqua" w:hAnsi="Book Antiqua"/>
          <w:color w:val="000000"/>
          <w:szCs w:val="24"/>
          <w:lang w:val="es-ES"/>
        </w:rPr>
        <w:t>menor</w:t>
      </w:r>
      <w:proofErr w:type="gramEnd"/>
      <w:r w:rsidRPr="00AA2CC5">
        <w:rPr>
          <w:rFonts w:ascii="Book Antiqua" w:hAnsi="Book Antiqua"/>
          <w:color w:val="000000"/>
          <w:szCs w:val="24"/>
          <w:lang w:val="es-ES"/>
        </w:rPr>
        <w:t xml:space="preserve"> </w:t>
      </w:r>
      <w:r w:rsidRPr="0055297D">
        <w:rPr>
          <w:rFonts w:ascii="Book Antiqua" w:hAnsi="Book Antiqua"/>
          <w:strike/>
          <w:color w:val="000000"/>
          <w:szCs w:val="24"/>
          <w:lang w:val="es-ES"/>
        </w:rPr>
        <w:t>haya sido realizada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55297D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renunció</w:t>
      </w:r>
      <w:r w:rsidR="0055297D" w:rsidRPr="0055297D">
        <w:rPr>
          <w:rFonts w:ascii="Book Antiqua" w:hAnsi="Book Antiqua"/>
          <w:i/>
          <w:iCs/>
          <w:color w:val="000000"/>
          <w:szCs w:val="24"/>
          <w:lang w:val="es-ES"/>
        </w:rPr>
        <w:t xml:space="preserve"> 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por vía de otros medios confiables </w:t>
      </w:r>
      <w:r w:rsidRPr="009D6F00">
        <w:rPr>
          <w:rFonts w:ascii="Book Antiqua" w:hAnsi="Book Antiqua"/>
          <w:strike/>
          <w:color w:val="000000"/>
          <w:szCs w:val="24"/>
          <w:lang w:val="es-ES"/>
        </w:rPr>
        <w:t>de corroboración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conforme a las Reglas de Procedimiento para Asuntos de Menores</w:t>
      </w:r>
      <w:r w:rsidR="004271AE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,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y la jurisprudencia vigente.”</w:t>
      </w:r>
    </w:p>
    <w:p w14:paraId="06B41EE6" w14:textId="77777777" w:rsidR="00BC4F34" w:rsidRPr="00163B30" w:rsidRDefault="00BC4F34" w:rsidP="005D0843">
      <w:pPr>
        <w:spacing w:line="480" w:lineRule="auto"/>
        <w:ind w:firstLine="450"/>
        <w:jc w:val="both"/>
        <w:rPr>
          <w:rFonts w:ascii="Book Antiqua" w:hAnsi="Book Antiqua"/>
          <w:color w:val="000000"/>
          <w:szCs w:val="24"/>
          <w:lang w:val="es-ES"/>
        </w:rPr>
      </w:pPr>
      <w:r w:rsidRPr="00163B30">
        <w:rPr>
          <w:rFonts w:ascii="Book Antiqua" w:hAnsi="Book Antiqua"/>
          <w:color w:val="000000"/>
          <w:szCs w:val="24"/>
          <w:lang w:val="es-ES"/>
        </w:rPr>
        <w:t xml:space="preserve">Sección 2.- Se añade un nuevo inciso (i) al Artículo 37 de la Ley Núm. 88 de 9 de julio de 1986, según enmendada, </w:t>
      </w:r>
      <w:r w:rsidRPr="00D54364">
        <w:rPr>
          <w:rFonts w:ascii="Book Antiqua" w:hAnsi="Book Antiqua"/>
          <w:strike/>
          <w:color w:val="000000"/>
          <w:szCs w:val="24"/>
          <w:lang w:val="es-ES"/>
        </w:rPr>
        <w:t>conocida como “Ley de Menores de Puerto Rico”,</w:t>
      </w:r>
      <w:r w:rsidRPr="00163B30">
        <w:rPr>
          <w:rFonts w:ascii="Book Antiqua" w:hAnsi="Book Antiqua"/>
          <w:color w:val="000000"/>
          <w:szCs w:val="24"/>
          <w:lang w:val="es-ES"/>
        </w:rPr>
        <w:t xml:space="preserve"> para que lea como sigue:</w:t>
      </w:r>
    </w:p>
    <w:p w14:paraId="4712208A" w14:textId="77777777" w:rsidR="00BC4F34" w:rsidRPr="00163B30" w:rsidRDefault="00BC4F34" w:rsidP="00BC4F34">
      <w:pPr>
        <w:spacing w:line="480" w:lineRule="auto"/>
        <w:jc w:val="both"/>
        <w:rPr>
          <w:rFonts w:ascii="Book Antiqua" w:hAnsi="Book Antiqua"/>
          <w:color w:val="000000"/>
          <w:szCs w:val="24"/>
          <w:lang w:val="es-ES"/>
        </w:rPr>
      </w:pPr>
      <w:r w:rsidRPr="00163B30">
        <w:rPr>
          <w:rFonts w:ascii="Book Antiqua" w:hAnsi="Book Antiqua"/>
          <w:color w:val="000000"/>
          <w:szCs w:val="24"/>
          <w:lang w:val="es-ES"/>
        </w:rPr>
        <w:t xml:space="preserve">      “Art</w:t>
      </w:r>
      <w:r w:rsidR="00B7357E">
        <w:rPr>
          <w:rFonts w:ascii="Book Antiqua" w:hAnsi="Book Antiqua"/>
          <w:color w:val="000000"/>
          <w:szCs w:val="24"/>
          <w:lang w:val="es-ES"/>
        </w:rPr>
        <w:t>í</w:t>
      </w:r>
      <w:r w:rsidRPr="00163B30">
        <w:rPr>
          <w:rFonts w:ascii="Book Antiqua" w:hAnsi="Book Antiqua"/>
          <w:color w:val="000000"/>
          <w:szCs w:val="24"/>
          <w:lang w:val="es-ES"/>
        </w:rPr>
        <w:t>culo 37.- Disposiciones Generales.</w:t>
      </w:r>
    </w:p>
    <w:p w14:paraId="1D7736CF" w14:textId="77777777" w:rsidR="00BC4F34" w:rsidRPr="00163B30" w:rsidRDefault="00BC4F34" w:rsidP="00BC4F34">
      <w:pPr>
        <w:spacing w:line="480" w:lineRule="auto"/>
        <w:jc w:val="both"/>
        <w:rPr>
          <w:rFonts w:ascii="Book Antiqua" w:hAnsi="Book Antiqua"/>
          <w:color w:val="000000"/>
          <w:szCs w:val="24"/>
          <w:lang w:val="es-ES"/>
        </w:rPr>
      </w:pPr>
      <w:r w:rsidRPr="00163B30">
        <w:rPr>
          <w:rFonts w:ascii="Book Antiqua" w:hAnsi="Book Antiqua"/>
          <w:color w:val="000000"/>
          <w:szCs w:val="24"/>
          <w:lang w:val="es-ES"/>
        </w:rPr>
        <w:t>(a) Naturaleza de los Procedimientos…</w:t>
      </w:r>
    </w:p>
    <w:p w14:paraId="017E7387" w14:textId="77777777" w:rsidR="00BC4F34" w:rsidRPr="00163B30" w:rsidRDefault="00BC4F34" w:rsidP="00BC4F34">
      <w:pPr>
        <w:spacing w:line="480" w:lineRule="auto"/>
        <w:jc w:val="both"/>
        <w:rPr>
          <w:rFonts w:ascii="Book Antiqua" w:hAnsi="Book Antiqua"/>
          <w:color w:val="000000"/>
          <w:szCs w:val="24"/>
          <w:lang w:val="es-ES"/>
        </w:rPr>
      </w:pPr>
      <w:r w:rsidRPr="00163B30">
        <w:rPr>
          <w:rFonts w:ascii="Book Antiqua" w:hAnsi="Book Antiqua"/>
          <w:color w:val="000000"/>
          <w:szCs w:val="24"/>
          <w:lang w:val="es-ES"/>
        </w:rPr>
        <w:t>(b)…</w:t>
      </w:r>
    </w:p>
    <w:p w14:paraId="6B22AABA" w14:textId="77777777" w:rsidR="00BC4F34" w:rsidRPr="00163B30" w:rsidRDefault="00BC4F34" w:rsidP="00BC4F34">
      <w:pPr>
        <w:spacing w:line="480" w:lineRule="auto"/>
        <w:jc w:val="both"/>
        <w:rPr>
          <w:rFonts w:ascii="Book Antiqua" w:hAnsi="Book Antiqua"/>
          <w:color w:val="000000"/>
          <w:szCs w:val="24"/>
          <w:lang w:val="es-ES"/>
        </w:rPr>
      </w:pPr>
      <w:r w:rsidRPr="00163B30">
        <w:rPr>
          <w:rFonts w:ascii="Book Antiqua" w:hAnsi="Book Antiqua"/>
          <w:color w:val="000000"/>
          <w:szCs w:val="24"/>
          <w:lang w:val="es-ES"/>
        </w:rPr>
        <w:t>(c)...</w:t>
      </w:r>
    </w:p>
    <w:p w14:paraId="2BFC939D" w14:textId="77777777" w:rsidR="00BC4F34" w:rsidRPr="00163B30" w:rsidRDefault="00BC4F34" w:rsidP="00BC4F34">
      <w:pPr>
        <w:spacing w:line="480" w:lineRule="auto"/>
        <w:jc w:val="both"/>
        <w:rPr>
          <w:rFonts w:ascii="Book Antiqua" w:hAnsi="Book Antiqua"/>
          <w:color w:val="000000"/>
          <w:szCs w:val="24"/>
          <w:lang w:val="es-ES"/>
        </w:rPr>
      </w:pPr>
      <w:r w:rsidRPr="00163B30">
        <w:rPr>
          <w:rFonts w:ascii="Book Antiqua" w:hAnsi="Book Antiqua"/>
          <w:color w:val="000000"/>
          <w:szCs w:val="24"/>
          <w:lang w:val="es-ES"/>
        </w:rPr>
        <w:t>(d)...</w:t>
      </w:r>
    </w:p>
    <w:p w14:paraId="13B7BE96" w14:textId="77777777" w:rsidR="00BC4F34" w:rsidRPr="00163B30" w:rsidRDefault="00BC4F34" w:rsidP="00BC4F34">
      <w:pPr>
        <w:spacing w:line="480" w:lineRule="auto"/>
        <w:jc w:val="both"/>
        <w:rPr>
          <w:rFonts w:ascii="Book Antiqua" w:hAnsi="Book Antiqua"/>
          <w:color w:val="000000"/>
          <w:szCs w:val="24"/>
          <w:lang w:val="es-ES"/>
        </w:rPr>
      </w:pPr>
      <w:r w:rsidRPr="00163B30">
        <w:rPr>
          <w:rFonts w:ascii="Book Antiqua" w:hAnsi="Book Antiqua"/>
          <w:color w:val="000000"/>
          <w:szCs w:val="24"/>
          <w:lang w:val="es-ES"/>
        </w:rPr>
        <w:t>(e)...</w:t>
      </w:r>
    </w:p>
    <w:p w14:paraId="0B173E16" w14:textId="77777777" w:rsidR="00BC4F34" w:rsidRPr="00163B30" w:rsidRDefault="00BC4F34" w:rsidP="00BC4F34">
      <w:pPr>
        <w:spacing w:line="480" w:lineRule="auto"/>
        <w:jc w:val="both"/>
        <w:rPr>
          <w:rFonts w:ascii="Book Antiqua" w:hAnsi="Book Antiqua"/>
          <w:color w:val="000000"/>
          <w:szCs w:val="24"/>
          <w:lang w:val="es-ES"/>
        </w:rPr>
      </w:pPr>
      <w:r w:rsidRPr="00163B30">
        <w:rPr>
          <w:rFonts w:ascii="Book Antiqua" w:hAnsi="Book Antiqua"/>
          <w:color w:val="000000"/>
          <w:szCs w:val="24"/>
          <w:lang w:val="es-ES"/>
        </w:rPr>
        <w:t>(f)...</w:t>
      </w:r>
    </w:p>
    <w:p w14:paraId="15B5914F" w14:textId="77777777" w:rsidR="00BC4F34" w:rsidRPr="00163B30" w:rsidRDefault="00BC4F34" w:rsidP="00BC4F34">
      <w:pPr>
        <w:spacing w:line="480" w:lineRule="auto"/>
        <w:jc w:val="both"/>
        <w:rPr>
          <w:rFonts w:ascii="Book Antiqua" w:hAnsi="Book Antiqua"/>
          <w:color w:val="000000"/>
          <w:szCs w:val="24"/>
          <w:lang w:val="es-ES"/>
        </w:rPr>
      </w:pPr>
      <w:r w:rsidRPr="00163B30">
        <w:rPr>
          <w:rFonts w:ascii="Book Antiqua" w:hAnsi="Book Antiqua"/>
          <w:color w:val="000000"/>
          <w:szCs w:val="24"/>
          <w:lang w:val="es-ES"/>
        </w:rPr>
        <w:lastRenderedPageBreak/>
        <w:t>(g)...</w:t>
      </w:r>
    </w:p>
    <w:p w14:paraId="719449D4" w14:textId="77777777" w:rsidR="00BC4F34" w:rsidRPr="00163B30" w:rsidRDefault="00BC4F34" w:rsidP="00BC4F34">
      <w:pPr>
        <w:spacing w:line="480" w:lineRule="auto"/>
        <w:jc w:val="both"/>
        <w:rPr>
          <w:rFonts w:ascii="Book Antiqua" w:hAnsi="Book Antiqua"/>
          <w:color w:val="000000"/>
          <w:szCs w:val="24"/>
          <w:lang w:val="es-ES"/>
        </w:rPr>
      </w:pPr>
      <w:r w:rsidRPr="00163B30">
        <w:rPr>
          <w:rFonts w:ascii="Book Antiqua" w:hAnsi="Book Antiqua"/>
          <w:color w:val="000000"/>
          <w:szCs w:val="24"/>
          <w:lang w:val="es-ES"/>
        </w:rPr>
        <w:t>(h)…</w:t>
      </w:r>
    </w:p>
    <w:p w14:paraId="60E14AD1" w14:textId="766AE9DE" w:rsidR="00BC4F34" w:rsidRPr="00163B30" w:rsidRDefault="00BC4F34" w:rsidP="00BC4F34">
      <w:pPr>
        <w:spacing w:line="480" w:lineRule="auto"/>
        <w:jc w:val="both"/>
        <w:rPr>
          <w:rFonts w:ascii="Book Antiqua" w:hAnsi="Book Antiqua"/>
          <w:i/>
          <w:iCs/>
          <w:color w:val="000000"/>
          <w:szCs w:val="24"/>
          <w:lang w:val="es-ES"/>
        </w:rPr>
      </w:pPr>
      <w:r w:rsidRPr="00AA2CC5">
        <w:rPr>
          <w:rFonts w:ascii="Book Antiqua" w:hAnsi="Book Antiqua"/>
          <w:color w:val="000000"/>
          <w:szCs w:val="24"/>
          <w:lang w:val="es-ES"/>
        </w:rPr>
        <w:t>(i) Grabación de interrogatorios en la etapa investigativa. — Todo interrogatorio realizado por agentes del orden público a un menor que se encuentre bajo custodia o aprehensión durante la etapa investigativa, deberá ser grabado en su totalidad en formato de audio y video.</w:t>
      </w:r>
      <w:r w:rsidR="00EF5A96" w:rsidRPr="00AA2CC5">
        <w:rPr>
          <w:rFonts w:ascii="Book Antiqua" w:hAnsi="Book Antiqua"/>
          <w:color w:val="000000"/>
          <w:szCs w:val="24"/>
          <w:lang w:val="es-ES"/>
        </w:rPr>
        <w:t xml:space="preserve"> 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La grabación deberá preservar las imágenes y voces de </w:t>
      </w:r>
      <w:r w:rsidRPr="00672266">
        <w:rPr>
          <w:rFonts w:ascii="Book Antiqua" w:hAnsi="Book Antiqua"/>
          <w:strike/>
          <w:color w:val="000000"/>
          <w:szCs w:val="24"/>
          <w:lang w:val="es-ES"/>
        </w:rPr>
        <w:t>todas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las personas presentes durante el interrogatorio, y deberán identificarse los nombres de </w:t>
      </w:r>
      <w:r w:rsidRPr="00672266">
        <w:rPr>
          <w:rFonts w:ascii="Book Antiqua" w:hAnsi="Book Antiqua"/>
          <w:strike/>
          <w:color w:val="000000"/>
          <w:szCs w:val="24"/>
          <w:lang w:val="es-ES"/>
        </w:rPr>
        <w:t>todas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</w:t>
      </w:r>
      <w:r w:rsidRPr="00530A48">
        <w:rPr>
          <w:rFonts w:ascii="Book Antiqua" w:hAnsi="Book Antiqua"/>
          <w:strike/>
          <w:color w:val="000000"/>
          <w:szCs w:val="24"/>
          <w:lang w:val="es-ES"/>
        </w:rPr>
        <w:t>las personas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530A48" w:rsidRPr="00DB309F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los</w:t>
      </w:r>
      <w:r w:rsidR="00530A48">
        <w:rPr>
          <w:rFonts w:ascii="Book Antiqua" w:hAnsi="Book Antiqua"/>
          <w:i/>
          <w:iCs/>
          <w:color w:val="000000"/>
          <w:szCs w:val="24"/>
          <w:lang w:val="es-ES"/>
        </w:rPr>
        <w:t xml:space="preserve"> 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presentes. </w:t>
      </w:r>
      <w:r w:rsidR="00EF5A96" w:rsidRPr="00AA2CC5">
        <w:rPr>
          <w:rFonts w:ascii="Book Antiqua" w:hAnsi="Book Antiqua"/>
          <w:color w:val="000000"/>
          <w:szCs w:val="24"/>
          <w:lang w:val="es-ES"/>
        </w:rPr>
        <w:t xml:space="preserve"> 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La grabación formará parte del expediente confidencial de la </w:t>
      </w:r>
      <w:r w:rsidR="00EF5A96" w:rsidRPr="00AA2CC5">
        <w:rPr>
          <w:rFonts w:ascii="Book Antiqua" w:hAnsi="Book Antiqua"/>
          <w:color w:val="000000"/>
          <w:szCs w:val="24"/>
          <w:lang w:val="es-ES"/>
        </w:rPr>
        <w:t>P</w:t>
      </w:r>
      <w:r w:rsidRPr="00AA2CC5">
        <w:rPr>
          <w:rFonts w:ascii="Book Antiqua" w:hAnsi="Book Antiqua"/>
          <w:color w:val="000000"/>
          <w:szCs w:val="24"/>
          <w:lang w:val="es-ES"/>
        </w:rPr>
        <w:t>olicía y del Procurador.</w:t>
      </w:r>
      <w:r w:rsidR="00EF5A96" w:rsidRPr="00AA2CC5">
        <w:rPr>
          <w:rFonts w:ascii="Book Antiqua" w:hAnsi="Book Antiqua"/>
          <w:color w:val="000000"/>
          <w:szCs w:val="24"/>
          <w:lang w:val="es-ES"/>
        </w:rPr>
        <w:t xml:space="preserve"> </w:t>
      </w:r>
      <w:r w:rsidRPr="00AA2CC5">
        <w:rPr>
          <w:rFonts w:ascii="Book Antiqua" w:hAnsi="Book Antiqua"/>
          <w:color w:val="000000"/>
          <w:szCs w:val="24"/>
          <w:lang w:val="es-ES"/>
        </w:rPr>
        <w:t>La grabación deberá ser custodiada garantizando su integridad y disponibilidad en el proceso judicial</w:t>
      </w:r>
      <w:r w:rsidR="00E42D38">
        <w:rPr>
          <w:rFonts w:ascii="Book Antiqua" w:hAnsi="Book Antiqua"/>
          <w:color w:val="000000"/>
          <w:szCs w:val="24"/>
          <w:lang w:val="es-ES"/>
        </w:rPr>
        <w:t>,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y estará sujeta a la misma confidencialidad según lo dispuesto en el inciso (d) de este Artículo. Cuando por </w:t>
      </w:r>
      <w:r w:rsidRPr="001E7124">
        <w:rPr>
          <w:rFonts w:ascii="Book Antiqua" w:hAnsi="Book Antiqua"/>
          <w:strike/>
          <w:color w:val="000000"/>
          <w:szCs w:val="24"/>
          <w:lang w:val="es-ES"/>
        </w:rPr>
        <w:t xml:space="preserve">circunstancias </w:t>
      </w:r>
      <w:r w:rsidRPr="001C61A1">
        <w:rPr>
          <w:rFonts w:ascii="Book Antiqua" w:hAnsi="Book Antiqua"/>
          <w:strike/>
          <w:color w:val="000000"/>
          <w:szCs w:val="24"/>
          <w:lang w:val="es-ES"/>
        </w:rPr>
        <w:t>apremiantes</w:t>
      </w:r>
      <w:r w:rsidRPr="001E7124">
        <w:rPr>
          <w:rFonts w:ascii="Book Antiqua" w:hAnsi="Book Antiqua"/>
          <w:strike/>
          <w:color w:val="000000"/>
          <w:szCs w:val="24"/>
          <w:lang w:val="es-ES"/>
        </w:rPr>
        <w:t xml:space="preserve"> como</w:t>
      </w:r>
      <w:r w:rsidRPr="00AA2CC5">
        <w:rPr>
          <w:rFonts w:ascii="Book Antiqua" w:hAnsi="Book Antiqua"/>
          <w:color w:val="000000"/>
          <w:szCs w:val="24"/>
          <w:lang w:val="es-ES"/>
        </w:rPr>
        <w:t xml:space="preserve"> situaciones de emergencia o de seguridad pública, no sea posible grabar el interrogatorio, el funcionario del orden público levantará un acta que formará parte del expediente, en la que documentará una explicación de dichas </w:t>
      </w:r>
      <w:r w:rsidRPr="001E7124">
        <w:rPr>
          <w:rFonts w:ascii="Book Antiqua" w:hAnsi="Book Antiqua"/>
          <w:strike/>
          <w:color w:val="000000"/>
          <w:szCs w:val="24"/>
          <w:lang w:val="es-ES"/>
        </w:rPr>
        <w:t>circunstancias</w:t>
      </w:r>
      <w:r w:rsidR="001E7124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1E7124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situaciones</w:t>
      </w:r>
      <w:r w:rsidRPr="00AA2CC5">
        <w:rPr>
          <w:rFonts w:ascii="Book Antiqua" w:hAnsi="Book Antiqua"/>
          <w:color w:val="000000"/>
          <w:szCs w:val="24"/>
          <w:lang w:val="es-ES"/>
        </w:rPr>
        <w:t>. El incumplimiento con la grabación y los demás requisitos dispuestos en este inciso podrá conllevar la inadmisibilidad de cualquier declaración obtenida durante el interrogatorio.”</w:t>
      </w:r>
    </w:p>
    <w:p w14:paraId="5E71976F" w14:textId="50EC7D8E" w:rsidR="00C91C88" w:rsidRDefault="00530A48" w:rsidP="005D0843">
      <w:pPr>
        <w:spacing w:line="480" w:lineRule="auto"/>
        <w:ind w:firstLine="450"/>
        <w:jc w:val="both"/>
        <w:rPr>
          <w:rFonts w:ascii="Book Antiqua" w:hAnsi="Book Antiqua"/>
          <w:color w:val="000000"/>
          <w:szCs w:val="24"/>
          <w:lang w:val="es-ES"/>
        </w:rPr>
      </w:pPr>
      <w:r w:rsidRPr="00163B30">
        <w:rPr>
          <w:rFonts w:ascii="Book Antiqua" w:hAnsi="Book Antiqua"/>
          <w:color w:val="000000"/>
          <w:szCs w:val="24"/>
          <w:lang w:val="es-ES"/>
        </w:rPr>
        <w:t xml:space="preserve">Sección 3.- </w:t>
      </w:r>
      <w:r w:rsidRPr="00FE25FA">
        <w:rPr>
          <w:rFonts w:ascii="Book Antiqua" w:hAnsi="Book Antiqua"/>
          <w:strike/>
          <w:color w:val="000000"/>
          <w:szCs w:val="24"/>
          <w:lang w:val="es-ES"/>
        </w:rPr>
        <w:t xml:space="preserve">Se </w:t>
      </w:r>
      <w:r w:rsidR="00FE25FA" w:rsidRPr="00FE25FA">
        <w:rPr>
          <w:rFonts w:ascii="Book Antiqua" w:hAnsi="Book Antiqua"/>
          <w:strike/>
          <w:color w:val="000000"/>
          <w:szCs w:val="24"/>
          <w:lang w:val="es-ES"/>
        </w:rPr>
        <w:t>ordena a la Policía de Puerto Rico y al Departamento de Justicia a adoptar y/o actualizar los reglamentos, órdenes y/o protocolos necesarios para el cumplimiento efectivo y uniforme de esta Ley.</w:t>
      </w:r>
    </w:p>
    <w:p w14:paraId="58308DB2" w14:textId="08102ED4" w:rsidR="00530A48" w:rsidRPr="00FE25FA" w:rsidRDefault="00FE25FA" w:rsidP="005D0843">
      <w:pPr>
        <w:spacing w:line="480" w:lineRule="auto"/>
        <w:ind w:firstLine="450"/>
        <w:jc w:val="both"/>
        <w:rPr>
          <w:rFonts w:ascii="Book Antiqua" w:hAnsi="Book Antiqua"/>
          <w:i/>
          <w:iCs/>
          <w:u w:val="single"/>
          <w:lang w:val="es-PR"/>
        </w:rPr>
      </w:pPr>
      <w:r w:rsidRPr="00FE25FA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Se </w:t>
      </w:r>
      <w:r w:rsidR="00530A48" w:rsidRPr="00FE25FA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enmienda</w:t>
      </w:r>
      <w:r w:rsidR="00530A48" w:rsidRPr="00FE25FA">
        <w:rPr>
          <w:rFonts w:ascii="Book Antiqua" w:hAnsi="Book Antiqua"/>
          <w:color w:val="000000"/>
          <w:szCs w:val="24"/>
          <w:u w:val="single"/>
          <w:lang w:val="es-ES"/>
        </w:rPr>
        <w:t xml:space="preserve"> </w:t>
      </w:r>
      <w:r w:rsidR="00530A48" w:rsidRPr="00FE25FA">
        <w:rPr>
          <w:rFonts w:ascii="Book Antiqua" w:hAnsi="Book Antiqua"/>
          <w:i/>
          <w:iCs/>
          <w:u w:val="single"/>
          <w:lang w:val="es-PR"/>
        </w:rPr>
        <w:t>la Regla 13.8 de las Reglas de Procedimiento para Asuntos de Menores, según enmendadas</w:t>
      </w:r>
      <w:r w:rsidR="006A666C" w:rsidRPr="00FE25FA">
        <w:rPr>
          <w:rFonts w:ascii="Book Antiqua" w:hAnsi="Book Antiqua"/>
          <w:i/>
          <w:iCs/>
          <w:u w:val="single"/>
          <w:lang w:val="es-PR"/>
        </w:rPr>
        <w:t>, para que lea como sigue:</w:t>
      </w:r>
    </w:p>
    <w:p w14:paraId="515B361F" w14:textId="0E94A7C7" w:rsidR="004C452B" w:rsidRPr="009018E0" w:rsidRDefault="000D0D0A" w:rsidP="006A666C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u w:val="single"/>
          <w:lang w:val="es-PR"/>
        </w:rPr>
      </w:pPr>
      <w:r w:rsidRPr="009018E0">
        <w:rPr>
          <w:rFonts w:ascii="Book Antiqua" w:hAnsi="Book Antiqua"/>
          <w:color w:val="000000"/>
          <w:szCs w:val="24"/>
          <w:lang w:val="es-PR"/>
        </w:rPr>
        <w:lastRenderedPageBreak/>
        <w:t>“</w:t>
      </w:r>
      <w:r w:rsidRPr="009018E0">
        <w:rPr>
          <w:rFonts w:ascii="Book Antiqua" w:hAnsi="Book Antiqua"/>
          <w:color w:val="000000"/>
          <w:szCs w:val="24"/>
          <w:u w:val="single"/>
          <w:lang w:val="es-PR"/>
        </w:rPr>
        <w:t>Regla 13.8. — Renuncia de derechos constitucionales.</w:t>
      </w:r>
    </w:p>
    <w:p w14:paraId="76393541" w14:textId="29E52784" w:rsidR="00462692" w:rsidRPr="00034D4B" w:rsidRDefault="00462692" w:rsidP="006A666C">
      <w:pPr>
        <w:spacing w:line="480" w:lineRule="auto"/>
        <w:ind w:firstLine="720"/>
        <w:jc w:val="both"/>
        <w:rPr>
          <w:rFonts w:ascii="Book Antiqua" w:hAnsi="Book Antiqua"/>
          <w:strike/>
          <w:color w:val="000000"/>
          <w:szCs w:val="24"/>
          <w:u w:val="single"/>
          <w:lang w:val="es-PR"/>
        </w:rPr>
      </w:pPr>
      <w:r w:rsidRPr="00034D4B">
        <w:rPr>
          <w:rFonts w:ascii="Book Antiqua" w:hAnsi="Book Antiqua"/>
          <w:strike/>
          <w:color w:val="000000"/>
          <w:szCs w:val="24"/>
          <w:u w:val="single"/>
          <w:lang w:val="es-PR"/>
        </w:rPr>
        <w:t>No se admitirá la renuncia del menor a cualquier derecho constitucional que le cobije si no están presentes sus padres o encargados o defensor judicial y su abogado. La renuncia por parte del menor será expresa y el juez deberá hacer una determinación de que la misma es libre, inteligente y que el menor y sus padres conocen las consecuencias de dicho acto. No obstante, la presencia del abogado no será requerida para renunciar al derecho a representación legal.</w:t>
      </w:r>
    </w:p>
    <w:p w14:paraId="027E4B90" w14:textId="3697BCF8" w:rsidR="006A666C" w:rsidRPr="00014B49" w:rsidRDefault="006A666C" w:rsidP="006A666C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014B49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No se admitirá la renuncia del menor a cualquier derecho constitucional que le cobije sin las siguientes salvaguardas: </w:t>
      </w:r>
    </w:p>
    <w:p w14:paraId="42259061" w14:textId="77777777" w:rsidR="006A666C" w:rsidRPr="00014B49" w:rsidRDefault="006A666C" w:rsidP="006A666C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014B49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(a) Presencia de sus padres, encargados o defensor judicial; </w:t>
      </w:r>
    </w:p>
    <w:p w14:paraId="3620B481" w14:textId="77777777" w:rsidR="006A666C" w:rsidRPr="00014B49" w:rsidRDefault="006A666C" w:rsidP="006A666C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014B49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(b) Presencia de su abogado; </w:t>
      </w:r>
    </w:p>
    <w:p w14:paraId="1FB98C7C" w14:textId="77777777" w:rsidR="006A666C" w:rsidRPr="00014B49" w:rsidRDefault="006A666C" w:rsidP="006A666C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014B49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(c) Renuncia expresa del menor; </w:t>
      </w:r>
    </w:p>
    <w:p w14:paraId="2C4F3FCC" w14:textId="77777777" w:rsidR="006A666C" w:rsidRPr="00014B49" w:rsidRDefault="006A666C" w:rsidP="006A666C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014B49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(d) Determinación judicial de que la renuncia es libre, inteligente y voluntaria; y </w:t>
      </w:r>
    </w:p>
    <w:p w14:paraId="65E91A87" w14:textId="35F4A143" w:rsidR="006A666C" w:rsidRDefault="006A666C" w:rsidP="005576CB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014B49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(e) Determinación judicial de que el menor y sus padres, encargados o defensor judicial comprenden plenamente las consecuencias de dicho acto</w:t>
      </w:r>
      <w:r w:rsidR="00821895" w:rsidRPr="00014B49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.</w:t>
      </w:r>
    </w:p>
    <w:p w14:paraId="0607B1EA" w14:textId="3A242A64" w:rsidR="00034D4B" w:rsidRDefault="003A6AF8" w:rsidP="005576CB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ES"/>
        </w:rPr>
      </w:pPr>
      <w:r w:rsidRPr="00915129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La</w:t>
      </w:r>
      <w:r w:rsidRPr="003A6AF8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renuncia del menor a cualquier derecho constitucional será inadmisible como evidencia, a menos que, </w:t>
      </w:r>
      <w:r w:rsidRPr="00915129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la confesión o</w:t>
      </w:r>
      <w:r w:rsidRPr="003A6AF8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el proceso del interrogatorio sea grabado en audio y video en su totalidad; </w:t>
      </w:r>
      <w:r w:rsidRPr="00915129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y el audio y video esté disponible,</w:t>
      </w:r>
      <w:r w:rsidRPr="003A6AF8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con expresión de la identidad de todas las voces y personas presentes. Cuando la grabación de audio y video no sea viable debido a</w:t>
      </w:r>
      <w:r w:rsidRPr="0046363D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situaciones de emergencia o de seguridad pública, el funcionario del orden público deberá documentar una explicación de dichas </w:t>
      </w:r>
      <w:r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situaciones</w:t>
      </w:r>
      <w:r w:rsidRPr="001B54D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en el informe policial.</w:t>
      </w:r>
      <w:r w:rsidRPr="00707864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En este caso, el tribunal corroborará </w:t>
      </w:r>
      <w:r w:rsidRPr="00707864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lastRenderedPageBreak/>
        <w:t xml:space="preserve">supletoriamente que </w:t>
      </w:r>
      <w:r w:rsidR="00707864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el menor renunció </w:t>
      </w:r>
      <w:r w:rsidRPr="00707864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por vía de otros medios confiables</w:t>
      </w:r>
      <w:r w:rsidR="00A14445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conforme a lo dispuesto en estas reglas</w:t>
      </w:r>
      <w:r w:rsidR="00B10922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, y la jurisprudencia aplicable</w:t>
      </w:r>
      <w:r w:rsidRPr="00AA2CC5">
        <w:rPr>
          <w:rFonts w:ascii="Book Antiqua" w:hAnsi="Book Antiqua"/>
          <w:color w:val="000000"/>
          <w:szCs w:val="24"/>
          <w:lang w:val="es-ES"/>
        </w:rPr>
        <w:t>.”</w:t>
      </w:r>
    </w:p>
    <w:p w14:paraId="6BB34413" w14:textId="1079CB5A" w:rsidR="00A2742E" w:rsidRDefault="00BC4F34" w:rsidP="005D0843">
      <w:pPr>
        <w:spacing w:line="480" w:lineRule="auto"/>
        <w:ind w:firstLine="450"/>
        <w:jc w:val="both"/>
        <w:rPr>
          <w:rFonts w:ascii="Book Antiqua" w:hAnsi="Book Antiqua"/>
          <w:color w:val="000000"/>
          <w:szCs w:val="24"/>
          <w:lang w:val="es-ES"/>
        </w:rPr>
      </w:pPr>
      <w:r w:rsidRPr="00DC6906">
        <w:rPr>
          <w:rFonts w:ascii="Book Antiqua" w:hAnsi="Book Antiqua"/>
          <w:color w:val="000000"/>
          <w:szCs w:val="24"/>
          <w:lang w:val="es-ES"/>
        </w:rPr>
        <w:t xml:space="preserve">Sección </w:t>
      </w:r>
      <w:r w:rsidR="00530A48" w:rsidRPr="00DC6906">
        <w:rPr>
          <w:rFonts w:ascii="Book Antiqua" w:hAnsi="Book Antiqua"/>
          <w:color w:val="000000"/>
          <w:szCs w:val="24"/>
          <w:lang w:val="es-ES"/>
        </w:rPr>
        <w:t>4</w:t>
      </w:r>
      <w:r w:rsidRPr="00DC6906">
        <w:rPr>
          <w:rFonts w:ascii="Book Antiqua" w:hAnsi="Book Antiqua"/>
          <w:color w:val="000000"/>
          <w:szCs w:val="24"/>
          <w:lang w:val="es-ES"/>
        </w:rPr>
        <w:t>.-</w:t>
      </w:r>
      <w:r w:rsidRPr="00163B30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652D49" w:rsidRPr="00570D04">
        <w:rPr>
          <w:rFonts w:ascii="Book Antiqua" w:hAnsi="Book Antiqua"/>
          <w:strike/>
          <w:color w:val="000000"/>
          <w:szCs w:val="24"/>
          <w:lang w:val="es-ES"/>
        </w:rPr>
        <w:t>Esta Ley comenzará a regir ciento ochenta (180) días después de su aprobación.</w:t>
      </w:r>
    </w:p>
    <w:p w14:paraId="3E00170E" w14:textId="3A560D5D" w:rsidR="00BC4F34" w:rsidRPr="000205D0" w:rsidRDefault="00BC4F34" w:rsidP="005D0843">
      <w:pPr>
        <w:spacing w:line="480" w:lineRule="auto"/>
        <w:ind w:firstLine="45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ES"/>
        </w:rPr>
      </w:pPr>
      <w:r w:rsidRPr="000205D0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Se ordena </w:t>
      </w:r>
      <w:r w:rsidR="00163B30" w:rsidRPr="000205D0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a la</w:t>
      </w:r>
      <w:r w:rsidRPr="000205D0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Policía de Puerto Rico y al Departamento de Justicia a adoptar o actualizar los reglamentos, órdenes o protocolos necesarios para el cumplimiento efectivo y uniforme de esta Ley.</w:t>
      </w:r>
    </w:p>
    <w:p w14:paraId="55559149" w14:textId="77777777" w:rsidR="00D32A18" w:rsidRDefault="00E63E1A" w:rsidP="005D0843">
      <w:pPr>
        <w:spacing w:line="480" w:lineRule="auto"/>
        <w:ind w:firstLine="45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B02084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Sección 5. - </w:t>
      </w:r>
      <w:r w:rsidRPr="00B02084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Se ordena que todo agente del orden público que realice interrogatorios a menores reciba capacitación obligatoria sobre: </w:t>
      </w:r>
    </w:p>
    <w:p w14:paraId="70D5BF8A" w14:textId="77777777" w:rsidR="00D32A18" w:rsidRDefault="00E63E1A" w:rsidP="005D0843">
      <w:pPr>
        <w:spacing w:line="480" w:lineRule="auto"/>
        <w:ind w:firstLine="45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B02084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(a) Derechos constitucionales</w:t>
      </w:r>
      <w:r w:rsidR="00D32A18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;</w:t>
      </w:r>
      <w:r w:rsidRPr="00B02084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 </w:t>
      </w:r>
    </w:p>
    <w:p w14:paraId="5B103C65" w14:textId="77777777" w:rsidR="00D32A18" w:rsidRDefault="00E63E1A" w:rsidP="005D0843">
      <w:pPr>
        <w:spacing w:line="480" w:lineRule="auto"/>
        <w:ind w:firstLine="45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B02084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(b) Uso apropiado de equipo de grabación</w:t>
      </w:r>
      <w:r w:rsidR="00D32A18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;</w:t>
      </w:r>
      <w:r w:rsidRPr="00B02084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 </w:t>
      </w:r>
    </w:p>
    <w:p w14:paraId="52292B39" w14:textId="77777777" w:rsidR="00D32A18" w:rsidRDefault="00E63E1A" w:rsidP="005D0843">
      <w:pPr>
        <w:spacing w:line="480" w:lineRule="auto"/>
        <w:ind w:firstLine="45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B02084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(c) Requisitos de esta Ley</w:t>
      </w:r>
      <w:r w:rsidR="00D32A18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;</w:t>
      </w:r>
      <w:r w:rsidRPr="00B02084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 </w:t>
      </w:r>
    </w:p>
    <w:p w14:paraId="266809A0" w14:textId="24321C05" w:rsidR="00D32A18" w:rsidRDefault="00E63E1A" w:rsidP="005D0843">
      <w:pPr>
        <w:spacing w:line="480" w:lineRule="auto"/>
        <w:ind w:firstLine="45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PR"/>
        </w:rPr>
      </w:pPr>
      <w:r w:rsidRPr="00B02084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(d) Consecuencias de su incumplimiento</w:t>
      </w:r>
      <w:r w:rsidR="00D32A18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; y</w:t>
      </w:r>
      <w:r w:rsidRPr="00B02084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 </w:t>
      </w:r>
    </w:p>
    <w:p w14:paraId="51F93399" w14:textId="7F777FA0" w:rsidR="00A510F6" w:rsidRPr="00B02084" w:rsidRDefault="00E63E1A" w:rsidP="005D0843">
      <w:pPr>
        <w:spacing w:line="480" w:lineRule="auto"/>
        <w:ind w:firstLine="45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ES"/>
        </w:rPr>
      </w:pPr>
      <w:r w:rsidRPr="00B02084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(e) Desarrollo psicológico de menores y técnicas de interrogatorio apropiadas.</w:t>
      </w:r>
    </w:p>
    <w:p w14:paraId="248159D7" w14:textId="45DFC787" w:rsidR="00410AB4" w:rsidRPr="00DC6906" w:rsidRDefault="00BC4F34" w:rsidP="005D0843">
      <w:pPr>
        <w:spacing w:line="480" w:lineRule="auto"/>
        <w:ind w:firstLine="45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ES"/>
        </w:rPr>
      </w:pPr>
      <w:r w:rsidRPr="00DC690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Sección </w:t>
      </w:r>
      <w:r w:rsidR="00E63E1A" w:rsidRPr="00DC690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6</w:t>
      </w:r>
      <w:r w:rsidRPr="00DC690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.- </w:t>
      </w:r>
      <w:r w:rsidR="006F741E" w:rsidRPr="00DC690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Esta Ley </w:t>
      </w:r>
      <w:r w:rsidR="00EF5A96" w:rsidRPr="00DC690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comenzar</w:t>
      </w:r>
      <w:r w:rsidR="006F741E" w:rsidRPr="00DC690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á </w:t>
      </w:r>
      <w:r w:rsidR="00EF5A96" w:rsidRPr="00DC690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a</w:t>
      </w:r>
      <w:r w:rsidR="006F741E" w:rsidRPr="00DC690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</w:t>
      </w:r>
      <w:r w:rsidR="00EF5A96" w:rsidRPr="00DC690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regir</w:t>
      </w:r>
      <w:r w:rsidR="006F741E" w:rsidRPr="00DC690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</w:t>
      </w:r>
      <w:r w:rsidR="00315A71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a los </w:t>
      </w:r>
      <w:r w:rsidR="00EF5A96" w:rsidRPr="00DC690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ciento ochenta (</w:t>
      </w:r>
      <w:r w:rsidR="006F741E" w:rsidRPr="00DC690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180</w:t>
      </w:r>
      <w:r w:rsidR="00EF5A96" w:rsidRPr="00DC690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)</w:t>
      </w:r>
      <w:r w:rsidR="006F741E" w:rsidRPr="00DC690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días </w:t>
      </w:r>
      <w:r w:rsidR="00EF5A96" w:rsidRPr="00DC6906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después de su aprobación.  </w:t>
      </w:r>
    </w:p>
    <w:p w14:paraId="11605A36" w14:textId="77777777" w:rsidR="000F639E" w:rsidRDefault="000F639E" w:rsidP="000F639E">
      <w:pPr>
        <w:suppressLineNumbers/>
        <w:spacing w:line="480" w:lineRule="auto"/>
        <w:ind w:firstLine="450"/>
        <w:jc w:val="both"/>
        <w:rPr>
          <w:rFonts w:ascii="Book Antiqua" w:hAnsi="Book Antiqua"/>
          <w:color w:val="000000"/>
          <w:szCs w:val="24"/>
          <w:lang w:val="es-ES"/>
        </w:rPr>
      </w:pPr>
    </w:p>
    <w:p w14:paraId="38717992" w14:textId="77777777" w:rsidR="000F639E" w:rsidRPr="00163B30" w:rsidRDefault="000F639E">
      <w:pPr>
        <w:suppressLineNumbers/>
        <w:spacing w:line="480" w:lineRule="auto"/>
        <w:ind w:firstLine="450"/>
        <w:jc w:val="both"/>
        <w:rPr>
          <w:rFonts w:ascii="Book Antiqua" w:hAnsi="Book Antiqua"/>
          <w:color w:val="000000"/>
          <w:szCs w:val="24"/>
          <w:lang w:val="es-ES"/>
        </w:rPr>
      </w:pPr>
    </w:p>
    <w:sectPr w:rsidR="000F639E" w:rsidRPr="00163B30" w:rsidSect="00E42D38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D9C59" w14:textId="77777777" w:rsidR="00E5785A" w:rsidRDefault="00E5785A">
      <w:r>
        <w:separator/>
      </w:r>
    </w:p>
  </w:endnote>
  <w:endnote w:type="continuationSeparator" w:id="0">
    <w:p w14:paraId="204D124C" w14:textId="77777777" w:rsidR="00E5785A" w:rsidRDefault="00E5785A">
      <w:r>
        <w:continuationSeparator/>
      </w:r>
    </w:p>
  </w:endnote>
  <w:endnote w:type="continuationNotice" w:id="1">
    <w:p w14:paraId="38270DBB" w14:textId="77777777" w:rsidR="00E5785A" w:rsidRDefault="00E578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XANP N+ Serifa B T,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3AA376B" w14:paraId="209CDBE7" w14:textId="77777777" w:rsidTr="03AA376B">
      <w:trPr>
        <w:trHeight w:val="300"/>
      </w:trPr>
      <w:tc>
        <w:tcPr>
          <w:tcW w:w="3120" w:type="dxa"/>
        </w:tcPr>
        <w:p w14:paraId="4FB559B7" w14:textId="77777777" w:rsidR="03AA376B" w:rsidRDefault="03AA376B" w:rsidP="03AA376B">
          <w:pPr>
            <w:pStyle w:val="Header"/>
            <w:ind w:left="-115"/>
          </w:pPr>
        </w:p>
      </w:tc>
      <w:tc>
        <w:tcPr>
          <w:tcW w:w="3120" w:type="dxa"/>
        </w:tcPr>
        <w:p w14:paraId="7B3F8F54" w14:textId="77777777" w:rsidR="03AA376B" w:rsidRDefault="03AA376B" w:rsidP="03AA376B">
          <w:pPr>
            <w:pStyle w:val="Header"/>
            <w:jc w:val="center"/>
          </w:pPr>
        </w:p>
      </w:tc>
      <w:tc>
        <w:tcPr>
          <w:tcW w:w="3120" w:type="dxa"/>
        </w:tcPr>
        <w:p w14:paraId="506A7F27" w14:textId="77777777" w:rsidR="03AA376B" w:rsidRDefault="03AA376B" w:rsidP="03AA376B">
          <w:pPr>
            <w:pStyle w:val="Header"/>
            <w:ind w:right="-115"/>
            <w:jc w:val="right"/>
          </w:pPr>
        </w:p>
      </w:tc>
    </w:tr>
  </w:tbl>
  <w:p w14:paraId="3CACF380" w14:textId="77777777" w:rsidR="03AA376B" w:rsidRDefault="03AA376B" w:rsidP="03AA37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3AA376B" w14:paraId="76BF0263" w14:textId="77777777" w:rsidTr="03AA376B">
      <w:trPr>
        <w:trHeight w:val="300"/>
      </w:trPr>
      <w:tc>
        <w:tcPr>
          <w:tcW w:w="3120" w:type="dxa"/>
        </w:tcPr>
        <w:p w14:paraId="45B483A7" w14:textId="77777777" w:rsidR="03AA376B" w:rsidRDefault="03AA376B" w:rsidP="03AA376B">
          <w:pPr>
            <w:pStyle w:val="Header"/>
            <w:ind w:left="-115"/>
          </w:pPr>
        </w:p>
      </w:tc>
      <w:tc>
        <w:tcPr>
          <w:tcW w:w="3120" w:type="dxa"/>
        </w:tcPr>
        <w:p w14:paraId="392B697F" w14:textId="77777777" w:rsidR="03AA376B" w:rsidRDefault="03AA376B" w:rsidP="03AA376B">
          <w:pPr>
            <w:pStyle w:val="Header"/>
            <w:jc w:val="center"/>
          </w:pPr>
        </w:p>
      </w:tc>
      <w:tc>
        <w:tcPr>
          <w:tcW w:w="3120" w:type="dxa"/>
        </w:tcPr>
        <w:p w14:paraId="517B0015" w14:textId="77777777" w:rsidR="03AA376B" w:rsidRDefault="03AA376B" w:rsidP="03AA376B">
          <w:pPr>
            <w:pStyle w:val="Header"/>
            <w:ind w:right="-115"/>
            <w:jc w:val="right"/>
          </w:pPr>
        </w:p>
      </w:tc>
    </w:tr>
  </w:tbl>
  <w:p w14:paraId="18CB8B39" w14:textId="77777777" w:rsidR="03AA376B" w:rsidRDefault="03AA376B" w:rsidP="03AA37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A7CB7" w14:textId="77777777" w:rsidR="00E5785A" w:rsidRDefault="00E5785A">
      <w:r>
        <w:separator/>
      </w:r>
    </w:p>
  </w:footnote>
  <w:footnote w:type="continuationSeparator" w:id="0">
    <w:p w14:paraId="40D640BC" w14:textId="77777777" w:rsidR="00E5785A" w:rsidRDefault="00E5785A">
      <w:r>
        <w:continuationSeparator/>
      </w:r>
    </w:p>
  </w:footnote>
  <w:footnote w:type="continuationNotice" w:id="1">
    <w:p w14:paraId="6258E0C9" w14:textId="77777777" w:rsidR="00E5785A" w:rsidRDefault="00E5785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B424F" w14:textId="77777777" w:rsidR="00BB47BA" w:rsidRDefault="00BB47B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E09AC">
      <w:rPr>
        <w:rStyle w:val="PageNumber"/>
        <w:noProof/>
      </w:rPr>
      <w:t>8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9C74B" w14:textId="77777777" w:rsidR="00AA2CC5" w:rsidRDefault="00AA2CC5" w:rsidP="00AA2CC5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0" w:name="_Hlk36034857"/>
    <w:r>
      <w:rPr>
        <w:rFonts w:ascii="Book Antiqua" w:eastAsia="MS Mincho" w:hAnsi="Book Antiqua"/>
        <w:b/>
        <w:lang w:val="es-PR"/>
      </w:rPr>
      <w:t>TEXTO APROBADO EN VOTACIÓN FINAL POR EL SENADO</w:t>
    </w:r>
  </w:p>
  <w:p w14:paraId="0D1F6948" w14:textId="77777777" w:rsidR="00AA2CC5" w:rsidRDefault="00AA2CC5" w:rsidP="00AA2CC5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</w:rPr>
    </w:pPr>
    <w:r>
      <w:rPr>
        <w:rFonts w:ascii="Book Antiqua" w:eastAsia="MS Mincho" w:hAnsi="Book Antiqua"/>
        <w:b/>
      </w:rPr>
      <w:t>(1 DE OCTUBRE DE 2025)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F4C3B"/>
    <w:multiLevelType w:val="multilevel"/>
    <w:tmpl w:val="7BA4A08A"/>
    <w:styleLink w:val="CurrentList1"/>
    <w:lvl w:ilvl="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05966778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EC736F"/>
    <w:rsid w:val="00001523"/>
    <w:rsid w:val="000015AE"/>
    <w:rsid w:val="00003945"/>
    <w:rsid w:val="000039DB"/>
    <w:rsid w:val="000042E6"/>
    <w:rsid w:val="000046A1"/>
    <w:rsid w:val="00006485"/>
    <w:rsid w:val="00006667"/>
    <w:rsid w:val="0000677F"/>
    <w:rsid w:val="00006DA0"/>
    <w:rsid w:val="0000786F"/>
    <w:rsid w:val="00010323"/>
    <w:rsid w:val="00011238"/>
    <w:rsid w:val="00013E2C"/>
    <w:rsid w:val="00014B49"/>
    <w:rsid w:val="00014DA7"/>
    <w:rsid w:val="00016507"/>
    <w:rsid w:val="00020579"/>
    <w:rsid w:val="000205D0"/>
    <w:rsid w:val="00021B84"/>
    <w:rsid w:val="00025046"/>
    <w:rsid w:val="000279A8"/>
    <w:rsid w:val="00033330"/>
    <w:rsid w:val="000338C7"/>
    <w:rsid w:val="00034D4B"/>
    <w:rsid w:val="0003603A"/>
    <w:rsid w:val="00036E3A"/>
    <w:rsid w:val="00037D2C"/>
    <w:rsid w:val="000405F2"/>
    <w:rsid w:val="00041E35"/>
    <w:rsid w:val="00042704"/>
    <w:rsid w:val="000469A0"/>
    <w:rsid w:val="000472D7"/>
    <w:rsid w:val="00047575"/>
    <w:rsid w:val="00050390"/>
    <w:rsid w:val="000517A0"/>
    <w:rsid w:val="0005226C"/>
    <w:rsid w:val="00052713"/>
    <w:rsid w:val="00052D1B"/>
    <w:rsid w:val="00053AD0"/>
    <w:rsid w:val="00053B05"/>
    <w:rsid w:val="0005645A"/>
    <w:rsid w:val="00057004"/>
    <w:rsid w:val="00061F1A"/>
    <w:rsid w:val="00062598"/>
    <w:rsid w:val="000628B7"/>
    <w:rsid w:val="0006321B"/>
    <w:rsid w:val="00063B10"/>
    <w:rsid w:val="00065D3D"/>
    <w:rsid w:val="000662D0"/>
    <w:rsid w:val="000668AB"/>
    <w:rsid w:val="000709A0"/>
    <w:rsid w:val="000724E0"/>
    <w:rsid w:val="0007275A"/>
    <w:rsid w:val="00073393"/>
    <w:rsid w:val="000758F2"/>
    <w:rsid w:val="00075DC8"/>
    <w:rsid w:val="000765C9"/>
    <w:rsid w:val="000768C7"/>
    <w:rsid w:val="00076FDF"/>
    <w:rsid w:val="0008460D"/>
    <w:rsid w:val="00084D68"/>
    <w:rsid w:val="000852A2"/>
    <w:rsid w:val="000859D3"/>
    <w:rsid w:val="00085DFA"/>
    <w:rsid w:val="0008608B"/>
    <w:rsid w:val="00090215"/>
    <w:rsid w:val="00090733"/>
    <w:rsid w:val="00090B29"/>
    <w:rsid w:val="000912B8"/>
    <w:rsid w:val="00091BA4"/>
    <w:rsid w:val="00092FE6"/>
    <w:rsid w:val="0009377D"/>
    <w:rsid w:val="00093CDE"/>
    <w:rsid w:val="00093EA2"/>
    <w:rsid w:val="000947F7"/>
    <w:rsid w:val="00096A23"/>
    <w:rsid w:val="00096B0F"/>
    <w:rsid w:val="00096CA2"/>
    <w:rsid w:val="0009768E"/>
    <w:rsid w:val="000A027C"/>
    <w:rsid w:val="000A30B8"/>
    <w:rsid w:val="000A404C"/>
    <w:rsid w:val="000A4144"/>
    <w:rsid w:val="000A425E"/>
    <w:rsid w:val="000A442E"/>
    <w:rsid w:val="000A65A4"/>
    <w:rsid w:val="000B1072"/>
    <w:rsid w:val="000B17B6"/>
    <w:rsid w:val="000B2B9A"/>
    <w:rsid w:val="000B2C1B"/>
    <w:rsid w:val="000B2D7D"/>
    <w:rsid w:val="000B3A51"/>
    <w:rsid w:val="000B4C1F"/>
    <w:rsid w:val="000B6407"/>
    <w:rsid w:val="000B78D5"/>
    <w:rsid w:val="000B79E0"/>
    <w:rsid w:val="000B7D13"/>
    <w:rsid w:val="000C0888"/>
    <w:rsid w:val="000C1332"/>
    <w:rsid w:val="000C19CF"/>
    <w:rsid w:val="000C1B61"/>
    <w:rsid w:val="000C438A"/>
    <w:rsid w:val="000C5FD3"/>
    <w:rsid w:val="000C602E"/>
    <w:rsid w:val="000C62CF"/>
    <w:rsid w:val="000C71A9"/>
    <w:rsid w:val="000C7506"/>
    <w:rsid w:val="000C7C62"/>
    <w:rsid w:val="000C7EBF"/>
    <w:rsid w:val="000D0D0A"/>
    <w:rsid w:val="000D1B66"/>
    <w:rsid w:val="000D1D98"/>
    <w:rsid w:val="000D2F4F"/>
    <w:rsid w:val="000D3066"/>
    <w:rsid w:val="000D37F9"/>
    <w:rsid w:val="000D389B"/>
    <w:rsid w:val="000D3E70"/>
    <w:rsid w:val="000D4715"/>
    <w:rsid w:val="000D4DB0"/>
    <w:rsid w:val="000D4F33"/>
    <w:rsid w:val="000D58C2"/>
    <w:rsid w:val="000D5FCD"/>
    <w:rsid w:val="000D6309"/>
    <w:rsid w:val="000D69FD"/>
    <w:rsid w:val="000D71DF"/>
    <w:rsid w:val="000E0BD7"/>
    <w:rsid w:val="000E19F9"/>
    <w:rsid w:val="000E374D"/>
    <w:rsid w:val="000E3FFD"/>
    <w:rsid w:val="000E4149"/>
    <w:rsid w:val="000E576C"/>
    <w:rsid w:val="000E599E"/>
    <w:rsid w:val="000E7939"/>
    <w:rsid w:val="000E7A3C"/>
    <w:rsid w:val="000F3C1B"/>
    <w:rsid w:val="000F400A"/>
    <w:rsid w:val="000F50AC"/>
    <w:rsid w:val="000F639E"/>
    <w:rsid w:val="000F698B"/>
    <w:rsid w:val="000F7B2C"/>
    <w:rsid w:val="0010057D"/>
    <w:rsid w:val="00101AA0"/>
    <w:rsid w:val="00102838"/>
    <w:rsid w:val="00102ED0"/>
    <w:rsid w:val="00103341"/>
    <w:rsid w:val="00103567"/>
    <w:rsid w:val="00103831"/>
    <w:rsid w:val="0010388A"/>
    <w:rsid w:val="00104AA0"/>
    <w:rsid w:val="001066B0"/>
    <w:rsid w:val="001072BC"/>
    <w:rsid w:val="0010785E"/>
    <w:rsid w:val="00112DE2"/>
    <w:rsid w:val="00114355"/>
    <w:rsid w:val="001146E1"/>
    <w:rsid w:val="001148BC"/>
    <w:rsid w:val="00114C41"/>
    <w:rsid w:val="0011571B"/>
    <w:rsid w:val="00115F98"/>
    <w:rsid w:val="0011617B"/>
    <w:rsid w:val="00120E71"/>
    <w:rsid w:val="001212E3"/>
    <w:rsid w:val="00123352"/>
    <w:rsid w:val="0012437F"/>
    <w:rsid w:val="001255A6"/>
    <w:rsid w:val="00127D55"/>
    <w:rsid w:val="001308C3"/>
    <w:rsid w:val="00131AE2"/>
    <w:rsid w:val="001323CF"/>
    <w:rsid w:val="00132EB4"/>
    <w:rsid w:val="00133658"/>
    <w:rsid w:val="001337DA"/>
    <w:rsid w:val="001348FD"/>
    <w:rsid w:val="001364D7"/>
    <w:rsid w:val="00137184"/>
    <w:rsid w:val="00140585"/>
    <w:rsid w:val="001411C4"/>
    <w:rsid w:val="0014338F"/>
    <w:rsid w:val="00144215"/>
    <w:rsid w:val="00145371"/>
    <w:rsid w:val="0015055B"/>
    <w:rsid w:val="0015132D"/>
    <w:rsid w:val="00152E93"/>
    <w:rsid w:val="00153670"/>
    <w:rsid w:val="00154B87"/>
    <w:rsid w:val="001552DC"/>
    <w:rsid w:val="00155756"/>
    <w:rsid w:val="00155A88"/>
    <w:rsid w:val="00155B40"/>
    <w:rsid w:val="00161353"/>
    <w:rsid w:val="00162272"/>
    <w:rsid w:val="00162B80"/>
    <w:rsid w:val="00163B30"/>
    <w:rsid w:val="00163DC8"/>
    <w:rsid w:val="00164B28"/>
    <w:rsid w:val="001652EF"/>
    <w:rsid w:val="0016540B"/>
    <w:rsid w:val="00165D18"/>
    <w:rsid w:val="001666D1"/>
    <w:rsid w:val="00170D1E"/>
    <w:rsid w:val="001716DD"/>
    <w:rsid w:val="0017200A"/>
    <w:rsid w:val="0017420F"/>
    <w:rsid w:val="00175103"/>
    <w:rsid w:val="00175861"/>
    <w:rsid w:val="00177B68"/>
    <w:rsid w:val="00182640"/>
    <w:rsid w:val="00183507"/>
    <w:rsid w:val="00184A45"/>
    <w:rsid w:val="001850C7"/>
    <w:rsid w:val="00185EF3"/>
    <w:rsid w:val="0018765C"/>
    <w:rsid w:val="00187C88"/>
    <w:rsid w:val="0019033C"/>
    <w:rsid w:val="0019054B"/>
    <w:rsid w:val="0019513A"/>
    <w:rsid w:val="001974E5"/>
    <w:rsid w:val="00197A89"/>
    <w:rsid w:val="00197F2A"/>
    <w:rsid w:val="001A02CB"/>
    <w:rsid w:val="001A0582"/>
    <w:rsid w:val="001A070A"/>
    <w:rsid w:val="001A1A64"/>
    <w:rsid w:val="001A1FCA"/>
    <w:rsid w:val="001A3B64"/>
    <w:rsid w:val="001A4C0D"/>
    <w:rsid w:val="001A4DD6"/>
    <w:rsid w:val="001A514F"/>
    <w:rsid w:val="001A5363"/>
    <w:rsid w:val="001A649A"/>
    <w:rsid w:val="001A6B50"/>
    <w:rsid w:val="001A726E"/>
    <w:rsid w:val="001A775B"/>
    <w:rsid w:val="001A7834"/>
    <w:rsid w:val="001A7A2F"/>
    <w:rsid w:val="001B0987"/>
    <w:rsid w:val="001B27D1"/>
    <w:rsid w:val="001B2865"/>
    <w:rsid w:val="001B52CA"/>
    <w:rsid w:val="001B54D6"/>
    <w:rsid w:val="001B5DDF"/>
    <w:rsid w:val="001B6FEF"/>
    <w:rsid w:val="001B70A3"/>
    <w:rsid w:val="001C1195"/>
    <w:rsid w:val="001C2A54"/>
    <w:rsid w:val="001C3A5C"/>
    <w:rsid w:val="001C4FB3"/>
    <w:rsid w:val="001C61A1"/>
    <w:rsid w:val="001D0BA6"/>
    <w:rsid w:val="001D157B"/>
    <w:rsid w:val="001D1D3F"/>
    <w:rsid w:val="001D2ACF"/>
    <w:rsid w:val="001D46B0"/>
    <w:rsid w:val="001D5347"/>
    <w:rsid w:val="001D6EC0"/>
    <w:rsid w:val="001D7DC1"/>
    <w:rsid w:val="001E121C"/>
    <w:rsid w:val="001E25F6"/>
    <w:rsid w:val="001E2B99"/>
    <w:rsid w:val="001E38ED"/>
    <w:rsid w:val="001E3C40"/>
    <w:rsid w:val="001E43EE"/>
    <w:rsid w:val="001E4CD6"/>
    <w:rsid w:val="001E5E92"/>
    <w:rsid w:val="001E7124"/>
    <w:rsid w:val="001E744A"/>
    <w:rsid w:val="001F079D"/>
    <w:rsid w:val="001F15D4"/>
    <w:rsid w:val="001F186E"/>
    <w:rsid w:val="001F1DF5"/>
    <w:rsid w:val="001F232B"/>
    <w:rsid w:val="001F282A"/>
    <w:rsid w:val="001F5FF9"/>
    <w:rsid w:val="001F62DA"/>
    <w:rsid w:val="00200BB1"/>
    <w:rsid w:val="00201371"/>
    <w:rsid w:val="0020270A"/>
    <w:rsid w:val="002036BB"/>
    <w:rsid w:val="00204669"/>
    <w:rsid w:val="002059CD"/>
    <w:rsid w:val="00206910"/>
    <w:rsid w:val="00207714"/>
    <w:rsid w:val="00210181"/>
    <w:rsid w:val="002101C1"/>
    <w:rsid w:val="00210480"/>
    <w:rsid w:val="00210989"/>
    <w:rsid w:val="0021167B"/>
    <w:rsid w:val="002140FC"/>
    <w:rsid w:val="002162FA"/>
    <w:rsid w:val="00220776"/>
    <w:rsid w:val="002212F8"/>
    <w:rsid w:val="002216C3"/>
    <w:rsid w:val="00221BB2"/>
    <w:rsid w:val="00221D8A"/>
    <w:rsid w:val="002229C7"/>
    <w:rsid w:val="002245A5"/>
    <w:rsid w:val="002251EA"/>
    <w:rsid w:val="0022522A"/>
    <w:rsid w:val="00225C2C"/>
    <w:rsid w:val="00226098"/>
    <w:rsid w:val="00226FF6"/>
    <w:rsid w:val="0022773A"/>
    <w:rsid w:val="0023399A"/>
    <w:rsid w:val="00233E88"/>
    <w:rsid w:val="00234367"/>
    <w:rsid w:val="00234A51"/>
    <w:rsid w:val="00236956"/>
    <w:rsid w:val="00237729"/>
    <w:rsid w:val="002404EC"/>
    <w:rsid w:val="002416C3"/>
    <w:rsid w:val="00241D63"/>
    <w:rsid w:val="00242531"/>
    <w:rsid w:val="0024500D"/>
    <w:rsid w:val="00245EF2"/>
    <w:rsid w:val="00246124"/>
    <w:rsid w:val="00247515"/>
    <w:rsid w:val="002510D7"/>
    <w:rsid w:val="00252A6E"/>
    <w:rsid w:val="00253CA5"/>
    <w:rsid w:val="00254FD7"/>
    <w:rsid w:val="0025611E"/>
    <w:rsid w:val="00257BDD"/>
    <w:rsid w:val="00257E71"/>
    <w:rsid w:val="002600E6"/>
    <w:rsid w:val="00260B59"/>
    <w:rsid w:val="00260F2B"/>
    <w:rsid w:val="00261DED"/>
    <w:rsid w:val="002643E0"/>
    <w:rsid w:val="00264C8C"/>
    <w:rsid w:val="0026604E"/>
    <w:rsid w:val="00266150"/>
    <w:rsid w:val="00266382"/>
    <w:rsid w:val="002665EA"/>
    <w:rsid w:val="00267039"/>
    <w:rsid w:val="00267062"/>
    <w:rsid w:val="0026765C"/>
    <w:rsid w:val="00267A4A"/>
    <w:rsid w:val="00267BE1"/>
    <w:rsid w:val="00273AFA"/>
    <w:rsid w:val="0027404C"/>
    <w:rsid w:val="00276085"/>
    <w:rsid w:val="00276AAF"/>
    <w:rsid w:val="00276ED8"/>
    <w:rsid w:val="00282E2B"/>
    <w:rsid w:val="00286AD4"/>
    <w:rsid w:val="00286D5D"/>
    <w:rsid w:val="00290E7F"/>
    <w:rsid w:val="002916F6"/>
    <w:rsid w:val="002923D0"/>
    <w:rsid w:val="00292D15"/>
    <w:rsid w:val="00293B37"/>
    <w:rsid w:val="002973D1"/>
    <w:rsid w:val="00297AD1"/>
    <w:rsid w:val="002A1818"/>
    <w:rsid w:val="002A2965"/>
    <w:rsid w:val="002A3835"/>
    <w:rsid w:val="002A4D88"/>
    <w:rsid w:val="002A5068"/>
    <w:rsid w:val="002A5A3F"/>
    <w:rsid w:val="002A5A46"/>
    <w:rsid w:val="002A5D13"/>
    <w:rsid w:val="002A66C0"/>
    <w:rsid w:val="002A7A3A"/>
    <w:rsid w:val="002B02C8"/>
    <w:rsid w:val="002B071A"/>
    <w:rsid w:val="002B1941"/>
    <w:rsid w:val="002B1AA9"/>
    <w:rsid w:val="002B1E50"/>
    <w:rsid w:val="002B2A33"/>
    <w:rsid w:val="002B3193"/>
    <w:rsid w:val="002B38BC"/>
    <w:rsid w:val="002B4809"/>
    <w:rsid w:val="002B4A1D"/>
    <w:rsid w:val="002B66E4"/>
    <w:rsid w:val="002B67F4"/>
    <w:rsid w:val="002C1182"/>
    <w:rsid w:val="002C1374"/>
    <w:rsid w:val="002C255C"/>
    <w:rsid w:val="002C2841"/>
    <w:rsid w:val="002C303F"/>
    <w:rsid w:val="002C338B"/>
    <w:rsid w:val="002C3F71"/>
    <w:rsid w:val="002C41DB"/>
    <w:rsid w:val="002C5025"/>
    <w:rsid w:val="002C5253"/>
    <w:rsid w:val="002C5AD5"/>
    <w:rsid w:val="002C68FA"/>
    <w:rsid w:val="002C72AD"/>
    <w:rsid w:val="002C7AA1"/>
    <w:rsid w:val="002D0D60"/>
    <w:rsid w:val="002D10F5"/>
    <w:rsid w:val="002D1375"/>
    <w:rsid w:val="002D3253"/>
    <w:rsid w:val="002D378C"/>
    <w:rsid w:val="002D4082"/>
    <w:rsid w:val="002D54A5"/>
    <w:rsid w:val="002D61BD"/>
    <w:rsid w:val="002D66A1"/>
    <w:rsid w:val="002E0A6F"/>
    <w:rsid w:val="002E15A0"/>
    <w:rsid w:val="002E2559"/>
    <w:rsid w:val="002E34FE"/>
    <w:rsid w:val="002E6093"/>
    <w:rsid w:val="002E6A30"/>
    <w:rsid w:val="002F0A43"/>
    <w:rsid w:val="002F0D8B"/>
    <w:rsid w:val="002F145F"/>
    <w:rsid w:val="002F2E1A"/>
    <w:rsid w:val="002F3BE7"/>
    <w:rsid w:val="002F403C"/>
    <w:rsid w:val="002F4C49"/>
    <w:rsid w:val="002F5CEC"/>
    <w:rsid w:val="002F7F69"/>
    <w:rsid w:val="003005F1"/>
    <w:rsid w:val="00300E79"/>
    <w:rsid w:val="00301FB3"/>
    <w:rsid w:val="00302EF9"/>
    <w:rsid w:val="00303DDA"/>
    <w:rsid w:val="003056A9"/>
    <w:rsid w:val="003057EB"/>
    <w:rsid w:val="003059E0"/>
    <w:rsid w:val="00311FB5"/>
    <w:rsid w:val="00312C5D"/>
    <w:rsid w:val="00313670"/>
    <w:rsid w:val="00314254"/>
    <w:rsid w:val="00315A71"/>
    <w:rsid w:val="00316F55"/>
    <w:rsid w:val="00317BC5"/>
    <w:rsid w:val="00321BAE"/>
    <w:rsid w:val="00321FCB"/>
    <w:rsid w:val="00322742"/>
    <w:rsid w:val="00322CEA"/>
    <w:rsid w:val="00323664"/>
    <w:rsid w:val="00323FAC"/>
    <w:rsid w:val="003242AB"/>
    <w:rsid w:val="003251E3"/>
    <w:rsid w:val="00325CBD"/>
    <w:rsid w:val="00326BFC"/>
    <w:rsid w:val="003271DF"/>
    <w:rsid w:val="0032752B"/>
    <w:rsid w:val="00327755"/>
    <w:rsid w:val="00327E22"/>
    <w:rsid w:val="0033078A"/>
    <w:rsid w:val="00330C02"/>
    <w:rsid w:val="00330D1D"/>
    <w:rsid w:val="00331A0A"/>
    <w:rsid w:val="003322BC"/>
    <w:rsid w:val="00332630"/>
    <w:rsid w:val="00332C9C"/>
    <w:rsid w:val="00332FE0"/>
    <w:rsid w:val="00334285"/>
    <w:rsid w:val="0033662B"/>
    <w:rsid w:val="0034235F"/>
    <w:rsid w:val="003427ED"/>
    <w:rsid w:val="00342A32"/>
    <w:rsid w:val="00342F14"/>
    <w:rsid w:val="0034709E"/>
    <w:rsid w:val="0035052F"/>
    <w:rsid w:val="00351685"/>
    <w:rsid w:val="003534F0"/>
    <w:rsid w:val="00353644"/>
    <w:rsid w:val="00355216"/>
    <w:rsid w:val="0035531C"/>
    <w:rsid w:val="00356D40"/>
    <w:rsid w:val="00357909"/>
    <w:rsid w:val="00357C48"/>
    <w:rsid w:val="00357DCB"/>
    <w:rsid w:val="003600E9"/>
    <w:rsid w:val="00361023"/>
    <w:rsid w:val="00362F99"/>
    <w:rsid w:val="00363961"/>
    <w:rsid w:val="003641A0"/>
    <w:rsid w:val="0036680F"/>
    <w:rsid w:val="00366C04"/>
    <w:rsid w:val="00367620"/>
    <w:rsid w:val="0037105C"/>
    <w:rsid w:val="0037154F"/>
    <w:rsid w:val="00371E3C"/>
    <w:rsid w:val="00372E08"/>
    <w:rsid w:val="003739B6"/>
    <w:rsid w:val="00373A06"/>
    <w:rsid w:val="00374367"/>
    <w:rsid w:val="00374E08"/>
    <w:rsid w:val="00375671"/>
    <w:rsid w:val="00376217"/>
    <w:rsid w:val="003822B5"/>
    <w:rsid w:val="00382802"/>
    <w:rsid w:val="00385524"/>
    <w:rsid w:val="00387F19"/>
    <w:rsid w:val="0039076E"/>
    <w:rsid w:val="0039155C"/>
    <w:rsid w:val="003916E7"/>
    <w:rsid w:val="00391C04"/>
    <w:rsid w:val="0039460A"/>
    <w:rsid w:val="00394BEF"/>
    <w:rsid w:val="00395EA6"/>
    <w:rsid w:val="00396308"/>
    <w:rsid w:val="0039636C"/>
    <w:rsid w:val="003A1388"/>
    <w:rsid w:val="003A1D39"/>
    <w:rsid w:val="003A2EF4"/>
    <w:rsid w:val="003A4D83"/>
    <w:rsid w:val="003A60BF"/>
    <w:rsid w:val="003A6AF8"/>
    <w:rsid w:val="003A70F1"/>
    <w:rsid w:val="003B120C"/>
    <w:rsid w:val="003B1CB7"/>
    <w:rsid w:val="003B23E0"/>
    <w:rsid w:val="003B2430"/>
    <w:rsid w:val="003B2595"/>
    <w:rsid w:val="003B2D31"/>
    <w:rsid w:val="003B2D78"/>
    <w:rsid w:val="003B4509"/>
    <w:rsid w:val="003B61AE"/>
    <w:rsid w:val="003B6362"/>
    <w:rsid w:val="003B6666"/>
    <w:rsid w:val="003B78B9"/>
    <w:rsid w:val="003B7A46"/>
    <w:rsid w:val="003B7BC9"/>
    <w:rsid w:val="003B7D7F"/>
    <w:rsid w:val="003C0D0F"/>
    <w:rsid w:val="003C2051"/>
    <w:rsid w:val="003C3C14"/>
    <w:rsid w:val="003C4B89"/>
    <w:rsid w:val="003C4C48"/>
    <w:rsid w:val="003C6CC4"/>
    <w:rsid w:val="003C7ED1"/>
    <w:rsid w:val="003D27B3"/>
    <w:rsid w:val="003D4320"/>
    <w:rsid w:val="003D589C"/>
    <w:rsid w:val="003D6D64"/>
    <w:rsid w:val="003E024F"/>
    <w:rsid w:val="003E07F6"/>
    <w:rsid w:val="003E097C"/>
    <w:rsid w:val="003E288E"/>
    <w:rsid w:val="003E4F94"/>
    <w:rsid w:val="003E6074"/>
    <w:rsid w:val="003E642D"/>
    <w:rsid w:val="003E7BFE"/>
    <w:rsid w:val="003F1153"/>
    <w:rsid w:val="003F1C4D"/>
    <w:rsid w:val="003F22D0"/>
    <w:rsid w:val="003F34A6"/>
    <w:rsid w:val="003F55CF"/>
    <w:rsid w:val="003F7B6F"/>
    <w:rsid w:val="0040098D"/>
    <w:rsid w:val="00402B83"/>
    <w:rsid w:val="00403006"/>
    <w:rsid w:val="0040357D"/>
    <w:rsid w:val="0040438D"/>
    <w:rsid w:val="004043F1"/>
    <w:rsid w:val="00405BDD"/>
    <w:rsid w:val="00406DFE"/>
    <w:rsid w:val="00410AB4"/>
    <w:rsid w:val="00412CA9"/>
    <w:rsid w:val="00412FFB"/>
    <w:rsid w:val="0041429E"/>
    <w:rsid w:val="004147B5"/>
    <w:rsid w:val="00414906"/>
    <w:rsid w:val="00415553"/>
    <w:rsid w:val="00415DEC"/>
    <w:rsid w:val="004168B6"/>
    <w:rsid w:val="00417AB6"/>
    <w:rsid w:val="00417B54"/>
    <w:rsid w:val="00422F3F"/>
    <w:rsid w:val="004248CC"/>
    <w:rsid w:val="00425225"/>
    <w:rsid w:val="00425AD9"/>
    <w:rsid w:val="004271AE"/>
    <w:rsid w:val="00427FDD"/>
    <w:rsid w:val="004314B0"/>
    <w:rsid w:val="00433894"/>
    <w:rsid w:val="00433B0D"/>
    <w:rsid w:val="00433C44"/>
    <w:rsid w:val="00434970"/>
    <w:rsid w:val="0043570A"/>
    <w:rsid w:val="00435F66"/>
    <w:rsid w:val="0043782A"/>
    <w:rsid w:val="0044203D"/>
    <w:rsid w:val="00442EAF"/>
    <w:rsid w:val="00444731"/>
    <w:rsid w:val="00445A8B"/>
    <w:rsid w:val="004464E3"/>
    <w:rsid w:val="0044681B"/>
    <w:rsid w:val="00446F85"/>
    <w:rsid w:val="00450085"/>
    <w:rsid w:val="0045010D"/>
    <w:rsid w:val="00450A18"/>
    <w:rsid w:val="00452064"/>
    <w:rsid w:val="00456254"/>
    <w:rsid w:val="00456EAB"/>
    <w:rsid w:val="0046037C"/>
    <w:rsid w:val="00460C49"/>
    <w:rsid w:val="00462692"/>
    <w:rsid w:val="004626B0"/>
    <w:rsid w:val="0046363D"/>
    <w:rsid w:val="00464A66"/>
    <w:rsid w:val="00465284"/>
    <w:rsid w:val="00465677"/>
    <w:rsid w:val="00465B2D"/>
    <w:rsid w:val="00465F23"/>
    <w:rsid w:val="004668FA"/>
    <w:rsid w:val="00467BA8"/>
    <w:rsid w:val="00467BD1"/>
    <w:rsid w:val="00470439"/>
    <w:rsid w:val="00470A6D"/>
    <w:rsid w:val="0047249C"/>
    <w:rsid w:val="00472792"/>
    <w:rsid w:val="00472B98"/>
    <w:rsid w:val="00474E0D"/>
    <w:rsid w:val="0047567B"/>
    <w:rsid w:val="00477127"/>
    <w:rsid w:val="004810D6"/>
    <w:rsid w:val="004816E6"/>
    <w:rsid w:val="00485AA6"/>
    <w:rsid w:val="004870BE"/>
    <w:rsid w:val="00487CED"/>
    <w:rsid w:val="00487F1A"/>
    <w:rsid w:val="0049035C"/>
    <w:rsid w:val="00490C61"/>
    <w:rsid w:val="00493649"/>
    <w:rsid w:val="00493EB8"/>
    <w:rsid w:val="00494148"/>
    <w:rsid w:val="004941A5"/>
    <w:rsid w:val="004943AA"/>
    <w:rsid w:val="004943B4"/>
    <w:rsid w:val="00494420"/>
    <w:rsid w:val="004959E0"/>
    <w:rsid w:val="004960DA"/>
    <w:rsid w:val="00496B1B"/>
    <w:rsid w:val="0049789B"/>
    <w:rsid w:val="00497D81"/>
    <w:rsid w:val="004A01FE"/>
    <w:rsid w:val="004A2ADC"/>
    <w:rsid w:val="004A30BD"/>
    <w:rsid w:val="004A3EB8"/>
    <w:rsid w:val="004A748F"/>
    <w:rsid w:val="004A7BC9"/>
    <w:rsid w:val="004A7C22"/>
    <w:rsid w:val="004B22AC"/>
    <w:rsid w:val="004B2983"/>
    <w:rsid w:val="004B4F97"/>
    <w:rsid w:val="004B5454"/>
    <w:rsid w:val="004B5527"/>
    <w:rsid w:val="004B6844"/>
    <w:rsid w:val="004B7CE4"/>
    <w:rsid w:val="004C0608"/>
    <w:rsid w:val="004C2881"/>
    <w:rsid w:val="004C452B"/>
    <w:rsid w:val="004C5C34"/>
    <w:rsid w:val="004D42DE"/>
    <w:rsid w:val="004D445A"/>
    <w:rsid w:val="004D44AA"/>
    <w:rsid w:val="004D4DA5"/>
    <w:rsid w:val="004E16FA"/>
    <w:rsid w:val="004E1787"/>
    <w:rsid w:val="004E1C5B"/>
    <w:rsid w:val="004E1FE7"/>
    <w:rsid w:val="004E2E22"/>
    <w:rsid w:val="004E384E"/>
    <w:rsid w:val="004E49FE"/>
    <w:rsid w:val="004E6DE3"/>
    <w:rsid w:val="004E74A4"/>
    <w:rsid w:val="004F19B4"/>
    <w:rsid w:val="004F4496"/>
    <w:rsid w:val="004F4709"/>
    <w:rsid w:val="004F51B3"/>
    <w:rsid w:val="004F65CA"/>
    <w:rsid w:val="004F6D01"/>
    <w:rsid w:val="004F6FFC"/>
    <w:rsid w:val="005026A7"/>
    <w:rsid w:val="00503D65"/>
    <w:rsid w:val="00504772"/>
    <w:rsid w:val="00504FDD"/>
    <w:rsid w:val="00505AF7"/>
    <w:rsid w:val="0050704E"/>
    <w:rsid w:val="005076A7"/>
    <w:rsid w:val="005101DA"/>
    <w:rsid w:val="00511859"/>
    <w:rsid w:val="00512180"/>
    <w:rsid w:val="00512500"/>
    <w:rsid w:val="005126BA"/>
    <w:rsid w:val="0051271D"/>
    <w:rsid w:val="00512B92"/>
    <w:rsid w:val="00513A00"/>
    <w:rsid w:val="005143D5"/>
    <w:rsid w:val="00517944"/>
    <w:rsid w:val="00520638"/>
    <w:rsid w:val="00523952"/>
    <w:rsid w:val="00524B43"/>
    <w:rsid w:val="00524F9D"/>
    <w:rsid w:val="0052643F"/>
    <w:rsid w:val="005268B6"/>
    <w:rsid w:val="00527F80"/>
    <w:rsid w:val="00530A48"/>
    <w:rsid w:val="005311D5"/>
    <w:rsid w:val="00534A5D"/>
    <w:rsid w:val="00534C44"/>
    <w:rsid w:val="00535B4A"/>
    <w:rsid w:val="00535DE3"/>
    <w:rsid w:val="00536631"/>
    <w:rsid w:val="0054090B"/>
    <w:rsid w:val="00540B3E"/>
    <w:rsid w:val="00541B9A"/>
    <w:rsid w:val="00541CA7"/>
    <w:rsid w:val="00541D18"/>
    <w:rsid w:val="00542A7C"/>
    <w:rsid w:val="00543916"/>
    <w:rsid w:val="00543ED5"/>
    <w:rsid w:val="00544356"/>
    <w:rsid w:val="00544606"/>
    <w:rsid w:val="00544678"/>
    <w:rsid w:val="005450B6"/>
    <w:rsid w:val="005450DB"/>
    <w:rsid w:val="005459FF"/>
    <w:rsid w:val="00545B20"/>
    <w:rsid w:val="00545DFE"/>
    <w:rsid w:val="0054781F"/>
    <w:rsid w:val="0055078F"/>
    <w:rsid w:val="00550E73"/>
    <w:rsid w:val="00550EB2"/>
    <w:rsid w:val="0055297D"/>
    <w:rsid w:val="00552C54"/>
    <w:rsid w:val="00552CE0"/>
    <w:rsid w:val="00552FD3"/>
    <w:rsid w:val="005539EA"/>
    <w:rsid w:val="00554E62"/>
    <w:rsid w:val="00554FF7"/>
    <w:rsid w:val="00555C55"/>
    <w:rsid w:val="00555F19"/>
    <w:rsid w:val="005562A7"/>
    <w:rsid w:val="005576CB"/>
    <w:rsid w:val="00557786"/>
    <w:rsid w:val="00561388"/>
    <w:rsid w:val="00562E49"/>
    <w:rsid w:val="00563E68"/>
    <w:rsid w:val="00564190"/>
    <w:rsid w:val="00564920"/>
    <w:rsid w:val="00564F70"/>
    <w:rsid w:val="00565111"/>
    <w:rsid w:val="0056521D"/>
    <w:rsid w:val="00570D04"/>
    <w:rsid w:val="005713D0"/>
    <w:rsid w:val="00572B18"/>
    <w:rsid w:val="00575A2D"/>
    <w:rsid w:val="00576E9B"/>
    <w:rsid w:val="0058182D"/>
    <w:rsid w:val="00581B14"/>
    <w:rsid w:val="00581B72"/>
    <w:rsid w:val="0058205C"/>
    <w:rsid w:val="005838DD"/>
    <w:rsid w:val="005845A1"/>
    <w:rsid w:val="00584799"/>
    <w:rsid w:val="00584B78"/>
    <w:rsid w:val="00586326"/>
    <w:rsid w:val="0058746A"/>
    <w:rsid w:val="00591DC8"/>
    <w:rsid w:val="00592050"/>
    <w:rsid w:val="00593C9A"/>
    <w:rsid w:val="00594029"/>
    <w:rsid w:val="0059413C"/>
    <w:rsid w:val="0059494D"/>
    <w:rsid w:val="00594D99"/>
    <w:rsid w:val="005960A9"/>
    <w:rsid w:val="00596237"/>
    <w:rsid w:val="00596A17"/>
    <w:rsid w:val="00596F99"/>
    <w:rsid w:val="005A0BC4"/>
    <w:rsid w:val="005A1F58"/>
    <w:rsid w:val="005A29CA"/>
    <w:rsid w:val="005A3A53"/>
    <w:rsid w:val="005A4457"/>
    <w:rsid w:val="005A6732"/>
    <w:rsid w:val="005A6C89"/>
    <w:rsid w:val="005A73E1"/>
    <w:rsid w:val="005A78C4"/>
    <w:rsid w:val="005B2948"/>
    <w:rsid w:val="005B33DD"/>
    <w:rsid w:val="005B46F9"/>
    <w:rsid w:val="005B62EB"/>
    <w:rsid w:val="005B6418"/>
    <w:rsid w:val="005C04A6"/>
    <w:rsid w:val="005C2436"/>
    <w:rsid w:val="005C24C4"/>
    <w:rsid w:val="005C2641"/>
    <w:rsid w:val="005C2C98"/>
    <w:rsid w:val="005C2DDC"/>
    <w:rsid w:val="005C34C3"/>
    <w:rsid w:val="005C35FB"/>
    <w:rsid w:val="005C38D5"/>
    <w:rsid w:val="005C45A8"/>
    <w:rsid w:val="005C53E6"/>
    <w:rsid w:val="005C635C"/>
    <w:rsid w:val="005C642A"/>
    <w:rsid w:val="005C6A4E"/>
    <w:rsid w:val="005C7ABA"/>
    <w:rsid w:val="005D0843"/>
    <w:rsid w:val="005D0EAB"/>
    <w:rsid w:val="005D1B1D"/>
    <w:rsid w:val="005D2480"/>
    <w:rsid w:val="005D3183"/>
    <w:rsid w:val="005D32F6"/>
    <w:rsid w:val="005D42FA"/>
    <w:rsid w:val="005D496A"/>
    <w:rsid w:val="005D530E"/>
    <w:rsid w:val="005D6A09"/>
    <w:rsid w:val="005E02A0"/>
    <w:rsid w:val="005E0B4A"/>
    <w:rsid w:val="005E0F97"/>
    <w:rsid w:val="005E22E7"/>
    <w:rsid w:val="005E53A3"/>
    <w:rsid w:val="005F0A94"/>
    <w:rsid w:val="005F3224"/>
    <w:rsid w:val="005F4201"/>
    <w:rsid w:val="005F424A"/>
    <w:rsid w:val="005F451C"/>
    <w:rsid w:val="005F5284"/>
    <w:rsid w:val="005F5A16"/>
    <w:rsid w:val="005F627A"/>
    <w:rsid w:val="005F66A3"/>
    <w:rsid w:val="005F6CD9"/>
    <w:rsid w:val="006032BD"/>
    <w:rsid w:val="006065D9"/>
    <w:rsid w:val="006106D3"/>
    <w:rsid w:val="00611755"/>
    <w:rsid w:val="00612741"/>
    <w:rsid w:val="00612C49"/>
    <w:rsid w:val="006145B5"/>
    <w:rsid w:val="006159DA"/>
    <w:rsid w:val="00615DFA"/>
    <w:rsid w:val="00615E3F"/>
    <w:rsid w:val="006161D3"/>
    <w:rsid w:val="00616F8D"/>
    <w:rsid w:val="006171B1"/>
    <w:rsid w:val="00620576"/>
    <w:rsid w:val="00621E3C"/>
    <w:rsid w:val="00622552"/>
    <w:rsid w:val="00623068"/>
    <w:rsid w:val="006231ED"/>
    <w:rsid w:val="0062388E"/>
    <w:rsid w:val="00623EF2"/>
    <w:rsid w:val="006261ED"/>
    <w:rsid w:val="00626404"/>
    <w:rsid w:val="006271A4"/>
    <w:rsid w:val="00627AEB"/>
    <w:rsid w:val="00630CD4"/>
    <w:rsid w:val="0063106E"/>
    <w:rsid w:val="00631840"/>
    <w:rsid w:val="006321B0"/>
    <w:rsid w:val="006325EE"/>
    <w:rsid w:val="00633D20"/>
    <w:rsid w:val="00634740"/>
    <w:rsid w:val="0064127B"/>
    <w:rsid w:val="00644031"/>
    <w:rsid w:val="00644FE5"/>
    <w:rsid w:val="00645190"/>
    <w:rsid w:val="006452F0"/>
    <w:rsid w:val="00646BE5"/>
    <w:rsid w:val="006471A9"/>
    <w:rsid w:val="00647598"/>
    <w:rsid w:val="00647637"/>
    <w:rsid w:val="00647F7F"/>
    <w:rsid w:val="006509F9"/>
    <w:rsid w:val="00652D49"/>
    <w:rsid w:val="0065360F"/>
    <w:rsid w:val="00653FFB"/>
    <w:rsid w:val="006548BD"/>
    <w:rsid w:val="0065735A"/>
    <w:rsid w:val="00661519"/>
    <w:rsid w:val="00661D2A"/>
    <w:rsid w:val="00661D41"/>
    <w:rsid w:val="00662827"/>
    <w:rsid w:val="006628C3"/>
    <w:rsid w:val="0066379C"/>
    <w:rsid w:val="006663C6"/>
    <w:rsid w:val="00670654"/>
    <w:rsid w:val="00670E65"/>
    <w:rsid w:val="00672266"/>
    <w:rsid w:val="0067230E"/>
    <w:rsid w:val="006726AA"/>
    <w:rsid w:val="006730AA"/>
    <w:rsid w:val="00675CB7"/>
    <w:rsid w:val="0067795B"/>
    <w:rsid w:val="00677F0E"/>
    <w:rsid w:val="00680083"/>
    <w:rsid w:val="00680581"/>
    <w:rsid w:val="0068154F"/>
    <w:rsid w:val="00681864"/>
    <w:rsid w:val="00682813"/>
    <w:rsid w:val="006865C4"/>
    <w:rsid w:val="006867E0"/>
    <w:rsid w:val="006873B6"/>
    <w:rsid w:val="00690184"/>
    <w:rsid w:val="00690BA7"/>
    <w:rsid w:val="00690C2F"/>
    <w:rsid w:val="0069169E"/>
    <w:rsid w:val="0069239A"/>
    <w:rsid w:val="0069317A"/>
    <w:rsid w:val="00693FF0"/>
    <w:rsid w:val="006941FE"/>
    <w:rsid w:val="0069509C"/>
    <w:rsid w:val="006952D5"/>
    <w:rsid w:val="00696657"/>
    <w:rsid w:val="006968B2"/>
    <w:rsid w:val="006978D8"/>
    <w:rsid w:val="006A193A"/>
    <w:rsid w:val="006A1AF0"/>
    <w:rsid w:val="006A2AB1"/>
    <w:rsid w:val="006A3184"/>
    <w:rsid w:val="006A3C59"/>
    <w:rsid w:val="006A3E59"/>
    <w:rsid w:val="006A4A7D"/>
    <w:rsid w:val="006A666C"/>
    <w:rsid w:val="006A7E82"/>
    <w:rsid w:val="006B0BAD"/>
    <w:rsid w:val="006B1770"/>
    <w:rsid w:val="006B2E59"/>
    <w:rsid w:val="006B3445"/>
    <w:rsid w:val="006B4E10"/>
    <w:rsid w:val="006B6A2B"/>
    <w:rsid w:val="006C33C3"/>
    <w:rsid w:val="006C47BB"/>
    <w:rsid w:val="006C5CA9"/>
    <w:rsid w:val="006C6ABD"/>
    <w:rsid w:val="006C6F2E"/>
    <w:rsid w:val="006C7A82"/>
    <w:rsid w:val="006D0F80"/>
    <w:rsid w:val="006D1ED7"/>
    <w:rsid w:val="006D2F77"/>
    <w:rsid w:val="006D3E56"/>
    <w:rsid w:val="006D4184"/>
    <w:rsid w:val="006D538F"/>
    <w:rsid w:val="006D563F"/>
    <w:rsid w:val="006D5A04"/>
    <w:rsid w:val="006E0CA6"/>
    <w:rsid w:val="006E2002"/>
    <w:rsid w:val="006E4096"/>
    <w:rsid w:val="006E4A3F"/>
    <w:rsid w:val="006E6ACE"/>
    <w:rsid w:val="006F06BE"/>
    <w:rsid w:val="006F2212"/>
    <w:rsid w:val="006F2496"/>
    <w:rsid w:val="006F40FB"/>
    <w:rsid w:val="006F5C54"/>
    <w:rsid w:val="006F6611"/>
    <w:rsid w:val="006F6F5D"/>
    <w:rsid w:val="006F741E"/>
    <w:rsid w:val="006F787A"/>
    <w:rsid w:val="00701F3A"/>
    <w:rsid w:val="007028C1"/>
    <w:rsid w:val="00704326"/>
    <w:rsid w:val="007043C9"/>
    <w:rsid w:val="00704500"/>
    <w:rsid w:val="00704CB2"/>
    <w:rsid w:val="00707864"/>
    <w:rsid w:val="00707CB3"/>
    <w:rsid w:val="007102CA"/>
    <w:rsid w:val="0071143A"/>
    <w:rsid w:val="007122E8"/>
    <w:rsid w:val="00712577"/>
    <w:rsid w:val="00712812"/>
    <w:rsid w:val="007142BC"/>
    <w:rsid w:val="00714D05"/>
    <w:rsid w:val="00715613"/>
    <w:rsid w:val="00716EB0"/>
    <w:rsid w:val="00716FB8"/>
    <w:rsid w:val="00717441"/>
    <w:rsid w:val="00717641"/>
    <w:rsid w:val="0072061E"/>
    <w:rsid w:val="00721703"/>
    <w:rsid w:val="007237E9"/>
    <w:rsid w:val="00724535"/>
    <w:rsid w:val="007249B3"/>
    <w:rsid w:val="00725734"/>
    <w:rsid w:val="00725E1F"/>
    <w:rsid w:val="00726137"/>
    <w:rsid w:val="0073041B"/>
    <w:rsid w:val="0073163D"/>
    <w:rsid w:val="00732998"/>
    <w:rsid w:val="00735A14"/>
    <w:rsid w:val="007364C4"/>
    <w:rsid w:val="00737708"/>
    <w:rsid w:val="00737926"/>
    <w:rsid w:val="00737B17"/>
    <w:rsid w:val="00737BEC"/>
    <w:rsid w:val="00740F22"/>
    <w:rsid w:val="00743089"/>
    <w:rsid w:val="00743920"/>
    <w:rsid w:val="00744D74"/>
    <w:rsid w:val="00746641"/>
    <w:rsid w:val="0074668F"/>
    <w:rsid w:val="00746DC6"/>
    <w:rsid w:val="0074713E"/>
    <w:rsid w:val="00750F9B"/>
    <w:rsid w:val="007510F7"/>
    <w:rsid w:val="00752C5D"/>
    <w:rsid w:val="007534A0"/>
    <w:rsid w:val="00755413"/>
    <w:rsid w:val="0075642A"/>
    <w:rsid w:val="00756808"/>
    <w:rsid w:val="00756A22"/>
    <w:rsid w:val="0076010D"/>
    <w:rsid w:val="00760BA2"/>
    <w:rsid w:val="00761195"/>
    <w:rsid w:val="00761EC8"/>
    <w:rsid w:val="007640E3"/>
    <w:rsid w:val="007646BD"/>
    <w:rsid w:val="00765F58"/>
    <w:rsid w:val="007663A4"/>
    <w:rsid w:val="0076645C"/>
    <w:rsid w:val="0076704B"/>
    <w:rsid w:val="00771391"/>
    <w:rsid w:val="00772C65"/>
    <w:rsid w:val="00774A27"/>
    <w:rsid w:val="00775689"/>
    <w:rsid w:val="007761B6"/>
    <w:rsid w:val="00776526"/>
    <w:rsid w:val="00777772"/>
    <w:rsid w:val="00777B38"/>
    <w:rsid w:val="0078098F"/>
    <w:rsid w:val="0078165A"/>
    <w:rsid w:val="00783008"/>
    <w:rsid w:val="00784FBA"/>
    <w:rsid w:val="00785C44"/>
    <w:rsid w:val="00787040"/>
    <w:rsid w:val="00790ED9"/>
    <w:rsid w:val="00790F1E"/>
    <w:rsid w:val="00791F65"/>
    <w:rsid w:val="00793F95"/>
    <w:rsid w:val="00794CDC"/>
    <w:rsid w:val="00795D19"/>
    <w:rsid w:val="00796130"/>
    <w:rsid w:val="00796264"/>
    <w:rsid w:val="00797FCD"/>
    <w:rsid w:val="007A16FD"/>
    <w:rsid w:val="007A17CA"/>
    <w:rsid w:val="007A19C6"/>
    <w:rsid w:val="007A29C0"/>
    <w:rsid w:val="007A3797"/>
    <w:rsid w:val="007A3B6A"/>
    <w:rsid w:val="007A4C4D"/>
    <w:rsid w:val="007A53DB"/>
    <w:rsid w:val="007A57CF"/>
    <w:rsid w:val="007A5A39"/>
    <w:rsid w:val="007A5BFE"/>
    <w:rsid w:val="007A62C4"/>
    <w:rsid w:val="007A6840"/>
    <w:rsid w:val="007A6A42"/>
    <w:rsid w:val="007B19C0"/>
    <w:rsid w:val="007B1EE7"/>
    <w:rsid w:val="007B2046"/>
    <w:rsid w:val="007B42EE"/>
    <w:rsid w:val="007B54DE"/>
    <w:rsid w:val="007B6D6A"/>
    <w:rsid w:val="007C1291"/>
    <w:rsid w:val="007C2E63"/>
    <w:rsid w:val="007C38A1"/>
    <w:rsid w:val="007C4BCC"/>
    <w:rsid w:val="007C50C5"/>
    <w:rsid w:val="007C636F"/>
    <w:rsid w:val="007C670E"/>
    <w:rsid w:val="007D0674"/>
    <w:rsid w:val="007D06AC"/>
    <w:rsid w:val="007D1F6B"/>
    <w:rsid w:val="007D561B"/>
    <w:rsid w:val="007D5F43"/>
    <w:rsid w:val="007D76B1"/>
    <w:rsid w:val="007E0E87"/>
    <w:rsid w:val="007E15F6"/>
    <w:rsid w:val="007E1B42"/>
    <w:rsid w:val="007E20CF"/>
    <w:rsid w:val="007E598D"/>
    <w:rsid w:val="007E5C78"/>
    <w:rsid w:val="007E6956"/>
    <w:rsid w:val="007E7A48"/>
    <w:rsid w:val="007E7A7F"/>
    <w:rsid w:val="007F0D13"/>
    <w:rsid w:val="007F2DE8"/>
    <w:rsid w:val="007F70F4"/>
    <w:rsid w:val="007F7EC3"/>
    <w:rsid w:val="00800126"/>
    <w:rsid w:val="00801456"/>
    <w:rsid w:val="0080243A"/>
    <w:rsid w:val="00802F4B"/>
    <w:rsid w:val="00803B69"/>
    <w:rsid w:val="00805393"/>
    <w:rsid w:val="008053CC"/>
    <w:rsid w:val="00805EE2"/>
    <w:rsid w:val="00805FB0"/>
    <w:rsid w:val="00806CC4"/>
    <w:rsid w:val="00807043"/>
    <w:rsid w:val="0081012C"/>
    <w:rsid w:val="008104E2"/>
    <w:rsid w:val="00810EEE"/>
    <w:rsid w:val="008118D4"/>
    <w:rsid w:val="008124F5"/>
    <w:rsid w:val="008132C6"/>
    <w:rsid w:val="0081412C"/>
    <w:rsid w:val="00815801"/>
    <w:rsid w:val="008161F6"/>
    <w:rsid w:val="008163A4"/>
    <w:rsid w:val="00816A5C"/>
    <w:rsid w:val="0081782E"/>
    <w:rsid w:val="008202A5"/>
    <w:rsid w:val="00820747"/>
    <w:rsid w:val="00820D8D"/>
    <w:rsid w:val="00820FCB"/>
    <w:rsid w:val="0082124E"/>
    <w:rsid w:val="0082147F"/>
    <w:rsid w:val="00821895"/>
    <w:rsid w:val="00821A32"/>
    <w:rsid w:val="008245EC"/>
    <w:rsid w:val="008246FF"/>
    <w:rsid w:val="00824738"/>
    <w:rsid w:val="0082585D"/>
    <w:rsid w:val="00825CD2"/>
    <w:rsid w:val="00827257"/>
    <w:rsid w:val="00827477"/>
    <w:rsid w:val="00830F17"/>
    <w:rsid w:val="00831D40"/>
    <w:rsid w:val="00832FF3"/>
    <w:rsid w:val="00834BCA"/>
    <w:rsid w:val="00834CE4"/>
    <w:rsid w:val="00835B50"/>
    <w:rsid w:val="00835F2C"/>
    <w:rsid w:val="00836780"/>
    <w:rsid w:val="00840B92"/>
    <w:rsid w:val="008418ED"/>
    <w:rsid w:val="00841B92"/>
    <w:rsid w:val="00841F23"/>
    <w:rsid w:val="00845A21"/>
    <w:rsid w:val="00845ED9"/>
    <w:rsid w:val="008468B5"/>
    <w:rsid w:val="0084757C"/>
    <w:rsid w:val="00847F9D"/>
    <w:rsid w:val="0085060F"/>
    <w:rsid w:val="008516D6"/>
    <w:rsid w:val="008536B7"/>
    <w:rsid w:val="00853EE6"/>
    <w:rsid w:val="00854087"/>
    <w:rsid w:val="00856B67"/>
    <w:rsid w:val="00857936"/>
    <w:rsid w:val="0086133F"/>
    <w:rsid w:val="008622EF"/>
    <w:rsid w:val="008649F8"/>
    <w:rsid w:val="00864A18"/>
    <w:rsid w:val="00864AC5"/>
    <w:rsid w:val="00864BF5"/>
    <w:rsid w:val="008650F9"/>
    <w:rsid w:val="00865DDC"/>
    <w:rsid w:val="00866782"/>
    <w:rsid w:val="00866F82"/>
    <w:rsid w:val="00867703"/>
    <w:rsid w:val="00867F0F"/>
    <w:rsid w:val="008703A0"/>
    <w:rsid w:val="008707B6"/>
    <w:rsid w:val="00873083"/>
    <w:rsid w:val="00873822"/>
    <w:rsid w:val="00875864"/>
    <w:rsid w:val="0087590E"/>
    <w:rsid w:val="00876693"/>
    <w:rsid w:val="008772B0"/>
    <w:rsid w:val="0087737E"/>
    <w:rsid w:val="008774AA"/>
    <w:rsid w:val="00880617"/>
    <w:rsid w:val="00881314"/>
    <w:rsid w:val="00881FC1"/>
    <w:rsid w:val="00882FE3"/>
    <w:rsid w:val="00883717"/>
    <w:rsid w:val="008838FB"/>
    <w:rsid w:val="00883BD2"/>
    <w:rsid w:val="008843FA"/>
    <w:rsid w:val="0088589D"/>
    <w:rsid w:val="0088601A"/>
    <w:rsid w:val="00886A21"/>
    <w:rsid w:val="00886D3F"/>
    <w:rsid w:val="0088714D"/>
    <w:rsid w:val="008876D7"/>
    <w:rsid w:val="00890371"/>
    <w:rsid w:val="00891EE1"/>
    <w:rsid w:val="0089272C"/>
    <w:rsid w:val="00893495"/>
    <w:rsid w:val="00893F95"/>
    <w:rsid w:val="008942B6"/>
    <w:rsid w:val="00894A01"/>
    <w:rsid w:val="00894E29"/>
    <w:rsid w:val="0089512F"/>
    <w:rsid w:val="0089627B"/>
    <w:rsid w:val="008A1B25"/>
    <w:rsid w:val="008A309E"/>
    <w:rsid w:val="008A324F"/>
    <w:rsid w:val="008A4444"/>
    <w:rsid w:val="008A570D"/>
    <w:rsid w:val="008A61CE"/>
    <w:rsid w:val="008A6FD6"/>
    <w:rsid w:val="008A76B2"/>
    <w:rsid w:val="008B0114"/>
    <w:rsid w:val="008B2BF4"/>
    <w:rsid w:val="008B37BC"/>
    <w:rsid w:val="008B46CD"/>
    <w:rsid w:val="008B49A8"/>
    <w:rsid w:val="008B4E95"/>
    <w:rsid w:val="008B72A0"/>
    <w:rsid w:val="008C06E6"/>
    <w:rsid w:val="008C0D7C"/>
    <w:rsid w:val="008C0F09"/>
    <w:rsid w:val="008C1681"/>
    <w:rsid w:val="008C183F"/>
    <w:rsid w:val="008C2134"/>
    <w:rsid w:val="008C4672"/>
    <w:rsid w:val="008C6330"/>
    <w:rsid w:val="008C6692"/>
    <w:rsid w:val="008C71CB"/>
    <w:rsid w:val="008C738C"/>
    <w:rsid w:val="008D02A2"/>
    <w:rsid w:val="008D050C"/>
    <w:rsid w:val="008D0E4D"/>
    <w:rsid w:val="008D3C20"/>
    <w:rsid w:val="008D3C41"/>
    <w:rsid w:val="008D4556"/>
    <w:rsid w:val="008D49BF"/>
    <w:rsid w:val="008D5CC7"/>
    <w:rsid w:val="008D65E2"/>
    <w:rsid w:val="008E0A2C"/>
    <w:rsid w:val="008E0CBD"/>
    <w:rsid w:val="008E1052"/>
    <w:rsid w:val="008E330C"/>
    <w:rsid w:val="008E5303"/>
    <w:rsid w:val="008E5527"/>
    <w:rsid w:val="008E5BD1"/>
    <w:rsid w:val="008E6EFE"/>
    <w:rsid w:val="008E7F54"/>
    <w:rsid w:val="008F0D00"/>
    <w:rsid w:val="008F29EF"/>
    <w:rsid w:val="008F46B7"/>
    <w:rsid w:val="008F4AB1"/>
    <w:rsid w:val="008F629E"/>
    <w:rsid w:val="009016A1"/>
    <w:rsid w:val="009017D4"/>
    <w:rsid w:val="009018E0"/>
    <w:rsid w:val="00901ACE"/>
    <w:rsid w:val="00901EE3"/>
    <w:rsid w:val="00902A76"/>
    <w:rsid w:val="009036E8"/>
    <w:rsid w:val="00904541"/>
    <w:rsid w:val="00905F65"/>
    <w:rsid w:val="00907B5B"/>
    <w:rsid w:val="009115EC"/>
    <w:rsid w:val="00912345"/>
    <w:rsid w:val="00912A0D"/>
    <w:rsid w:val="00912AE2"/>
    <w:rsid w:val="00912F64"/>
    <w:rsid w:val="0091465D"/>
    <w:rsid w:val="009149EC"/>
    <w:rsid w:val="00915129"/>
    <w:rsid w:val="0091513C"/>
    <w:rsid w:val="00915C1C"/>
    <w:rsid w:val="00920264"/>
    <w:rsid w:val="00920DC3"/>
    <w:rsid w:val="00921662"/>
    <w:rsid w:val="0092269C"/>
    <w:rsid w:val="0092553C"/>
    <w:rsid w:val="00925C5E"/>
    <w:rsid w:val="00925F2E"/>
    <w:rsid w:val="009266E8"/>
    <w:rsid w:val="00926EC0"/>
    <w:rsid w:val="00927B34"/>
    <w:rsid w:val="00927FC9"/>
    <w:rsid w:val="00930558"/>
    <w:rsid w:val="00930849"/>
    <w:rsid w:val="0093342B"/>
    <w:rsid w:val="0093525C"/>
    <w:rsid w:val="009355C7"/>
    <w:rsid w:val="009367E4"/>
    <w:rsid w:val="00937A96"/>
    <w:rsid w:val="00937D83"/>
    <w:rsid w:val="0094066C"/>
    <w:rsid w:val="009409C7"/>
    <w:rsid w:val="00941D5E"/>
    <w:rsid w:val="0094293D"/>
    <w:rsid w:val="00942BFE"/>
    <w:rsid w:val="0094431A"/>
    <w:rsid w:val="00944B84"/>
    <w:rsid w:val="00945845"/>
    <w:rsid w:val="00945CD8"/>
    <w:rsid w:val="009500E8"/>
    <w:rsid w:val="00950630"/>
    <w:rsid w:val="00950730"/>
    <w:rsid w:val="00951CB6"/>
    <w:rsid w:val="009524F8"/>
    <w:rsid w:val="00952791"/>
    <w:rsid w:val="009527A1"/>
    <w:rsid w:val="00953D78"/>
    <w:rsid w:val="00955521"/>
    <w:rsid w:val="00955C8F"/>
    <w:rsid w:val="0095615E"/>
    <w:rsid w:val="009574F8"/>
    <w:rsid w:val="00960130"/>
    <w:rsid w:val="00960BCB"/>
    <w:rsid w:val="0096157D"/>
    <w:rsid w:val="00962C35"/>
    <w:rsid w:val="00964DD0"/>
    <w:rsid w:val="00964DFB"/>
    <w:rsid w:val="00965420"/>
    <w:rsid w:val="00965E16"/>
    <w:rsid w:val="00966E16"/>
    <w:rsid w:val="0096799C"/>
    <w:rsid w:val="0097383F"/>
    <w:rsid w:val="00973CAF"/>
    <w:rsid w:val="00973D21"/>
    <w:rsid w:val="00973E1B"/>
    <w:rsid w:val="009748EA"/>
    <w:rsid w:val="0097668A"/>
    <w:rsid w:val="00976840"/>
    <w:rsid w:val="00976A8F"/>
    <w:rsid w:val="00976ECD"/>
    <w:rsid w:val="00977265"/>
    <w:rsid w:val="009805B3"/>
    <w:rsid w:val="00981A45"/>
    <w:rsid w:val="00981B22"/>
    <w:rsid w:val="00983DAF"/>
    <w:rsid w:val="00983E52"/>
    <w:rsid w:val="00984889"/>
    <w:rsid w:val="009852D0"/>
    <w:rsid w:val="00985B6B"/>
    <w:rsid w:val="0098731C"/>
    <w:rsid w:val="00987434"/>
    <w:rsid w:val="00991B49"/>
    <w:rsid w:val="00991FF7"/>
    <w:rsid w:val="009925F6"/>
    <w:rsid w:val="009928A1"/>
    <w:rsid w:val="00994168"/>
    <w:rsid w:val="0099452D"/>
    <w:rsid w:val="0099487E"/>
    <w:rsid w:val="009952BA"/>
    <w:rsid w:val="00996B3D"/>
    <w:rsid w:val="009A0129"/>
    <w:rsid w:val="009A1D5C"/>
    <w:rsid w:val="009A3980"/>
    <w:rsid w:val="009A4C5C"/>
    <w:rsid w:val="009A62BB"/>
    <w:rsid w:val="009A7F9B"/>
    <w:rsid w:val="009A7FFE"/>
    <w:rsid w:val="009B6231"/>
    <w:rsid w:val="009B7CA8"/>
    <w:rsid w:val="009C01D5"/>
    <w:rsid w:val="009C13E9"/>
    <w:rsid w:val="009C2414"/>
    <w:rsid w:val="009C262C"/>
    <w:rsid w:val="009C3705"/>
    <w:rsid w:val="009C3CF2"/>
    <w:rsid w:val="009C470A"/>
    <w:rsid w:val="009C66DC"/>
    <w:rsid w:val="009D4669"/>
    <w:rsid w:val="009D48D9"/>
    <w:rsid w:val="009D4A13"/>
    <w:rsid w:val="009D5529"/>
    <w:rsid w:val="009D561A"/>
    <w:rsid w:val="009D6F00"/>
    <w:rsid w:val="009E09AC"/>
    <w:rsid w:val="009E52A6"/>
    <w:rsid w:val="009E5846"/>
    <w:rsid w:val="009E6045"/>
    <w:rsid w:val="009E646C"/>
    <w:rsid w:val="009E7812"/>
    <w:rsid w:val="009F39B1"/>
    <w:rsid w:val="009F4554"/>
    <w:rsid w:val="009F4921"/>
    <w:rsid w:val="009F762A"/>
    <w:rsid w:val="009F7C9A"/>
    <w:rsid w:val="00A007D6"/>
    <w:rsid w:val="00A00D55"/>
    <w:rsid w:val="00A021B4"/>
    <w:rsid w:val="00A02CE9"/>
    <w:rsid w:val="00A03F02"/>
    <w:rsid w:val="00A04C3F"/>
    <w:rsid w:val="00A06812"/>
    <w:rsid w:val="00A07A7E"/>
    <w:rsid w:val="00A07B27"/>
    <w:rsid w:val="00A10180"/>
    <w:rsid w:val="00A10F88"/>
    <w:rsid w:val="00A11AE7"/>
    <w:rsid w:val="00A11B01"/>
    <w:rsid w:val="00A12E4C"/>
    <w:rsid w:val="00A14445"/>
    <w:rsid w:val="00A1624F"/>
    <w:rsid w:val="00A16978"/>
    <w:rsid w:val="00A16D46"/>
    <w:rsid w:val="00A17AC2"/>
    <w:rsid w:val="00A2177D"/>
    <w:rsid w:val="00A2239D"/>
    <w:rsid w:val="00A22BC3"/>
    <w:rsid w:val="00A24ADB"/>
    <w:rsid w:val="00A2742E"/>
    <w:rsid w:val="00A27D34"/>
    <w:rsid w:val="00A31F9F"/>
    <w:rsid w:val="00A32A35"/>
    <w:rsid w:val="00A33899"/>
    <w:rsid w:val="00A33EF7"/>
    <w:rsid w:val="00A34593"/>
    <w:rsid w:val="00A34E4D"/>
    <w:rsid w:val="00A3545B"/>
    <w:rsid w:val="00A35860"/>
    <w:rsid w:val="00A36FA7"/>
    <w:rsid w:val="00A37AEC"/>
    <w:rsid w:val="00A40324"/>
    <w:rsid w:val="00A42B38"/>
    <w:rsid w:val="00A4650B"/>
    <w:rsid w:val="00A46DCF"/>
    <w:rsid w:val="00A50434"/>
    <w:rsid w:val="00A506BD"/>
    <w:rsid w:val="00A50AEF"/>
    <w:rsid w:val="00A50B56"/>
    <w:rsid w:val="00A510F6"/>
    <w:rsid w:val="00A52ED7"/>
    <w:rsid w:val="00A53C8E"/>
    <w:rsid w:val="00A54DE9"/>
    <w:rsid w:val="00A5745C"/>
    <w:rsid w:val="00A57537"/>
    <w:rsid w:val="00A60B1C"/>
    <w:rsid w:val="00A617A0"/>
    <w:rsid w:val="00A6559B"/>
    <w:rsid w:val="00A66A23"/>
    <w:rsid w:val="00A6702B"/>
    <w:rsid w:val="00A676B7"/>
    <w:rsid w:val="00A71058"/>
    <w:rsid w:val="00A71CA4"/>
    <w:rsid w:val="00A71D0C"/>
    <w:rsid w:val="00A72FE7"/>
    <w:rsid w:val="00A737E8"/>
    <w:rsid w:val="00A74C9D"/>
    <w:rsid w:val="00A750BD"/>
    <w:rsid w:val="00A75503"/>
    <w:rsid w:val="00A76CBF"/>
    <w:rsid w:val="00A801BF"/>
    <w:rsid w:val="00A814E0"/>
    <w:rsid w:val="00A83FD0"/>
    <w:rsid w:val="00A840D3"/>
    <w:rsid w:val="00A8581F"/>
    <w:rsid w:val="00A872DC"/>
    <w:rsid w:val="00A903AB"/>
    <w:rsid w:val="00A912D9"/>
    <w:rsid w:val="00A919D9"/>
    <w:rsid w:val="00A91C01"/>
    <w:rsid w:val="00A9204A"/>
    <w:rsid w:val="00A92176"/>
    <w:rsid w:val="00A925AE"/>
    <w:rsid w:val="00A931BC"/>
    <w:rsid w:val="00A931D9"/>
    <w:rsid w:val="00A938C2"/>
    <w:rsid w:val="00A940CA"/>
    <w:rsid w:val="00A94C70"/>
    <w:rsid w:val="00A950BC"/>
    <w:rsid w:val="00A95667"/>
    <w:rsid w:val="00A9585E"/>
    <w:rsid w:val="00A959B6"/>
    <w:rsid w:val="00A96A2E"/>
    <w:rsid w:val="00AA009F"/>
    <w:rsid w:val="00AA0122"/>
    <w:rsid w:val="00AA0780"/>
    <w:rsid w:val="00AA0A70"/>
    <w:rsid w:val="00AA1412"/>
    <w:rsid w:val="00AA1DDC"/>
    <w:rsid w:val="00AA2CC5"/>
    <w:rsid w:val="00AA2E51"/>
    <w:rsid w:val="00AA4C3D"/>
    <w:rsid w:val="00AA7346"/>
    <w:rsid w:val="00AB0124"/>
    <w:rsid w:val="00AB0617"/>
    <w:rsid w:val="00AB0857"/>
    <w:rsid w:val="00AB111E"/>
    <w:rsid w:val="00AB119D"/>
    <w:rsid w:val="00AB2536"/>
    <w:rsid w:val="00AB3B67"/>
    <w:rsid w:val="00AB3D7B"/>
    <w:rsid w:val="00AB42A3"/>
    <w:rsid w:val="00AB4408"/>
    <w:rsid w:val="00AB63F8"/>
    <w:rsid w:val="00AB79B7"/>
    <w:rsid w:val="00AC1F25"/>
    <w:rsid w:val="00AC4B5F"/>
    <w:rsid w:val="00AC4FE8"/>
    <w:rsid w:val="00AC514E"/>
    <w:rsid w:val="00AC57D2"/>
    <w:rsid w:val="00AC715C"/>
    <w:rsid w:val="00AC7D42"/>
    <w:rsid w:val="00AC7E43"/>
    <w:rsid w:val="00AD0F77"/>
    <w:rsid w:val="00AD6688"/>
    <w:rsid w:val="00AD7A54"/>
    <w:rsid w:val="00AE02DD"/>
    <w:rsid w:val="00AE1365"/>
    <w:rsid w:val="00AE3229"/>
    <w:rsid w:val="00AE3337"/>
    <w:rsid w:val="00AE4BAC"/>
    <w:rsid w:val="00AE6392"/>
    <w:rsid w:val="00AE6797"/>
    <w:rsid w:val="00AE7685"/>
    <w:rsid w:val="00AE7BE5"/>
    <w:rsid w:val="00AF156A"/>
    <w:rsid w:val="00AF1AF4"/>
    <w:rsid w:val="00AF2A59"/>
    <w:rsid w:val="00AF3809"/>
    <w:rsid w:val="00AF595F"/>
    <w:rsid w:val="00AF5B88"/>
    <w:rsid w:val="00AF62B6"/>
    <w:rsid w:val="00AF754F"/>
    <w:rsid w:val="00AF75B4"/>
    <w:rsid w:val="00B0062A"/>
    <w:rsid w:val="00B00807"/>
    <w:rsid w:val="00B00CE4"/>
    <w:rsid w:val="00B00F84"/>
    <w:rsid w:val="00B02084"/>
    <w:rsid w:val="00B021F7"/>
    <w:rsid w:val="00B028E1"/>
    <w:rsid w:val="00B029B0"/>
    <w:rsid w:val="00B040FD"/>
    <w:rsid w:val="00B041AD"/>
    <w:rsid w:val="00B045B7"/>
    <w:rsid w:val="00B100B2"/>
    <w:rsid w:val="00B1072D"/>
    <w:rsid w:val="00B10922"/>
    <w:rsid w:val="00B11869"/>
    <w:rsid w:val="00B11B48"/>
    <w:rsid w:val="00B126E7"/>
    <w:rsid w:val="00B13507"/>
    <w:rsid w:val="00B158F9"/>
    <w:rsid w:val="00B15D3F"/>
    <w:rsid w:val="00B21C08"/>
    <w:rsid w:val="00B2360B"/>
    <w:rsid w:val="00B23614"/>
    <w:rsid w:val="00B23634"/>
    <w:rsid w:val="00B24756"/>
    <w:rsid w:val="00B2476A"/>
    <w:rsid w:val="00B267F3"/>
    <w:rsid w:val="00B27BBC"/>
    <w:rsid w:val="00B30053"/>
    <w:rsid w:val="00B30969"/>
    <w:rsid w:val="00B30BCF"/>
    <w:rsid w:val="00B33720"/>
    <w:rsid w:val="00B33C7C"/>
    <w:rsid w:val="00B366B2"/>
    <w:rsid w:val="00B3771B"/>
    <w:rsid w:val="00B37BA3"/>
    <w:rsid w:val="00B4007D"/>
    <w:rsid w:val="00B4047A"/>
    <w:rsid w:val="00B42652"/>
    <w:rsid w:val="00B42C21"/>
    <w:rsid w:val="00B431D5"/>
    <w:rsid w:val="00B4418A"/>
    <w:rsid w:val="00B448A1"/>
    <w:rsid w:val="00B44D2A"/>
    <w:rsid w:val="00B46493"/>
    <w:rsid w:val="00B47030"/>
    <w:rsid w:val="00B4778F"/>
    <w:rsid w:val="00B50A76"/>
    <w:rsid w:val="00B51FF4"/>
    <w:rsid w:val="00B526FD"/>
    <w:rsid w:val="00B55C72"/>
    <w:rsid w:val="00B56087"/>
    <w:rsid w:val="00B56505"/>
    <w:rsid w:val="00B56DA7"/>
    <w:rsid w:val="00B57149"/>
    <w:rsid w:val="00B6207D"/>
    <w:rsid w:val="00B62F3A"/>
    <w:rsid w:val="00B65C8B"/>
    <w:rsid w:val="00B65D18"/>
    <w:rsid w:val="00B6659F"/>
    <w:rsid w:val="00B70464"/>
    <w:rsid w:val="00B7357E"/>
    <w:rsid w:val="00B74562"/>
    <w:rsid w:val="00B7491E"/>
    <w:rsid w:val="00B755F2"/>
    <w:rsid w:val="00B76315"/>
    <w:rsid w:val="00B8105F"/>
    <w:rsid w:val="00B826FD"/>
    <w:rsid w:val="00B82DD7"/>
    <w:rsid w:val="00B838C5"/>
    <w:rsid w:val="00B83CD4"/>
    <w:rsid w:val="00B83DDE"/>
    <w:rsid w:val="00B86DD4"/>
    <w:rsid w:val="00B87628"/>
    <w:rsid w:val="00B878AA"/>
    <w:rsid w:val="00B92F13"/>
    <w:rsid w:val="00B94520"/>
    <w:rsid w:val="00B94871"/>
    <w:rsid w:val="00B94B39"/>
    <w:rsid w:val="00B94E4D"/>
    <w:rsid w:val="00B95841"/>
    <w:rsid w:val="00B963E2"/>
    <w:rsid w:val="00B96686"/>
    <w:rsid w:val="00B967A0"/>
    <w:rsid w:val="00B97AE7"/>
    <w:rsid w:val="00BA0990"/>
    <w:rsid w:val="00BA0C6D"/>
    <w:rsid w:val="00BA0CF1"/>
    <w:rsid w:val="00BA2F9E"/>
    <w:rsid w:val="00BA3CB7"/>
    <w:rsid w:val="00BA3CF0"/>
    <w:rsid w:val="00BA43BF"/>
    <w:rsid w:val="00BA48FA"/>
    <w:rsid w:val="00BB05CC"/>
    <w:rsid w:val="00BB0E39"/>
    <w:rsid w:val="00BB35E2"/>
    <w:rsid w:val="00BB3DBF"/>
    <w:rsid w:val="00BB404B"/>
    <w:rsid w:val="00BB45EE"/>
    <w:rsid w:val="00BB47BA"/>
    <w:rsid w:val="00BC06DE"/>
    <w:rsid w:val="00BC1F7A"/>
    <w:rsid w:val="00BC4F34"/>
    <w:rsid w:val="00BC5B05"/>
    <w:rsid w:val="00BC61CA"/>
    <w:rsid w:val="00BC7966"/>
    <w:rsid w:val="00BD2051"/>
    <w:rsid w:val="00BD2364"/>
    <w:rsid w:val="00BD2C8B"/>
    <w:rsid w:val="00BD42DA"/>
    <w:rsid w:val="00BD45B3"/>
    <w:rsid w:val="00BD556A"/>
    <w:rsid w:val="00BD5974"/>
    <w:rsid w:val="00BD68BD"/>
    <w:rsid w:val="00BD77DF"/>
    <w:rsid w:val="00BE1E7F"/>
    <w:rsid w:val="00BE2BD2"/>
    <w:rsid w:val="00BE2E88"/>
    <w:rsid w:val="00BE3167"/>
    <w:rsid w:val="00BE3277"/>
    <w:rsid w:val="00BE43B8"/>
    <w:rsid w:val="00BE5F71"/>
    <w:rsid w:val="00BE67A0"/>
    <w:rsid w:val="00BE7993"/>
    <w:rsid w:val="00BF117A"/>
    <w:rsid w:val="00BF133C"/>
    <w:rsid w:val="00BF22A9"/>
    <w:rsid w:val="00BF3494"/>
    <w:rsid w:val="00BF3882"/>
    <w:rsid w:val="00BF3BF7"/>
    <w:rsid w:val="00BF5D75"/>
    <w:rsid w:val="00BF5E35"/>
    <w:rsid w:val="00BF6CFE"/>
    <w:rsid w:val="00BF6DC6"/>
    <w:rsid w:val="00C03259"/>
    <w:rsid w:val="00C035BF"/>
    <w:rsid w:val="00C0526E"/>
    <w:rsid w:val="00C05805"/>
    <w:rsid w:val="00C063F4"/>
    <w:rsid w:val="00C0776D"/>
    <w:rsid w:val="00C110C7"/>
    <w:rsid w:val="00C13314"/>
    <w:rsid w:val="00C14598"/>
    <w:rsid w:val="00C1707E"/>
    <w:rsid w:val="00C17443"/>
    <w:rsid w:val="00C17C8A"/>
    <w:rsid w:val="00C17F25"/>
    <w:rsid w:val="00C21779"/>
    <w:rsid w:val="00C22828"/>
    <w:rsid w:val="00C22AAB"/>
    <w:rsid w:val="00C22F23"/>
    <w:rsid w:val="00C238CE"/>
    <w:rsid w:val="00C24149"/>
    <w:rsid w:val="00C24A15"/>
    <w:rsid w:val="00C250D4"/>
    <w:rsid w:val="00C25EA4"/>
    <w:rsid w:val="00C269D8"/>
    <w:rsid w:val="00C26DC5"/>
    <w:rsid w:val="00C2705E"/>
    <w:rsid w:val="00C27704"/>
    <w:rsid w:val="00C27FA1"/>
    <w:rsid w:val="00C31E40"/>
    <w:rsid w:val="00C347AD"/>
    <w:rsid w:val="00C356E0"/>
    <w:rsid w:val="00C374E6"/>
    <w:rsid w:val="00C375D6"/>
    <w:rsid w:val="00C437A4"/>
    <w:rsid w:val="00C44AB1"/>
    <w:rsid w:val="00C462FA"/>
    <w:rsid w:val="00C46AF5"/>
    <w:rsid w:val="00C50A96"/>
    <w:rsid w:val="00C51496"/>
    <w:rsid w:val="00C51F55"/>
    <w:rsid w:val="00C529B7"/>
    <w:rsid w:val="00C52AA8"/>
    <w:rsid w:val="00C53B3A"/>
    <w:rsid w:val="00C5434A"/>
    <w:rsid w:val="00C56B64"/>
    <w:rsid w:val="00C57994"/>
    <w:rsid w:val="00C60D27"/>
    <w:rsid w:val="00C61FED"/>
    <w:rsid w:val="00C6201B"/>
    <w:rsid w:val="00C64B14"/>
    <w:rsid w:val="00C64B40"/>
    <w:rsid w:val="00C64C39"/>
    <w:rsid w:val="00C652E0"/>
    <w:rsid w:val="00C660EA"/>
    <w:rsid w:val="00C7056D"/>
    <w:rsid w:val="00C7101A"/>
    <w:rsid w:val="00C712DA"/>
    <w:rsid w:val="00C71343"/>
    <w:rsid w:val="00C71B42"/>
    <w:rsid w:val="00C7216A"/>
    <w:rsid w:val="00C722AE"/>
    <w:rsid w:val="00C7259D"/>
    <w:rsid w:val="00C73CE4"/>
    <w:rsid w:val="00C73E5A"/>
    <w:rsid w:val="00C74905"/>
    <w:rsid w:val="00C76F34"/>
    <w:rsid w:val="00C778F9"/>
    <w:rsid w:val="00C77DEB"/>
    <w:rsid w:val="00C77E88"/>
    <w:rsid w:val="00C8233A"/>
    <w:rsid w:val="00C83E8C"/>
    <w:rsid w:val="00C842D9"/>
    <w:rsid w:val="00C848D9"/>
    <w:rsid w:val="00C85F08"/>
    <w:rsid w:val="00C906B7"/>
    <w:rsid w:val="00C910EF"/>
    <w:rsid w:val="00C91C88"/>
    <w:rsid w:val="00C91EDF"/>
    <w:rsid w:val="00C924BA"/>
    <w:rsid w:val="00C936C7"/>
    <w:rsid w:val="00C9505D"/>
    <w:rsid w:val="00C96D34"/>
    <w:rsid w:val="00CA0F32"/>
    <w:rsid w:val="00CA1466"/>
    <w:rsid w:val="00CA1555"/>
    <w:rsid w:val="00CA19E5"/>
    <w:rsid w:val="00CA34CB"/>
    <w:rsid w:val="00CA4EA4"/>
    <w:rsid w:val="00CA5412"/>
    <w:rsid w:val="00CA5FE7"/>
    <w:rsid w:val="00CA6E8D"/>
    <w:rsid w:val="00CA76A1"/>
    <w:rsid w:val="00CB02DF"/>
    <w:rsid w:val="00CB386E"/>
    <w:rsid w:val="00CB3D85"/>
    <w:rsid w:val="00CB5800"/>
    <w:rsid w:val="00CB5A9D"/>
    <w:rsid w:val="00CB69B4"/>
    <w:rsid w:val="00CB71A2"/>
    <w:rsid w:val="00CC0B01"/>
    <w:rsid w:val="00CC372E"/>
    <w:rsid w:val="00CC4C69"/>
    <w:rsid w:val="00CC6A49"/>
    <w:rsid w:val="00CD05B9"/>
    <w:rsid w:val="00CD194E"/>
    <w:rsid w:val="00CD1CC4"/>
    <w:rsid w:val="00CD1ED3"/>
    <w:rsid w:val="00CD1EE3"/>
    <w:rsid w:val="00CD25D2"/>
    <w:rsid w:val="00CD5417"/>
    <w:rsid w:val="00CD68A4"/>
    <w:rsid w:val="00CD6D82"/>
    <w:rsid w:val="00CD6E8D"/>
    <w:rsid w:val="00CD7072"/>
    <w:rsid w:val="00CE0FDE"/>
    <w:rsid w:val="00CE11B7"/>
    <w:rsid w:val="00CE11E4"/>
    <w:rsid w:val="00CE235C"/>
    <w:rsid w:val="00CE2410"/>
    <w:rsid w:val="00CE3AD7"/>
    <w:rsid w:val="00CE61B8"/>
    <w:rsid w:val="00CE7091"/>
    <w:rsid w:val="00CE76A5"/>
    <w:rsid w:val="00CF1C57"/>
    <w:rsid w:val="00CF2655"/>
    <w:rsid w:val="00CF2816"/>
    <w:rsid w:val="00CF3674"/>
    <w:rsid w:val="00CF393A"/>
    <w:rsid w:val="00CF3A16"/>
    <w:rsid w:val="00CF3C7C"/>
    <w:rsid w:val="00CF5420"/>
    <w:rsid w:val="00CF5C44"/>
    <w:rsid w:val="00CF660F"/>
    <w:rsid w:val="00CF777F"/>
    <w:rsid w:val="00CF7B92"/>
    <w:rsid w:val="00CF7CB5"/>
    <w:rsid w:val="00CF7F16"/>
    <w:rsid w:val="00D000E5"/>
    <w:rsid w:val="00D00B0E"/>
    <w:rsid w:val="00D01ABD"/>
    <w:rsid w:val="00D05CC1"/>
    <w:rsid w:val="00D06200"/>
    <w:rsid w:val="00D070D6"/>
    <w:rsid w:val="00D10140"/>
    <w:rsid w:val="00D10545"/>
    <w:rsid w:val="00D1056E"/>
    <w:rsid w:val="00D10F5C"/>
    <w:rsid w:val="00D11191"/>
    <w:rsid w:val="00D120CA"/>
    <w:rsid w:val="00D12A73"/>
    <w:rsid w:val="00D146F6"/>
    <w:rsid w:val="00D158E1"/>
    <w:rsid w:val="00D165DD"/>
    <w:rsid w:val="00D1660A"/>
    <w:rsid w:val="00D16621"/>
    <w:rsid w:val="00D178B6"/>
    <w:rsid w:val="00D2004E"/>
    <w:rsid w:val="00D233AB"/>
    <w:rsid w:val="00D23655"/>
    <w:rsid w:val="00D24E7C"/>
    <w:rsid w:val="00D261D3"/>
    <w:rsid w:val="00D2784D"/>
    <w:rsid w:val="00D31EA6"/>
    <w:rsid w:val="00D32A18"/>
    <w:rsid w:val="00D3349B"/>
    <w:rsid w:val="00D35D01"/>
    <w:rsid w:val="00D40515"/>
    <w:rsid w:val="00D40D58"/>
    <w:rsid w:val="00D41E2A"/>
    <w:rsid w:val="00D438F9"/>
    <w:rsid w:val="00D43AD0"/>
    <w:rsid w:val="00D44E7B"/>
    <w:rsid w:val="00D465A0"/>
    <w:rsid w:val="00D47928"/>
    <w:rsid w:val="00D514AA"/>
    <w:rsid w:val="00D54364"/>
    <w:rsid w:val="00D5490C"/>
    <w:rsid w:val="00D55631"/>
    <w:rsid w:val="00D5687A"/>
    <w:rsid w:val="00D57017"/>
    <w:rsid w:val="00D60E0C"/>
    <w:rsid w:val="00D61781"/>
    <w:rsid w:val="00D62D77"/>
    <w:rsid w:val="00D639A7"/>
    <w:rsid w:val="00D63F78"/>
    <w:rsid w:val="00D642AD"/>
    <w:rsid w:val="00D66832"/>
    <w:rsid w:val="00D73AC9"/>
    <w:rsid w:val="00D73E76"/>
    <w:rsid w:val="00D7417A"/>
    <w:rsid w:val="00D7484B"/>
    <w:rsid w:val="00D76378"/>
    <w:rsid w:val="00D76493"/>
    <w:rsid w:val="00D7694D"/>
    <w:rsid w:val="00D814C6"/>
    <w:rsid w:val="00D82B93"/>
    <w:rsid w:val="00D865D5"/>
    <w:rsid w:val="00D87140"/>
    <w:rsid w:val="00D9071F"/>
    <w:rsid w:val="00D90ED4"/>
    <w:rsid w:val="00D91B97"/>
    <w:rsid w:val="00D94F96"/>
    <w:rsid w:val="00D963AC"/>
    <w:rsid w:val="00D96A98"/>
    <w:rsid w:val="00D96B7C"/>
    <w:rsid w:val="00DA044C"/>
    <w:rsid w:val="00DA0786"/>
    <w:rsid w:val="00DA198C"/>
    <w:rsid w:val="00DA1AB8"/>
    <w:rsid w:val="00DA2CEC"/>
    <w:rsid w:val="00DA2D2B"/>
    <w:rsid w:val="00DA3EA0"/>
    <w:rsid w:val="00DA4A98"/>
    <w:rsid w:val="00DA5F8B"/>
    <w:rsid w:val="00DB1154"/>
    <w:rsid w:val="00DB1A81"/>
    <w:rsid w:val="00DB309F"/>
    <w:rsid w:val="00DB3B78"/>
    <w:rsid w:val="00DB4392"/>
    <w:rsid w:val="00DB43BC"/>
    <w:rsid w:val="00DB541C"/>
    <w:rsid w:val="00DB5E98"/>
    <w:rsid w:val="00DB6298"/>
    <w:rsid w:val="00DB65EF"/>
    <w:rsid w:val="00DB6BA8"/>
    <w:rsid w:val="00DB7BE9"/>
    <w:rsid w:val="00DB7FB7"/>
    <w:rsid w:val="00DC0A25"/>
    <w:rsid w:val="00DC295A"/>
    <w:rsid w:val="00DC31F1"/>
    <w:rsid w:val="00DC3F9D"/>
    <w:rsid w:val="00DC429F"/>
    <w:rsid w:val="00DC5191"/>
    <w:rsid w:val="00DC5A03"/>
    <w:rsid w:val="00DC5E52"/>
    <w:rsid w:val="00DC6807"/>
    <w:rsid w:val="00DC6906"/>
    <w:rsid w:val="00DC6AF8"/>
    <w:rsid w:val="00DC74A8"/>
    <w:rsid w:val="00DD00B6"/>
    <w:rsid w:val="00DD0F57"/>
    <w:rsid w:val="00DD180B"/>
    <w:rsid w:val="00DD204C"/>
    <w:rsid w:val="00DD21E0"/>
    <w:rsid w:val="00DD23F8"/>
    <w:rsid w:val="00DD25B5"/>
    <w:rsid w:val="00DD3A9F"/>
    <w:rsid w:val="00DD3D5C"/>
    <w:rsid w:val="00DD679C"/>
    <w:rsid w:val="00DD7A94"/>
    <w:rsid w:val="00DE12CE"/>
    <w:rsid w:val="00DE1F09"/>
    <w:rsid w:val="00DE1FAA"/>
    <w:rsid w:val="00DE200F"/>
    <w:rsid w:val="00DE4467"/>
    <w:rsid w:val="00DE45DB"/>
    <w:rsid w:val="00DE4A8C"/>
    <w:rsid w:val="00DE50D1"/>
    <w:rsid w:val="00DE7995"/>
    <w:rsid w:val="00DF02C4"/>
    <w:rsid w:val="00DF07AD"/>
    <w:rsid w:val="00DF1564"/>
    <w:rsid w:val="00DF1844"/>
    <w:rsid w:val="00DF2E8D"/>
    <w:rsid w:val="00DF3E2B"/>
    <w:rsid w:val="00DF3ED1"/>
    <w:rsid w:val="00DF43C4"/>
    <w:rsid w:val="00DF449F"/>
    <w:rsid w:val="00DF49EF"/>
    <w:rsid w:val="00DF4F2B"/>
    <w:rsid w:val="00DF4FA2"/>
    <w:rsid w:val="00DF55A8"/>
    <w:rsid w:val="00DF5863"/>
    <w:rsid w:val="00E00B06"/>
    <w:rsid w:val="00E03F62"/>
    <w:rsid w:val="00E04280"/>
    <w:rsid w:val="00E04743"/>
    <w:rsid w:val="00E047C1"/>
    <w:rsid w:val="00E04BE9"/>
    <w:rsid w:val="00E07670"/>
    <w:rsid w:val="00E1126B"/>
    <w:rsid w:val="00E124FB"/>
    <w:rsid w:val="00E12958"/>
    <w:rsid w:val="00E12C8B"/>
    <w:rsid w:val="00E13FC6"/>
    <w:rsid w:val="00E148FF"/>
    <w:rsid w:val="00E15B53"/>
    <w:rsid w:val="00E162CF"/>
    <w:rsid w:val="00E16A27"/>
    <w:rsid w:val="00E16B07"/>
    <w:rsid w:val="00E174C5"/>
    <w:rsid w:val="00E204CD"/>
    <w:rsid w:val="00E20AE7"/>
    <w:rsid w:val="00E22903"/>
    <w:rsid w:val="00E23E97"/>
    <w:rsid w:val="00E24896"/>
    <w:rsid w:val="00E25C9E"/>
    <w:rsid w:val="00E26500"/>
    <w:rsid w:val="00E26D76"/>
    <w:rsid w:val="00E306D2"/>
    <w:rsid w:val="00E322DB"/>
    <w:rsid w:val="00E355D0"/>
    <w:rsid w:val="00E359EF"/>
    <w:rsid w:val="00E35D15"/>
    <w:rsid w:val="00E36330"/>
    <w:rsid w:val="00E3679E"/>
    <w:rsid w:val="00E4000C"/>
    <w:rsid w:val="00E40609"/>
    <w:rsid w:val="00E416A0"/>
    <w:rsid w:val="00E41CD3"/>
    <w:rsid w:val="00E42D38"/>
    <w:rsid w:val="00E436C5"/>
    <w:rsid w:val="00E43ED8"/>
    <w:rsid w:val="00E46F26"/>
    <w:rsid w:val="00E47CAD"/>
    <w:rsid w:val="00E47F3B"/>
    <w:rsid w:val="00E50989"/>
    <w:rsid w:val="00E51237"/>
    <w:rsid w:val="00E51433"/>
    <w:rsid w:val="00E52483"/>
    <w:rsid w:val="00E525AA"/>
    <w:rsid w:val="00E52BD5"/>
    <w:rsid w:val="00E55203"/>
    <w:rsid w:val="00E55C0D"/>
    <w:rsid w:val="00E56193"/>
    <w:rsid w:val="00E56408"/>
    <w:rsid w:val="00E5667E"/>
    <w:rsid w:val="00E57388"/>
    <w:rsid w:val="00E5785A"/>
    <w:rsid w:val="00E57C28"/>
    <w:rsid w:val="00E617A3"/>
    <w:rsid w:val="00E61953"/>
    <w:rsid w:val="00E6230C"/>
    <w:rsid w:val="00E623D5"/>
    <w:rsid w:val="00E63759"/>
    <w:rsid w:val="00E63978"/>
    <w:rsid w:val="00E63E1A"/>
    <w:rsid w:val="00E63E3D"/>
    <w:rsid w:val="00E65836"/>
    <w:rsid w:val="00E65C90"/>
    <w:rsid w:val="00E671C1"/>
    <w:rsid w:val="00E67986"/>
    <w:rsid w:val="00E67C97"/>
    <w:rsid w:val="00E67E04"/>
    <w:rsid w:val="00E71440"/>
    <w:rsid w:val="00E72443"/>
    <w:rsid w:val="00E74917"/>
    <w:rsid w:val="00E75614"/>
    <w:rsid w:val="00E756F7"/>
    <w:rsid w:val="00E757FF"/>
    <w:rsid w:val="00E76191"/>
    <w:rsid w:val="00E7729B"/>
    <w:rsid w:val="00E84FFE"/>
    <w:rsid w:val="00E8545F"/>
    <w:rsid w:val="00E90F32"/>
    <w:rsid w:val="00E92007"/>
    <w:rsid w:val="00E92086"/>
    <w:rsid w:val="00E922BF"/>
    <w:rsid w:val="00E92628"/>
    <w:rsid w:val="00E93987"/>
    <w:rsid w:val="00E93994"/>
    <w:rsid w:val="00E93B33"/>
    <w:rsid w:val="00E94F7B"/>
    <w:rsid w:val="00EA0115"/>
    <w:rsid w:val="00EA09AB"/>
    <w:rsid w:val="00EA34DA"/>
    <w:rsid w:val="00EA45FB"/>
    <w:rsid w:val="00EA463F"/>
    <w:rsid w:val="00EA4AB9"/>
    <w:rsid w:val="00EA56FA"/>
    <w:rsid w:val="00EB0924"/>
    <w:rsid w:val="00EB1CAC"/>
    <w:rsid w:val="00EB3341"/>
    <w:rsid w:val="00EB36A5"/>
    <w:rsid w:val="00EB3A98"/>
    <w:rsid w:val="00EB5079"/>
    <w:rsid w:val="00EB5CAE"/>
    <w:rsid w:val="00EB7E04"/>
    <w:rsid w:val="00EC1164"/>
    <w:rsid w:val="00EC3C72"/>
    <w:rsid w:val="00EC6DFA"/>
    <w:rsid w:val="00EC736F"/>
    <w:rsid w:val="00EC74BE"/>
    <w:rsid w:val="00EC7561"/>
    <w:rsid w:val="00EC7A0A"/>
    <w:rsid w:val="00EC7FA8"/>
    <w:rsid w:val="00ED1216"/>
    <w:rsid w:val="00ED1281"/>
    <w:rsid w:val="00ED1EF2"/>
    <w:rsid w:val="00ED2042"/>
    <w:rsid w:val="00ED20AB"/>
    <w:rsid w:val="00ED2B23"/>
    <w:rsid w:val="00ED3F47"/>
    <w:rsid w:val="00ED4096"/>
    <w:rsid w:val="00ED4941"/>
    <w:rsid w:val="00ED5174"/>
    <w:rsid w:val="00ED5302"/>
    <w:rsid w:val="00ED617F"/>
    <w:rsid w:val="00ED62BA"/>
    <w:rsid w:val="00ED645E"/>
    <w:rsid w:val="00ED6BFD"/>
    <w:rsid w:val="00ED6C92"/>
    <w:rsid w:val="00ED72B7"/>
    <w:rsid w:val="00EE0CB7"/>
    <w:rsid w:val="00EE1B09"/>
    <w:rsid w:val="00EE4FB7"/>
    <w:rsid w:val="00EE5F83"/>
    <w:rsid w:val="00EE5FDB"/>
    <w:rsid w:val="00EE658E"/>
    <w:rsid w:val="00EE747A"/>
    <w:rsid w:val="00EE7D21"/>
    <w:rsid w:val="00EF02A2"/>
    <w:rsid w:val="00EF2DF6"/>
    <w:rsid w:val="00EF2E92"/>
    <w:rsid w:val="00EF364E"/>
    <w:rsid w:val="00EF5A96"/>
    <w:rsid w:val="00F04910"/>
    <w:rsid w:val="00F0491D"/>
    <w:rsid w:val="00F0514D"/>
    <w:rsid w:val="00F0528F"/>
    <w:rsid w:val="00F10281"/>
    <w:rsid w:val="00F1197A"/>
    <w:rsid w:val="00F11F63"/>
    <w:rsid w:val="00F131D8"/>
    <w:rsid w:val="00F13A7C"/>
    <w:rsid w:val="00F140D5"/>
    <w:rsid w:val="00F14881"/>
    <w:rsid w:val="00F156B7"/>
    <w:rsid w:val="00F15B09"/>
    <w:rsid w:val="00F15C62"/>
    <w:rsid w:val="00F1677B"/>
    <w:rsid w:val="00F17435"/>
    <w:rsid w:val="00F1790D"/>
    <w:rsid w:val="00F1799B"/>
    <w:rsid w:val="00F224F0"/>
    <w:rsid w:val="00F22760"/>
    <w:rsid w:val="00F22A64"/>
    <w:rsid w:val="00F24B06"/>
    <w:rsid w:val="00F25041"/>
    <w:rsid w:val="00F253C5"/>
    <w:rsid w:val="00F25D00"/>
    <w:rsid w:val="00F26429"/>
    <w:rsid w:val="00F26DE7"/>
    <w:rsid w:val="00F27949"/>
    <w:rsid w:val="00F30201"/>
    <w:rsid w:val="00F31244"/>
    <w:rsid w:val="00F328DE"/>
    <w:rsid w:val="00F32F5A"/>
    <w:rsid w:val="00F33427"/>
    <w:rsid w:val="00F339F4"/>
    <w:rsid w:val="00F34447"/>
    <w:rsid w:val="00F36552"/>
    <w:rsid w:val="00F36F06"/>
    <w:rsid w:val="00F36FDF"/>
    <w:rsid w:val="00F37BBE"/>
    <w:rsid w:val="00F41187"/>
    <w:rsid w:val="00F41751"/>
    <w:rsid w:val="00F41C83"/>
    <w:rsid w:val="00F429A5"/>
    <w:rsid w:val="00F50E78"/>
    <w:rsid w:val="00F51341"/>
    <w:rsid w:val="00F5333F"/>
    <w:rsid w:val="00F534D0"/>
    <w:rsid w:val="00F53E16"/>
    <w:rsid w:val="00F5495F"/>
    <w:rsid w:val="00F54A21"/>
    <w:rsid w:val="00F554DD"/>
    <w:rsid w:val="00F56096"/>
    <w:rsid w:val="00F60FD8"/>
    <w:rsid w:val="00F61534"/>
    <w:rsid w:val="00F61F0C"/>
    <w:rsid w:val="00F62F87"/>
    <w:rsid w:val="00F63778"/>
    <w:rsid w:val="00F66194"/>
    <w:rsid w:val="00F66BC3"/>
    <w:rsid w:val="00F6788F"/>
    <w:rsid w:val="00F70187"/>
    <w:rsid w:val="00F71098"/>
    <w:rsid w:val="00F71498"/>
    <w:rsid w:val="00F71E60"/>
    <w:rsid w:val="00F721E4"/>
    <w:rsid w:val="00F72260"/>
    <w:rsid w:val="00F7254A"/>
    <w:rsid w:val="00F726B6"/>
    <w:rsid w:val="00F73B93"/>
    <w:rsid w:val="00F7664B"/>
    <w:rsid w:val="00F807F7"/>
    <w:rsid w:val="00F82299"/>
    <w:rsid w:val="00F82652"/>
    <w:rsid w:val="00F83181"/>
    <w:rsid w:val="00F840B1"/>
    <w:rsid w:val="00F86A2A"/>
    <w:rsid w:val="00F87525"/>
    <w:rsid w:val="00F87622"/>
    <w:rsid w:val="00F87E1F"/>
    <w:rsid w:val="00F900F1"/>
    <w:rsid w:val="00F914E9"/>
    <w:rsid w:val="00F91634"/>
    <w:rsid w:val="00F92012"/>
    <w:rsid w:val="00F942B6"/>
    <w:rsid w:val="00F94884"/>
    <w:rsid w:val="00F94B28"/>
    <w:rsid w:val="00FA0C60"/>
    <w:rsid w:val="00FA14B3"/>
    <w:rsid w:val="00FA1E13"/>
    <w:rsid w:val="00FA3D5B"/>
    <w:rsid w:val="00FA4C60"/>
    <w:rsid w:val="00FA566F"/>
    <w:rsid w:val="00FA7786"/>
    <w:rsid w:val="00FB04CB"/>
    <w:rsid w:val="00FB1246"/>
    <w:rsid w:val="00FB2A59"/>
    <w:rsid w:val="00FB2A76"/>
    <w:rsid w:val="00FB2C96"/>
    <w:rsid w:val="00FB3297"/>
    <w:rsid w:val="00FB3C63"/>
    <w:rsid w:val="00FB4038"/>
    <w:rsid w:val="00FB4323"/>
    <w:rsid w:val="00FB50A3"/>
    <w:rsid w:val="00FB6766"/>
    <w:rsid w:val="00FB7D7D"/>
    <w:rsid w:val="00FC01C0"/>
    <w:rsid w:val="00FC1CE5"/>
    <w:rsid w:val="00FC20CE"/>
    <w:rsid w:val="00FC4202"/>
    <w:rsid w:val="00FC46B3"/>
    <w:rsid w:val="00FC5627"/>
    <w:rsid w:val="00FC5AFB"/>
    <w:rsid w:val="00FC740C"/>
    <w:rsid w:val="00FC7AEB"/>
    <w:rsid w:val="00FD042E"/>
    <w:rsid w:val="00FD0783"/>
    <w:rsid w:val="00FD0FC5"/>
    <w:rsid w:val="00FD13CA"/>
    <w:rsid w:val="00FD2794"/>
    <w:rsid w:val="00FD5553"/>
    <w:rsid w:val="00FD5C60"/>
    <w:rsid w:val="00FD68FC"/>
    <w:rsid w:val="00FD6986"/>
    <w:rsid w:val="00FD7001"/>
    <w:rsid w:val="00FE12BF"/>
    <w:rsid w:val="00FE1ADC"/>
    <w:rsid w:val="00FE1D7D"/>
    <w:rsid w:val="00FE241F"/>
    <w:rsid w:val="00FE25FA"/>
    <w:rsid w:val="00FE5729"/>
    <w:rsid w:val="00FE5E64"/>
    <w:rsid w:val="00FE5EC3"/>
    <w:rsid w:val="00FE6866"/>
    <w:rsid w:val="00FE6CBF"/>
    <w:rsid w:val="00FE7097"/>
    <w:rsid w:val="00FF2CB4"/>
    <w:rsid w:val="00FF4232"/>
    <w:rsid w:val="00FF4DB4"/>
    <w:rsid w:val="00FF4EFF"/>
    <w:rsid w:val="00FF514B"/>
    <w:rsid w:val="00FF71BC"/>
    <w:rsid w:val="00FF7959"/>
    <w:rsid w:val="0238E026"/>
    <w:rsid w:val="03AA376B"/>
    <w:rsid w:val="064B1B7E"/>
    <w:rsid w:val="0DAE1FF5"/>
    <w:rsid w:val="164816EB"/>
    <w:rsid w:val="19CAE931"/>
    <w:rsid w:val="1A481297"/>
    <w:rsid w:val="232E8779"/>
    <w:rsid w:val="24CA57DA"/>
    <w:rsid w:val="261B1435"/>
    <w:rsid w:val="2984A0A0"/>
    <w:rsid w:val="2CF7A3A1"/>
    <w:rsid w:val="3344AB43"/>
    <w:rsid w:val="36063688"/>
    <w:rsid w:val="3B89933F"/>
    <w:rsid w:val="42999942"/>
    <w:rsid w:val="44126BFF"/>
    <w:rsid w:val="457E2F6C"/>
    <w:rsid w:val="45D13A04"/>
    <w:rsid w:val="476D0A65"/>
    <w:rsid w:val="6193CAC1"/>
    <w:rsid w:val="6204AB0B"/>
    <w:rsid w:val="6626CB59"/>
    <w:rsid w:val="6873EC8F"/>
    <w:rsid w:val="687BDA15"/>
    <w:rsid w:val="6ABFB7E4"/>
    <w:rsid w:val="797DD34C"/>
    <w:rsid w:val="7A14A5E3"/>
    <w:rsid w:val="7BC99EA1"/>
    <w:rsid w:val="7BDAC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3B18A7"/>
  <w15:chartTrackingRefBased/>
  <w15:docId w15:val="{35A2F9A4-9BA2-405C-A4B8-5B0AC712D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B8105F"/>
    <w:pPr>
      <w:spacing w:line="480" w:lineRule="auto"/>
      <w:ind w:firstLine="720"/>
      <w:jc w:val="both"/>
      <w:outlineLvl w:val="0"/>
    </w:pPr>
    <w:rPr>
      <w:rFonts w:ascii="Book Antiqua" w:hAnsi="Book Antiqua"/>
      <w:szCs w:val="24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noteText">
    <w:name w:val="footnote text"/>
    <w:basedOn w:val="Normal"/>
    <w:link w:val="FootnoteTextChar"/>
    <w:rsid w:val="00682813"/>
    <w:rPr>
      <w:sz w:val="20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FootnoteTextChar">
    <w:name w:val="Footnote Text Char"/>
    <w:basedOn w:val="DefaultParagraphFont"/>
    <w:link w:val="FootnoteText"/>
    <w:rsid w:val="00682813"/>
  </w:style>
  <w:style w:type="character" w:styleId="FootnoteReference">
    <w:name w:val="footnote reference"/>
    <w:uiPriority w:val="99"/>
    <w:rsid w:val="00682813"/>
    <w:rPr>
      <w:vertAlign w:val="superscript"/>
    </w:rPr>
  </w:style>
  <w:style w:type="paragraph" w:styleId="BalloonText">
    <w:name w:val="Balloon Text"/>
    <w:basedOn w:val="Normal"/>
    <w:link w:val="BalloonTextChar"/>
    <w:rsid w:val="00976E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76ECD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sid w:val="005F45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F451C"/>
    <w:rPr>
      <w:sz w:val="20"/>
    </w:rPr>
  </w:style>
  <w:style w:type="character" w:customStyle="1" w:styleId="CommentTextChar">
    <w:name w:val="Comment Text Char"/>
    <w:link w:val="CommentText"/>
    <w:uiPriority w:val="99"/>
    <w:rsid w:val="005F451C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F451C"/>
    <w:rPr>
      <w:b/>
      <w:bCs/>
    </w:rPr>
  </w:style>
  <w:style w:type="character" w:customStyle="1" w:styleId="CommentSubjectChar">
    <w:name w:val="Comment Subject Char"/>
    <w:link w:val="CommentSubject"/>
    <w:semiHidden/>
    <w:rsid w:val="005F451C"/>
    <w:rPr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rsid w:val="00A007D6"/>
    <w:pPr>
      <w:ind w:left="720"/>
      <w:contextualSpacing/>
    </w:pPr>
  </w:style>
  <w:style w:type="paragraph" w:styleId="Revision">
    <w:name w:val="Revision"/>
    <w:hidden/>
    <w:uiPriority w:val="99"/>
    <w:semiHidden/>
    <w:rsid w:val="00102ED0"/>
    <w:rPr>
      <w:sz w:val="24"/>
      <w:lang w:val="en-US" w:eastAsia="en-US"/>
    </w:rPr>
  </w:style>
  <w:style w:type="paragraph" w:customStyle="1" w:styleId="Body">
    <w:name w:val="Body"/>
    <w:rsid w:val="00BD68BD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_tradnl"/>
    </w:rPr>
  </w:style>
  <w:style w:type="character" w:customStyle="1" w:styleId="Heading1Char">
    <w:name w:val="Heading 1 Char"/>
    <w:link w:val="Heading1"/>
    <w:rsid w:val="00950730"/>
    <w:rPr>
      <w:rFonts w:ascii="Book Antiqua" w:hAnsi="Book Antiqua"/>
      <w:sz w:val="24"/>
      <w:szCs w:val="24"/>
      <w:lang w:val="es-ES_tradnl" w:eastAsia="en-US"/>
    </w:rPr>
  </w:style>
  <w:style w:type="paragraph" w:customStyle="1" w:styleId="paragraph">
    <w:name w:val="paragraph"/>
    <w:basedOn w:val="Normal"/>
    <w:rsid w:val="000724E0"/>
    <w:pPr>
      <w:spacing w:before="100" w:beforeAutospacing="1" w:after="100" w:afterAutospacing="1"/>
    </w:pPr>
    <w:rPr>
      <w:rFonts w:eastAsia="Malgun Gothic"/>
      <w:szCs w:val="24"/>
      <w:lang w:val="es-ES_tradnl"/>
    </w:rPr>
  </w:style>
  <w:style w:type="character" w:customStyle="1" w:styleId="normaltextrun">
    <w:name w:val="normaltextrun"/>
    <w:basedOn w:val="DefaultParagraphFont"/>
    <w:rsid w:val="000724E0"/>
  </w:style>
  <w:style w:type="character" w:customStyle="1" w:styleId="eop">
    <w:name w:val="eop"/>
    <w:basedOn w:val="DefaultParagraphFont"/>
    <w:rsid w:val="000724E0"/>
  </w:style>
  <w:style w:type="character" w:customStyle="1" w:styleId="contextualspellingandgrammarerror">
    <w:name w:val="contextualspellingandgrammarerror"/>
    <w:basedOn w:val="DefaultParagraphFont"/>
    <w:rsid w:val="000724E0"/>
  </w:style>
  <w:style w:type="numbering" w:customStyle="1" w:styleId="CurrentList1">
    <w:name w:val="Current List1"/>
    <w:uiPriority w:val="99"/>
    <w:rsid w:val="00A71CA4"/>
    <w:pPr>
      <w:numPr>
        <w:numId w:val="1"/>
      </w:numPr>
    </w:pPr>
  </w:style>
  <w:style w:type="paragraph" w:customStyle="1" w:styleId="Default">
    <w:name w:val="Default"/>
    <w:rsid w:val="0020270A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character" w:customStyle="1" w:styleId="HeaderChar">
    <w:name w:val="Header Char"/>
    <w:link w:val="Header"/>
    <w:uiPriority w:val="99"/>
    <w:rsid w:val="00712812"/>
    <w:rPr>
      <w:sz w:val="24"/>
      <w:lang w:val="en-US"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uiPriority w:val="1"/>
    <w:qFormat/>
    <w:rsid w:val="002C72AD"/>
    <w:pPr>
      <w:widowControl w:val="0"/>
      <w:ind w:left="880"/>
    </w:pPr>
    <w:rPr>
      <w:szCs w:val="24"/>
    </w:rPr>
  </w:style>
  <w:style w:type="character" w:customStyle="1" w:styleId="BodyTextChar">
    <w:name w:val="Body Text Char"/>
    <w:link w:val="BodyText"/>
    <w:uiPriority w:val="1"/>
    <w:rsid w:val="002C72AD"/>
    <w:rPr>
      <w:sz w:val="24"/>
      <w:szCs w:val="24"/>
      <w:lang w:val="en-US" w:eastAsia="en-US"/>
    </w:rPr>
  </w:style>
  <w:style w:type="paragraph" w:customStyle="1" w:styleId="default0">
    <w:name w:val="default"/>
    <w:basedOn w:val="Normal"/>
    <w:rsid w:val="008707B6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NormalWeb">
    <w:name w:val="Normal (Web)"/>
    <w:basedOn w:val="Normal"/>
    <w:uiPriority w:val="99"/>
    <w:unhideWhenUsed/>
    <w:rsid w:val="001B2865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5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Macros\Senadores\2017-2020\Medida-v201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A7665C-F239-4295-91AF-3F27A1B127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FC5298-369F-436F-B8A4-BAB3B51ACB6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737899A-2CC7-4769-B6AE-9DAEB46FA0BF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4.xml><?xml version="1.0" encoding="utf-8"?>
<ds:datastoreItem xmlns:ds="http://schemas.openxmlformats.org/officeDocument/2006/customXml" ds:itemID="{00E53489-F23D-487A-A2CF-0F1D69163E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Medida-v2017</Template>
  <TotalTime>1</TotalTime>
  <Pages>7</Pages>
  <Words>1661</Words>
  <Characters>8691</Characters>
  <Application>Microsoft Office Word</Application>
  <DocSecurity>4</DocSecurity>
  <Lines>164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Sistema Contributivo</vt:lpstr>
    </vt:vector>
  </TitlesOfParts>
  <Company/>
  <LinksUpToDate>false</LinksUpToDate>
  <CharactersWithSpaces>10331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Sistema Contributivo</dc:title>
  <dc:subject/>
  <dc:creator>amca</dc:creator>
  <cp:keywords/>
  <dc:description/>
  <cp:lastModifiedBy>Camyl Moreno Pantojas</cp:lastModifiedBy>
  <cp:revision>2</cp:revision>
  <cp:lastPrinted>2026-02-13T12:48:00Z</cp:lastPrinted>
  <dcterms:created xsi:type="dcterms:W3CDTF">2026-02-13T15:54:00Z</dcterms:created>
  <dcterms:modified xsi:type="dcterms:W3CDTF">2026-02-13T15:54:00Z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a630c55-9fe2-45c1-b0bf-f222175685ec_Enabled">
    <vt:lpwstr>true</vt:lpwstr>
  </property>
  <property fmtid="{D5CDD505-2E9C-101B-9397-08002B2CF9AE}" pid="3" name="MSIP_Label_4a630c55-9fe2-45c1-b0bf-f222175685ec_SetDate">
    <vt:lpwstr>2023-12-12T21:30:33Z</vt:lpwstr>
  </property>
  <property fmtid="{D5CDD505-2E9C-101B-9397-08002B2CF9AE}" pid="4" name="MSIP_Label_4a630c55-9fe2-45c1-b0bf-f222175685ec_Method">
    <vt:lpwstr>Standard</vt:lpwstr>
  </property>
  <property fmtid="{D5CDD505-2E9C-101B-9397-08002B2CF9AE}" pid="5" name="MSIP_Label_4a630c55-9fe2-45c1-b0bf-f222175685ec_Name">
    <vt:lpwstr>Public</vt:lpwstr>
  </property>
  <property fmtid="{D5CDD505-2E9C-101B-9397-08002B2CF9AE}" pid="6" name="MSIP_Label_4a630c55-9fe2-45c1-b0bf-f222175685ec_SiteId">
    <vt:lpwstr>127b1be7-f917-4302-96ad-6e853ce84d2d</vt:lpwstr>
  </property>
  <property fmtid="{D5CDD505-2E9C-101B-9397-08002B2CF9AE}" pid="7" name="MSIP_Label_4a630c55-9fe2-45c1-b0bf-f222175685ec_ActionId">
    <vt:lpwstr>bb821b3d-fe41-41fc-8842-6e2b8f670b57</vt:lpwstr>
  </property>
  <property fmtid="{D5CDD505-2E9C-101B-9397-08002B2CF9AE}" pid="8" name="MSIP_Label_4a630c55-9fe2-45c1-b0bf-f222175685ec_ContentBits">
    <vt:lpwstr>0</vt:lpwstr>
  </property>
  <property fmtid="{D5CDD505-2E9C-101B-9397-08002B2CF9AE}" pid="9" name="ContentTypeId">
    <vt:lpwstr>0x010100831C0761637D684EABBCE64BDDA1E45F</vt:lpwstr>
  </property>
  <property fmtid="{D5CDD505-2E9C-101B-9397-08002B2CF9AE}" pid="10" name="_activity">
    <vt:lpwstr/>
  </property>
  <property fmtid="{D5CDD505-2E9C-101B-9397-08002B2CF9AE}" pid="11" name="MediaServiceImageTags">
    <vt:lpwstr/>
  </property>
</Properties>
</file>