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77777777" w:rsidR="00426A07" w:rsidRPr="004C6570" w:rsidRDefault="00426A07" w:rsidP="00044471">
      <w:pPr>
        <w:spacing w:line="240" w:lineRule="auto"/>
        <w:jc w:val="center"/>
        <w:rPr>
          <w:rFonts w:ascii="Book Antiqua" w:eastAsia="Book Antiqua" w:hAnsi="Book Antiqua" w:cs="Book Antiqua"/>
          <w:bCs/>
          <w:sz w:val="28"/>
          <w:szCs w:val="28"/>
          <w:lang w:val="es-ES"/>
        </w:rPr>
      </w:pPr>
      <w:r w:rsidRPr="004C6570">
        <w:rPr>
          <w:rFonts w:ascii="Book Antiqua" w:eastAsia="Book Antiqua" w:hAnsi="Book Antiqua" w:cs="Book Antiqua"/>
          <w:bCs/>
          <w:sz w:val="28"/>
          <w:szCs w:val="28"/>
          <w:lang w:val="es-ES"/>
        </w:rPr>
        <w:t>GOBIERNO DE PUERTO RICO</w:t>
      </w:r>
    </w:p>
    <w:p w14:paraId="4F775E7F" w14:textId="77777777" w:rsidR="00426A07" w:rsidRPr="00E616CD" w:rsidRDefault="00426A07" w:rsidP="00044471">
      <w:pPr>
        <w:spacing w:line="240" w:lineRule="auto"/>
        <w:jc w:val="center"/>
        <w:rPr>
          <w:rFonts w:ascii="Book Antiqua" w:eastAsia="Book Antiqua" w:hAnsi="Book Antiqua" w:cs="Book Antiqua"/>
          <w:lang w:val="es-ES"/>
        </w:rPr>
      </w:pPr>
    </w:p>
    <w:p w14:paraId="3170FE29" w14:textId="63D15CAD" w:rsidR="00426A07" w:rsidRPr="004C6570"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C6570">
        <w:rPr>
          <w:rFonts w:ascii="Book Antiqua" w:eastAsia="Book Antiqua" w:hAnsi="Book Antiqua" w:cs="Book Antiqua"/>
          <w:color w:val="000000"/>
          <w:sz w:val="24"/>
          <w:szCs w:val="24"/>
          <w:lang w:val="es-ES"/>
        </w:rPr>
        <w:t xml:space="preserve">20 </w:t>
      </w:r>
      <w:r w:rsidRPr="004C6570">
        <w:rPr>
          <w:rFonts w:ascii="Book Antiqua" w:eastAsia="Book Antiqua" w:hAnsi="Book Antiqua" w:cs="Book Antiqua"/>
          <w:color w:val="000000"/>
          <w:sz w:val="24"/>
          <w:szCs w:val="24"/>
          <w:vertAlign w:val="superscript"/>
          <w:lang w:val="es-ES"/>
        </w:rPr>
        <w:t>ma.</w:t>
      </w:r>
      <w:r w:rsidRPr="004C6570">
        <w:rPr>
          <w:rFonts w:ascii="Book Antiqua" w:eastAsia="Book Antiqua" w:hAnsi="Book Antiqua" w:cs="Book Antiqua"/>
          <w:color w:val="000000"/>
          <w:sz w:val="24"/>
          <w:szCs w:val="24"/>
          <w:lang w:val="es-ES"/>
        </w:rPr>
        <w:tab/>
        <w:t>Asamblea</w:t>
      </w:r>
      <w:r w:rsidRPr="004C6570">
        <w:rPr>
          <w:rFonts w:ascii="Book Antiqua" w:eastAsia="Book Antiqua" w:hAnsi="Book Antiqua" w:cs="Book Antiqua"/>
          <w:color w:val="000000"/>
          <w:sz w:val="24"/>
          <w:szCs w:val="24"/>
          <w:lang w:val="es-ES"/>
        </w:rPr>
        <w:tab/>
      </w:r>
      <w:r w:rsidR="00B216F7">
        <w:rPr>
          <w:rFonts w:ascii="Book Antiqua" w:eastAsia="Book Antiqua" w:hAnsi="Book Antiqua" w:cs="Book Antiqua"/>
          <w:color w:val="000000"/>
          <w:sz w:val="24"/>
          <w:szCs w:val="24"/>
          <w:lang w:val="es-ES"/>
        </w:rPr>
        <w:t>3</w:t>
      </w:r>
      <w:r w:rsidR="00B216F7">
        <w:rPr>
          <w:rFonts w:ascii="Book Antiqua" w:eastAsia="Book Antiqua" w:hAnsi="Book Antiqua" w:cs="Book Antiqua"/>
          <w:color w:val="000000"/>
          <w:sz w:val="24"/>
          <w:szCs w:val="24"/>
          <w:vertAlign w:val="superscript"/>
          <w:lang w:val="es-ES"/>
        </w:rPr>
        <w:t>r</w:t>
      </w:r>
      <w:r w:rsidRPr="004C6570">
        <w:rPr>
          <w:rFonts w:ascii="Book Antiqua" w:eastAsia="Book Antiqua" w:hAnsi="Book Antiqua" w:cs="Book Antiqua"/>
          <w:color w:val="000000"/>
          <w:sz w:val="24"/>
          <w:szCs w:val="24"/>
          <w:vertAlign w:val="superscript"/>
          <w:lang w:val="es-ES"/>
        </w:rPr>
        <w:t>a.</w:t>
      </w:r>
      <w:r w:rsidRPr="004C6570">
        <w:rPr>
          <w:rFonts w:ascii="Book Antiqua" w:eastAsia="Book Antiqua" w:hAnsi="Book Antiqua" w:cs="Book Antiqua"/>
          <w:color w:val="000000"/>
          <w:sz w:val="24"/>
          <w:szCs w:val="24"/>
          <w:vertAlign w:val="superscript"/>
          <w:lang w:val="es-ES"/>
        </w:rPr>
        <w:tab/>
      </w:r>
      <w:r w:rsidRPr="004C6570">
        <w:rPr>
          <w:rFonts w:ascii="Book Antiqua" w:eastAsia="Book Antiqua" w:hAnsi="Book Antiqua" w:cs="Book Antiqua"/>
          <w:color w:val="000000"/>
          <w:sz w:val="24"/>
          <w:szCs w:val="24"/>
          <w:lang w:val="es-ES"/>
        </w:rPr>
        <w:t>Sesión</w:t>
      </w:r>
    </w:p>
    <w:p w14:paraId="56D3446F" w14:textId="6B54E843" w:rsidR="00426A07" w:rsidRPr="004C6570"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4C6570">
        <w:rPr>
          <w:rFonts w:ascii="Book Antiqua" w:eastAsia="Book Antiqua" w:hAnsi="Book Antiqua" w:cs="Book Antiqua"/>
          <w:color w:val="000000"/>
          <w:sz w:val="24"/>
          <w:szCs w:val="24"/>
          <w:lang w:val="es-ES"/>
        </w:rPr>
        <w:tab/>
        <w:t xml:space="preserve">Legislativa                                                                                                   </w:t>
      </w:r>
      <w:r w:rsidR="00A7513C" w:rsidRPr="004C6570">
        <w:rPr>
          <w:rFonts w:ascii="Book Antiqua" w:eastAsia="Book Antiqua" w:hAnsi="Book Antiqua" w:cs="Book Antiqua"/>
          <w:color w:val="000000"/>
          <w:sz w:val="24"/>
          <w:szCs w:val="24"/>
          <w:lang w:val="es-ES"/>
        </w:rPr>
        <w:tab/>
      </w:r>
      <w:r w:rsidRPr="004C6570">
        <w:rPr>
          <w:rFonts w:ascii="Book Antiqua" w:eastAsia="Book Antiqua" w:hAnsi="Book Antiqua" w:cs="Book Antiqua"/>
          <w:color w:val="000000"/>
          <w:sz w:val="24"/>
          <w:szCs w:val="24"/>
          <w:lang w:val="es-ES"/>
        </w:rPr>
        <w:tab/>
        <w:t>Ordinaria</w:t>
      </w:r>
    </w:p>
    <w:p w14:paraId="01F5327D" w14:textId="77777777" w:rsidR="00426A07" w:rsidRPr="00E616CD" w:rsidRDefault="00426A07" w:rsidP="00044471">
      <w:pPr>
        <w:spacing w:after="0" w:line="240" w:lineRule="auto"/>
        <w:rPr>
          <w:rFonts w:ascii="Book Antiqua" w:eastAsia="Book Antiqua" w:hAnsi="Book Antiqua" w:cs="Book Antiqua"/>
          <w:lang w:val="es-ES"/>
        </w:rPr>
      </w:pPr>
    </w:p>
    <w:p w14:paraId="369EA8EC" w14:textId="77777777" w:rsidR="00426A07" w:rsidRPr="00044471" w:rsidRDefault="00426A07" w:rsidP="00044471">
      <w:pPr>
        <w:spacing w:line="240" w:lineRule="auto"/>
        <w:jc w:val="center"/>
        <w:rPr>
          <w:rFonts w:ascii="Book Antiqua" w:eastAsia="Book Antiqua" w:hAnsi="Book Antiqua" w:cs="Book Antiqua"/>
          <w:bCs/>
          <w:sz w:val="36"/>
          <w:szCs w:val="36"/>
          <w:lang w:val="es-ES"/>
        </w:rPr>
      </w:pPr>
      <w:r w:rsidRPr="00044471">
        <w:rPr>
          <w:rFonts w:ascii="Book Antiqua" w:eastAsia="Book Antiqua" w:hAnsi="Book Antiqua" w:cs="Book Antiqua"/>
          <w:bCs/>
          <w:sz w:val="36"/>
          <w:szCs w:val="36"/>
          <w:lang w:val="es-ES"/>
        </w:rPr>
        <w:t>SENADO DE PUERTO RICO</w:t>
      </w:r>
    </w:p>
    <w:p w14:paraId="4A500309" w14:textId="36B09DD7" w:rsidR="00426A07" w:rsidRPr="00044471" w:rsidRDefault="00426A07" w:rsidP="00044471">
      <w:pPr>
        <w:spacing w:after="0" w:line="240" w:lineRule="auto"/>
        <w:jc w:val="center"/>
        <w:rPr>
          <w:rFonts w:ascii="Book Antiqua" w:eastAsia="Book Antiqua" w:hAnsi="Book Antiqua" w:cs="Book Antiqua"/>
          <w:b/>
          <w:sz w:val="52"/>
          <w:szCs w:val="52"/>
          <w:lang w:val="es-ES"/>
        </w:rPr>
      </w:pPr>
      <w:r w:rsidRPr="00044471">
        <w:rPr>
          <w:rFonts w:ascii="Book Antiqua" w:eastAsia="Book Antiqua" w:hAnsi="Book Antiqua" w:cs="Book Antiqua"/>
          <w:b/>
          <w:sz w:val="52"/>
          <w:szCs w:val="52"/>
          <w:lang w:val="es-ES"/>
        </w:rPr>
        <w:t>P. de</w:t>
      </w:r>
      <w:r w:rsidR="00A215E6">
        <w:rPr>
          <w:rFonts w:ascii="Book Antiqua" w:eastAsia="Book Antiqua" w:hAnsi="Book Antiqua" w:cs="Book Antiqua"/>
          <w:b/>
          <w:sz w:val="52"/>
          <w:szCs w:val="52"/>
          <w:lang w:val="es-ES"/>
        </w:rPr>
        <w:t>l</w:t>
      </w:r>
      <w:r w:rsidRPr="00044471">
        <w:rPr>
          <w:rFonts w:ascii="Book Antiqua" w:eastAsia="Book Antiqua" w:hAnsi="Book Antiqua" w:cs="Book Antiqua"/>
          <w:b/>
          <w:sz w:val="52"/>
          <w:szCs w:val="52"/>
          <w:lang w:val="es-ES"/>
        </w:rPr>
        <w:t xml:space="preserve"> </w:t>
      </w:r>
      <w:r w:rsidR="00BF27E3">
        <w:rPr>
          <w:rFonts w:ascii="Book Antiqua" w:eastAsia="Book Antiqua" w:hAnsi="Book Antiqua" w:cs="Book Antiqua"/>
          <w:b/>
          <w:sz w:val="52"/>
          <w:szCs w:val="52"/>
          <w:lang w:val="es-ES"/>
        </w:rPr>
        <w:t>S</w:t>
      </w:r>
      <w:r w:rsidRPr="00044471">
        <w:rPr>
          <w:rFonts w:ascii="Book Antiqua" w:eastAsia="Book Antiqua" w:hAnsi="Book Antiqua" w:cs="Book Antiqua"/>
          <w:b/>
          <w:sz w:val="52"/>
          <w:szCs w:val="52"/>
          <w:lang w:val="es-ES"/>
        </w:rPr>
        <w:t xml:space="preserve">. </w:t>
      </w:r>
      <w:r w:rsidR="00DA0703">
        <w:rPr>
          <w:rFonts w:ascii="Book Antiqua" w:eastAsia="Book Antiqua" w:hAnsi="Book Antiqua" w:cs="Book Antiqua"/>
          <w:b/>
          <w:sz w:val="52"/>
          <w:szCs w:val="52"/>
          <w:lang w:val="es-ES"/>
        </w:rPr>
        <w:t>692</w:t>
      </w:r>
    </w:p>
    <w:p w14:paraId="5C6A50FB" w14:textId="77777777" w:rsidR="002129CF" w:rsidRPr="00044471" w:rsidRDefault="002129CF" w:rsidP="00044471">
      <w:pPr>
        <w:spacing w:after="0" w:line="240" w:lineRule="auto"/>
        <w:jc w:val="center"/>
        <w:rPr>
          <w:rFonts w:ascii="Book Antiqua" w:eastAsia="Times New Roman" w:hAnsi="Book Antiqua" w:cs="Times New Roman"/>
          <w:b/>
          <w:sz w:val="28"/>
          <w:szCs w:val="28"/>
          <w:lang w:val="es-ES"/>
        </w:rPr>
      </w:pPr>
    </w:p>
    <w:p w14:paraId="1C487A1A" w14:textId="7F7227EB" w:rsidR="00426A07" w:rsidRPr="004C6570" w:rsidRDefault="00B216F7" w:rsidP="00044471">
      <w:pPr>
        <w:spacing w:after="0" w:line="240"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 xml:space="preserve">SEGUNDO </w:t>
      </w:r>
      <w:r w:rsidR="00426A07" w:rsidRPr="004C6570">
        <w:rPr>
          <w:rFonts w:ascii="Book Antiqua" w:eastAsia="Times New Roman" w:hAnsi="Book Antiqua" w:cs="Times New Roman"/>
          <w:b/>
          <w:sz w:val="24"/>
          <w:szCs w:val="24"/>
          <w:lang w:val="es-ES"/>
        </w:rPr>
        <w:t xml:space="preserve">INFORME POSITIVO </w:t>
      </w:r>
      <w:r w:rsidR="00426A07" w:rsidRPr="004C6570">
        <w:rPr>
          <w:rFonts w:ascii="Book Antiqua" w:eastAsia="Times New Roman" w:hAnsi="Book Antiqua" w:cs="Times New Roman"/>
          <w:b/>
          <w:sz w:val="24"/>
          <w:szCs w:val="24"/>
          <w:lang w:val="es-ES"/>
        </w:rPr>
        <w:br/>
      </w:r>
      <w:r w:rsidR="00426A07" w:rsidRPr="004C6570">
        <w:rPr>
          <w:rFonts w:ascii="Book Antiqua" w:eastAsia="Times New Roman" w:hAnsi="Book Antiqua" w:cs="Times New Roman"/>
          <w:b/>
          <w:sz w:val="24"/>
          <w:szCs w:val="24"/>
          <w:lang w:val="es-ES"/>
        </w:rPr>
        <w:br/>
      </w:r>
      <w:r>
        <w:rPr>
          <w:rFonts w:ascii="Book Antiqua" w:eastAsia="Times New Roman" w:hAnsi="Book Antiqua" w:cs="Times New Roman"/>
          <w:sz w:val="24"/>
          <w:szCs w:val="24"/>
          <w:lang w:val="es-ES"/>
        </w:rPr>
        <w:t>14</w:t>
      </w:r>
      <w:r w:rsidR="00BF27E3" w:rsidRPr="004C6570">
        <w:rPr>
          <w:rFonts w:ascii="Book Antiqua" w:eastAsia="Times New Roman" w:hAnsi="Book Antiqua" w:cs="Times New Roman"/>
          <w:sz w:val="24"/>
          <w:szCs w:val="24"/>
          <w:lang w:val="es-ES"/>
        </w:rPr>
        <w:t xml:space="preserve"> de </w:t>
      </w:r>
      <w:r>
        <w:rPr>
          <w:rFonts w:ascii="Book Antiqua" w:eastAsia="Times New Roman" w:hAnsi="Book Antiqua" w:cs="Times New Roman"/>
          <w:sz w:val="24"/>
          <w:szCs w:val="24"/>
          <w:lang w:val="es-ES"/>
        </w:rPr>
        <w:t>enero</w:t>
      </w:r>
      <w:r w:rsidR="0030144D" w:rsidRPr="004C6570">
        <w:rPr>
          <w:rFonts w:ascii="Book Antiqua" w:eastAsia="Times New Roman" w:hAnsi="Book Antiqua" w:cs="Times New Roman"/>
          <w:sz w:val="24"/>
          <w:szCs w:val="24"/>
          <w:lang w:val="es-ES"/>
        </w:rPr>
        <w:t xml:space="preserve"> de 202</w:t>
      </w:r>
      <w:r>
        <w:rPr>
          <w:rFonts w:ascii="Book Antiqua" w:eastAsia="Times New Roman" w:hAnsi="Book Antiqua" w:cs="Times New Roman"/>
          <w:sz w:val="24"/>
          <w:szCs w:val="24"/>
          <w:lang w:val="es-ES"/>
        </w:rPr>
        <w:t>6</w:t>
      </w:r>
    </w:p>
    <w:p w14:paraId="238109F2" w14:textId="77777777" w:rsidR="00426A07" w:rsidRPr="00044471"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r w:rsidRPr="00044471">
        <w:rPr>
          <w:rFonts w:ascii="Book Antiqua" w:eastAsia="Times New Roman" w:hAnsi="Book Antiqua" w:cs="Times New Roman"/>
          <w:b/>
          <w:sz w:val="24"/>
          <w:szCs w:val="20"/>
          <w:lang w:val="es-ES"/>
        </w:rPr>
        <w:t>AL SENADO DE PUERTO RICO</w:t>
      </w:r>
    </w:p>
    <w:p w14:paraId="1B707AE8" w14:textId="77777777" w:rsidR="00426A07" w:rsidRPr="00044471" w:rsidRDefault="00426A07" w:rsidP="00044471">
      <w:pPr>
        <w:spacing w:after="0" w:line="276" w:lineRule="auto"/>
        <w:jc w:val="both"/>
        <w:rPr>
          <w:rFonts w:ascii="Book Antiqua" w:eastAsia="Times New Roman" w:hAnsi="Book Antiqua" w:cs="Times New Roman"/>
          <w:sz w:val="24"/>
          <w:szCs w:val="20"/>
          <w:lang w:val="es-ES"/>
        </w:rPr>
      </w:pPr>
    </w:p>
    <w:p w14:paraId="26B55823" w14:textId="4AB267CD" w:rsidR="00426A07" w:rsidRPr="00044471" w:rsidRDefault="00426A07" w:rsidP="00044471">
      <w:pPr>
        <w:spacing w:after="0" w:line="276" w:lineRule="auto"/>
        <w:jc w:val="both"/>
        <w:rPr>
          <w:rFonts w:ascii="Book Antiqua" w:eastAsia="Times New Roman" w:hAnsi="Book Antiqua" w:cs="Times New Roman"/>
          <w:b/>
          <w:bCs/>
          <w:sz w:val="24"/>
          <w:szCs w:val="24"/>
          <w:lang w:val="es-ES"/>
        </w:rPr>
      </w:pPr>
      <w:r w:rsidRPr="00044471">
        <w:rPr>
          <w:rFonts w:ascii="Book Antiqua" w:eastAsia="Times New Roman" w:hAnsi="Book Antiqua" w:cs="Times New Roman"/>
          <w:sz w:val="24"/>
          <w:szCs w:val="24"/>
          <w:lang w:val="es-ES"/>
        </w:rPr>
        <w:t>La Comisi</w:t>
      </w:r>
      <w:r w:rsidR="0030144D" w:rsidRPr="00044471">
        <w:rPr>
          <w:rFonts w:ascii="Book Antiqua" w:eastAsia="Times New Roman" w:hAnsi="Book Antiqua" w:cs="Times New Roman"/>
          <w:sz w:val="24"/>
          <w:szCs w:val="24"/>
          <w:lang w:val="es-ES"/>
        </w:rPr>
        <w:t>ón</w:t>
      </w:r>
      <w:r w:rsidRPr="00044471">
        <w:rPr>
          <w:rFonts w:ascii="Book Antiqua" w:eastAsia="Times New Roman" w:hAnsi="Book Antiqua" w:cs="Times New Roman"/>
          <w:sz w:val="24"/>
          <w:szCs w:val="24"/>
          <w:lang w:val="es-ES"/>
        </w:rPr>
        <w:t xml:space="preserve"> de </w:t>
      </w:r>
      <w:r w:rsidR="00042970">
        <w:rPr>
          <w:rFonts w:ascii="Book Antiqua" w:eastAsia="Times New Roman" w:hAnsi="Book Antiqua" w:cs="Times New Roman"/>
          <w:sz w:val="24"/>
          <w:szCs w:val="24"/>
          <w:lang w:val="es-ES"/>
        </w:rPr>
        <w:t>Salud del Senado de Puerto Rico</w:t>
      </w:r>
      <w:r w:rsidRPr="00044471">
        <w:rPr>
          <w:rFonts w:ascii="Book Antiqua" w:eastAsia="Times New Roman" w:hAnsi="Book Antiqua" w:cs="Times New Roman"/>
          <w:sz w:val="24"/>
          <w:szCs w:val="24"/>
          <w:lang w:val="es-ES"/>
        </w:rPr>
        <w:t>, previ</w:t>
      </w:r>
      <w:r w:rsidR="00E616CD" w:rsidRPr="00044471">
        <w:rPr>
          <w:rFonts w:ascii="Book Antiqua" w:eastAsia="Times New Roman" w:hAnsi="Book Antiqua" w:cs="Times New Roman"/>
          <w:sz w:val="24"/>
          <w:szCs w:val="24"/>
          <w:lang w:val="es-ES"/>
        </w:rPr>
        <w:t>o</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 xml:space="preserve">estudio y </w:t>
      </w:r>
      <w:r w:rsidRPr="00044471">
        <w:rPr>
          <w:rFonts w:ascii="Book Antiqua" w:eastAsia="Times New Roman" w:hAnsi="Book Antiqua" w:cs="Times New Roman"/>
          <w:sz w:val="24"/>
          <w:szCs w:val="24"/>
          <w:lang w:val="es-ES"/>
        </w:rPr>
        <w:t>consideración</w:t>
      </w:r>
      <w:r w:rsidR="00E616CD" w:rsidRPr="00044471">
        <w:rPr>
          <w:rFonts w:ascii="Book Antiqua" w:eastAsia="Times New Roman" w:hAnsi="Book Antiqua" w:cs="Times New Roman"/>
          <w:sz w:val="24"/>
          <w:szCs w:val="24"/>
          <w:lang w:val="es-ES"/>
        </w:rPr>
        <w:t xml:space="preserve"> del </w:t>
      </w:r>
      <w:r w:rsidR="00E616CD" w:rsidRPr="00044471">
        <w:rPr>
          <w:rFonts w:ascii="Book Antiqua" w:eastAsia="Times New Roman" w:hAnsi="Book Antiqua" w:cs="Times New Roman"/>
          <w:b/>
          <w:sz w:val="24"/>
          <w:szCs w:val="24"/>
          <w:lang w:val="es-ES"/>
        </w:rPr>
        <w:t>Proyecto</w:t>
      </w:r>
      <w:r w:rsidR="004C2432" w:rsidRPr="00044471">
        <w:rPr>
          <w:rFonts w:ascii="Book Antiqua" w:eastAsia="Times New Roman" w:hAnsi="Book Antiqua" w:cs="Times New Roman"/>
          <w:b/>
          <w:sz w:val="24"/>
          <w:szCs w:val="24"/>
          <w:lang w:val="es-ES"/>
        </w:rPr>
        <w:t xml:space="preserve"> </w:t>
      </w:r>
      <w:r w:rsidR="00042970">
        <w:rPr>
          <w:rFonts w:ascii="Book Antiqua" w:eastAsia="Times New Roman" w:hAnsi="Book Antiqua" w:cs="Times New Roman"/>
          <w:b/>
          <w:sz w:val="24"/>
          <w:szCs w:val="24"/>
          <w:lang w:val="es-ES"/>
        </w:rPr>
        <w:t>del Senado</w:t>
      </w:r>
      <w:r w:rsidR="004C2432" w:rsidRPr="00044471">
        <w:rPr>
          <w:rFonts w:ascii="Book Antiqua" w:eastAsia="Times New Roman" w:hAnsi="Book Antiqua" w:cs="Times New Roman"/>
          <w:b/>
          <w:sz w:val="24"/>
          <w:szCs w:val="24"/>
          <w:lang w:val="es-ES"/>
        </w:rPr>
        <w:t xml:space="preserve"> </w:t>
      </w:r>
      <w:r w:rsidR="00DA0703">
        <w:rPr>
          <w:rFonts w:ascii="Book Antiqua" w:eastAsia="Times New Roman" w:hAnsi="Book Antiqua" w:cs="Times New Roman"/>
          <w:b/>
          <w:sz w:val="24"/>
          <w:szCs w:val="24"/>
          <w:lang w:val="es-ES"/>
        </w:rPr>
        <w:t>692</w:t>
      </w:r>
      <w:r w:rsidRPr="00044471">
        <w:rPr>
          <w:rFonts w:ascii="Book Antiqua" w:eastAsia="Times New Roman" w:hAnsi="Book Antiqua" w:cs="Times New Roman"/>
          <w:sz w:val="24"/>
          <w:szCs w:val="24"/>
          <w:lang w:val="es-ES"/>
        </w:rPr>
        <w:t xml:space="preserve">, </w:t>
      </w:r>
      <w:r w:rsidRPr="00044471">
        <w:rPr>
          <w:rFonts w:ascii="Book Antiqua" w:eastAsia="Times New Roman" w:hAnsi="Book Antiqua" w:cs="Times New Roman"/>
          <w:bCs/>
          <w:sz w:val="24"/>
          <w:szCs w:val="24"/>
          <w:lang w:val="es-ES"/>
        </w:rPr>
        <w:t>recomienda</w:t>
      </w:r>
      <w:r w:rsidRPr="00044471">
        <w:rPr>
          <w:rFonts w:ascii="Book Antiqua" w:eastAsia="Times New Roman" w:hAnsi="Book Antiqua" w:cs="Times New Roman"/>
          <w:sz w:val="24"/>
          <w:szCs w:val="24"/>
          <w:lang w:val="es-ES"/>
        </w:rPr>
        <w:t xml:space="preserve"> </w:t>
      </w:r>
      <w:r w:rsidR="00E616CD" w:rsidRPr="00044471">
        <w:rPr>
          <w:rFonts w:ascii="Book Antiqua" w:eastAsia="Times New Roman" w:hAnsi="Book Antiqua" w:cs="Times New Roman"/>
          <w:sz w:val="24"/>
          <w:szCs w:val="24"/>
          <w:lang w:val="es-ES"/>
        </w:rPr>
        <w:t>a este Alto Cuerpo su</w:t>
      </w:r>
      <w:r w:rsidRPr="00044471">
        <w:rPr>
          <w:rFonts w:ascii="Book Antiqua" w:eastAsia="Times New Roman" w:hAnsi="Book Antiqua" w:cs="Times New Roman"/>
          <w:sz w:val="24"/>
          <w:szCs w:val="24"/>
          <w:lang w:val="es-ES"/>
        </w:rPr>
        <w:t xml:space="preserve"> aprobación, </w:t>
      </w:r>
      <w:r w:rsidR="00832555">
        <w:rPr>
          <w:rFonts w:ascii="Book Antiqua" w:eastAsia="Times New Roman" w:hAnsi="Book Antiqua" w:cs="Times New Roman"/>
          <w:sz w:val="24"/>
          <w:szCs w:val="24"/>
          <w:lang w:val="es-ES"/>
        </w:rPr>
        <w:t>con las</w:t>
      </w:r>
      <w:r w:rsidR="004C2432" w:rsidRPr="00832555">
        <w:rPr>
          <w:rFonts w:ascii="Book Antiqua" w:eastAsia="Times New Roman" w:hAnsi="Book Antiqua" w:cs="Times New Roman"/>
          <w:sz w:val="24"/>
          <w:szCs w:val="24"/>
          <w:lang w:val="es-ES"/>
        </w:rPr>
        <w:t xml:space="preserve"> enmiendas</w:t>
      </w:r>
      <w:r w:rsidR="00832555">
        <w:rPr>
          <w:rFonts w:ascii="Book Antiqua" w:eastAsia="Times New Roman" w:hAnsi="Book Antiqua" w:cs="Times New Roman"/>
          <w:sz w:val="24"/>
          <w:szCs w:val="24"/>
          <w:lang w:val="es-ES"/>
        </w:rPr>
        <w:t xml:space="preserve"> </w:t>
      </w:r>
      <w:r w:rsidR="00EA4F8B" w:rsidRPr="004A5F63">
        <w:rPr>
          <w:rFonts w:ascii="Book Antiqua" w:hAnsi="Book Antiqua"/>
          <w:szCs w:val="24"/>
          <w:lang w:val="es-ES"/>
        </w:rPr>
        <w:t xml:space="preserve">que se incluyen en el </w:t>
      </w:r>
      <w:r w:rsidR="00EA4F8B" w:rsidRPr="00E32213">
        <w:rPr>
          <w:rFonts w:ascii="Book Antiqua" w:hAnsi="Book Antiqua"/>
          <w:b/>
          <w:bCs/>
          <w:szCs w:val="24"/>
          <w:lang w:val="es-ES"/>
        </w:rPr>
        <w:t>Entirillado Electrónico</w:t>
      </w:r>
      <w:r w:rsidR="00EA4F8B" w:rsidRPr="004A5F63">
        <w:rPr>
          <w:rFonts w:ascii="Book Antiqua" w:hAnsi="Book Antiqua"/>
          <w:szCs w:val="24"/>
          <w:lang w:val="es-ES"/>
        </w:rPr>
        <w:t xml:space="preserve"> que se acompaña</w:t>
      </w:r>
      <w:r w:rsidR="004C2432" w:rsidRPr="00832555">
        <w:rPr>
          <w:rFonts w:ascii="Book Antiqua" w:eastAsia="Times New Roman" w:hAnsi="Book Antiqua" w:cs="Times New Roman"/>
          <w:sz w:val="24"/>
          <w:szCs w:val="24"/>
          <w:lang w:val="es-ES"/>
        </w:rPr>
        <w:t>.</w:t>
      </w:r>
    </w:p>
    <w:p w14:paraId="417ECB02" w14:textId="77777777" w:rsidR="004C2432" w:rsidRPr="00044471" w:rsidRDefault="004C2432" w:rsidP="00044471">
      <w:pPr>
        <w:spacing w:after="0" w:line="276" w:lineRule="auto"/>
        <w:jc w:val="both"/>
        <w:rPr>
          <w:rFonts w:ascii="Book Antiqua" w:eastAsia="Times New Roman" w:hAnsi="Book Antiqua" w:cs="Times New Roman"/>
          <w:sz w:val="24"/>
          <w:szCs w:val="24"/>
          <w:lang w:val="es-ES"/>
        </w:rPr>
      </w:pPr>
    </w:p>
    <w:p w14:paraId="1602F4C2" w14:textId="77777777" w:rsidR="00426A07"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 LA MEDIDA</w:t>
      </w:r>
    </w:p>
    <w:p w14:paraId="2061121F" w14:textId="77777777" w:rsidR="00E616CD" w:rsidRPr="00044471" w:rsidRDefault="00E616CD" w:rsidP="00044471">
      <w:pPr>
        <w:spacing w:after="0" w:line="276" w:lineRule="auto"/>
        <w:jc w:val="center"/>
        <w:rPr>
          <w:rFonts w:ascii="Book Antiqua" w:eastAsia="Times New Roman" w:hAnsi="Book Antiqua" w:cs="Times New Roman"/>
          <w:b/>
          <w:sz w:val="24"/>
          <w:szCs w:val="24"/>
          <w:lang w:val="es-ES"/>
        </w:rPr>
      </w:pPr>
    </w:p>
    <w:p w14:paraId="658A4C7F" w14:textId="42474FBC" w:rsidR="00DA0703" w:rsidRPr="00C740CE" w:rsidRDefault="00EA7611" w:rsidP="009A5705">
      <w:pPr>
        <w:spacing w:line="240" w:lineRule="auto"/>
        <w:ind w:left="450" w:hanging="450"/>
        <w:jc w:val="both"/>
        <w:rPr>
          <w:rFonts w:ascii="Book Antiqua" w:hAnsi="Book Antiqua"/>
          <w:lang w:val="es-ES"/>
        </w:rPr>
      </w:pPr>
      <w:r w:rsidRPr="00CF0207">
        <w:rPr>
          <w:rFonts w:ascii="Book Antiqua" w:eastAsia="Times New Roman" w:hAnsi="Book Antiqua"/>
          <w:sz w:val="24"/>
          <w:szCs w:val="24"/>
          <w:lang w:val="es-PR"/>
        </w:rPr>
        <w:t xml:space="preserve">El </w:t>
      </w:r>
      <w:r>
        <w:rPr>
          <w:rFonts w:ascii="Book Antiqua" w:eastAsia="Times New Roman" w:hAnsi="Book Antiqua"/>
          <w:b/>
          <w:sz w:val="24"/>
          <w:szCs w:val="24"/>
          <w:lang w:val="es-PR"/>
        </w:rPr>
        <w:t>Proyecto del Senado</w:t>
      </w:r>
      <w:r w:rsidRPr="00CF0207">
        <w:rPr>
          <w:rFonts w:ascii="Book Antiqua" w:eastAsia="Times New Roman" w:hAnsi="Book Antiqua"/>
          <w:b/>
          <w:sz w:val="24"/>
          <w:szCs w:val="24"/>
          <w:lang w:val="es-PR"/>
        </w:rPr>
        <w:t xml:space="preserve"> </w:t>
      </w:r>
      <w:r w:rsidR="00DA0703">
        <w:rPr>
          <w:rFonts w:ascii="Book Antiqua" w:eastAsia="Times New Roman" w:hAnsi="Book Antiqua"/>
          <w:b/>
          <w:sz w:val="24"/>
          <w:szCs w:val="24"/>
          <w:lang w:val="es-PR"/>
        </w:rPr>
        <w:t>692</w:t>
      </w:r>
      <w:r w:rsidRPr="00CF0207">
        <w:rPr>
          <w:rFonts w:ascii="Book Antiqua" w:eastAsia="Times New Roman" w:hAnsi="Book Antiqua"/>
          <w:sz w:val="24"/>
          <w:szCs w:val="24"/>
          <w:lang w:val="es-PR"/>
        </w:rPr>
        <w:t xml:space="preserve"> </w:t>
      </w:r>
      <w:r>
        <w:rPr>
          <w:rFonts w:ascii="Book Antiqua" w:eastAsia="Times New Roman" w:hAnsi="Book Antiqua"/>
          <w:sz w:val="24"/>
          <w:szCs w:val="24"/>
          <w:lang w:val="es-PR"/>
        </w:rPr>
        <w:t>propone</w:t>
      </w:r>
      <w:r w:rsidRPr="00870E7A">
        <w:rPr>
          <w:rFonts w:ascii="Book Antiqua" w:hAnsi="Book Antiqua"/>
          <w:color w:val="000000"/>
          <w:sz w:val="24"/>
          <w:szCs w:val="24"/>
          <w:lang w:val="es-PR"/>
        </w:rPr>
        <w:t xml:space="preserve"> </w:t>
      </w:r>
      <w:r w:rsidR="00DA0703" w:rsidRPr="00DA0703">
        <w:rPr>
          <w:rFonts w:ascii="Book Antiqua" w:hAnsi="Book Antiqua"/>
          <w:sz w:val="24"/>
          <w:szCs w:val="24"/>
          <w:lang w:val="es-ES"/>
        </w:rPr>
        <w:t xml:space="preserve">añadir un nuevo Artículo 3A a la Ley 156-2006, según enmendada, conocida como </w:t>
      </w:r>
      <w:r w:rsidR="00DA0703" w:rsidRPr="00DA0703">
        <w:rPr>
          <w:rFonts w:ascii="Book Antiqua" w:hAnsi="Book Antiqua"/>
          <w:sz w:val="24"/>
          <w:szCs w:val="24"/>
          <w:lang w:val="es-PR"/>
        </w:rPr>
        <w:t xml:space="preserve">“Ley de Acompañamiento durante el Trabajo de Parto, Nacimiento y </w:t>
      </w:r>
      <w:proofErr w:type="spellStart"/>
      <w:proofErr w:type="gramStart"/>
      <w:r w:rsidR="00DA0703" w:rsidRPr="00DA0703">
        <w:rPr>
          <w:rFonts w:ascii="Book Antiqua" w:hAnsi="Book Antiqua"/>
          <w:sz w:val="24"/>
          <w:szCs w:val="24"/>
          <w:lang w:val="es-PR"/>
        </w:rPr>
        <w:t>Post-parto</w:t>
      </w:r>
      <w:proofErr w:type="spellEnd"/>
      <w:proofErr w:type="gramEnd"/>
      <w:r w:rsidR="00DA0703" w:rsidRPr="00DA0703">
        <w:rPr>
          <w:rFonts w:ascii="Book Antiqua" w:hAnsi="Book Antiqua"/>
          <w:sz w:val="24"/>
          <w:szCs w:val="24"/>
          <w:lang w:val="es-PR"/>
        </w:rPr>
        <w:t xml:space="preserve">”, </w:t>
      </w:r>
      <w:r w:rsidR="00DA0703" w:rsidRPr="00DA0703">
        <w:rPr>
          <w:rFonts w:ascii="Book Antiqua" w:hAnsi="Book Antiqua"/>
          <w:sz w:val="24"/>
          <w:szCs w:val="24"/>
          <w:lang w:val="es-ES"/>
        </w:rPr>
        <w:t>a los fines de extender el derecho de acompañamiento a toda evaluación en sala de emergencias relacionada al embarazo, independientemente de si ha comenzado el proceso de parto; y para otros fines relacionados.</w:t>
      </w:r>
      <w:r w:rsidR="00DA0703" w:rsidRPr="00C740CE">
        <w:rPr>
          <w:rFonts w:ascii="Book Antiqua" w:hAnsi="Book Antiqua"/>
          <w:lang w:val="es-ES"/>
        </w:rPr>
        <w:t> </w:t>
      </w:r>
    </w:p>
    <w:p w14:paraId="7BAA753D" w14:textId="3DCC98B8" w:rsidR="007E656E" w:rsidRDefault="00607F19" w:rsidP="00DA0703">
      <w:pPr>
        <w:spacing w:line="276" w:lineRule="auto"/>
        <w:ind w:left="540" w:hanging="540"/>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ANÁLISIS DE LA MEDIDA</w:t>
      </w:r>
    </w:p>
    <w:p w14:paraId="762B6DD5" w14:textId="77777777" w:rsidR="00050C02" w:rsidRPr="00CA1DFB" w:rsidRDefault="00050C02" w:rsidP="001A5F5C">
      <w:pPr>
        <w:pStyle w:val="NoSpacing"/>
        <w:rPr>
          <w:lang w:val="es-PR"/>
        </w:rPr>
      </w:pPr>
    </w:p>
    <w:p w14:paraId="312BBBDA" w14:textId="62ED2014" w:rsidR="001A5F5C" w:rsidRPr="00DA0703" w:rsidRDefault="00A52183" w:rsidP="001A5F5C">
      <w:pPr>
        <w:pStyle w:val="NoSpacing"/>
        <w:spacing w:line="276" w:lineRule="auto"/>
        <w:jc w:val="both"/>
        <w:rPr>
          <w:rFonts w:ascii="Book Antiqua" w:hAnsi="Book Antiqua"/>
          <w:iCs/>
          <w:szCs w:val="24"/>
          <w:lang w:val="es-ES"/>
        </w:rPr>
      </w:pPr>
      <w:r w:rsidRPr="00DA0703">
        <w:rPr>
          <w:rFonts w:ascii="Book Antiqua" w:eastAsia="Times New Roman" w:hAnsi="Book Antiqua"/>
          <w:bCs/>
          <w:szCs w:val="24"/>
          <w:lang w:val="es-ES"/>
        </w:rPr>
        <w:t xml:space="preserve">Según se desprende de la Exposición de Motivos de la medida, </w:t>
      </w:r>
      <w:r w:rsidR="00DA0703" w:rsidRPr="00DA0703">
        <w:rPr>
          <w:rFonts w:ascii="Book Antiqua" w:hAnsi="Book Antiqua"/>
          <w:iCs/>
          <w:szCs w:val="24"/>
          <w:lang w:val="es-ES"/>
        </w:rPr>
        <w:t xml:space="preserve">la Ley 156-2006 </w:t>
      </w:r>
      <w:r w:rsidR="00DA0703" w:rsidRPr="00DA0703">
        <w:rPr>
          <w:rFonts w:ascii="Book Antiqua" w:hAnsi="Book Antiqua"/>
          <w:szCs w:val="24"/>
          <w:lang w:val="es-ES"/>
        </w:rPr>
        <w:t xml:space="preserve">según enmendada, conocida como </w:t>
      </w:r>
      <w:r w:rsidR="00DA0703" w:rsidRPr="00DA0703">
        <w:rPr>
          <w:rFonts w:ascii="Book Antiqua" w:hAnsi="Book Antiqua"/>
          <w:szCs w:val="24"/>
          <w:lang w:val="es-PR"/>
        </w:rPr>
        <w:t xml:space="preserve">“Ley de Acompañamiento durante el Trabajo de Parto, Nacimiento y </w:t>
      </w:r>
      <w:proofErr w:type="spellStart"/>
      <w:proofErr w:type="gramStart"/>
      <w:r w:rsidR="00DA0703" w:rsidRPr="00DA0703">
        <w:rPr>
          <w:rFonts w:ascii="Book Antiqua" w:hAnsi="Book Antiqua"/>
          <w:szCs w:val="24"/>
          <w:lang w:val="es-PR"/>
        </w:rPr>
        <w:t>Post-parto</w:t>
      </w:r>
      <w:proofErr w:type="spellEnd"/>
      <w:proofErr w:type="gramEnd"/>
      <w:r w:rsidR="00DA0703" w:rsidRPr="00DA0703">
        <w:rPr>
          <w:rFonts w:ascii="Book Antiqua" w:hAnsi="Book Antiqua"/>
          <w:szCs w:val="24"/>
          <w:lang w:val="es-PR"/>
        </w:rPr>
        <w:t xml:space="preserve">”, </w:t>
      </w:r>
      <w:r w:rsidR="00DA0703" w:rsidRPr="00DA0703">
        <w:rPr>
          <w:rFonts w:ascii="Book Antiqua" w:hAnsi="Book Antiqua"/>
          <w:iCs/>
          <w:szCs w:val="24"/>
          <w:lang w:val="es-ES"/>
        </w:rPr>
        <w:t>reconoce el derecho de toda mujer embarazada a estar acompañada durante el trabajo de parto, nacimiento y postparto inmediato. No obstante, cientos de mujeres gestantes acuden cada año a las salas de emergencia por complicaciones, molestias o episodios de preocupación que pueden no representar un inicio de parto inmediato, pero que sí constituyen eventos de emergencia obstétrica o evaluación crítica.</w:t>
      </w:r>
    </w:p>
    <w:p w14:paraId="73415CC2" w14:textId="77777777" w:rsidR="00DA0703" w:rsidRDefault="00DA0703" w:rsidP="001A5F5C">
      <w:pPr>
        <w:pStyle w:val="NoSpacing"/>
        <w:spacing w:line="276" w:lineRule="auto"/>
        <w:jc w:val="both"/>
        <w:rPr>
          <w:rFonts w:ascii="Book Antiqua" w:hAnsi="Book Antiqua"/>
          <w:iCs/>
          <w:szCs w:val="24"/>
          <w:lang w:val="es-ES"/>
        </w:rPr>
      </w:pPr>
      <w:r w:rsidRPr="00DA0703">
        <w:rPr>
          <w:rFonts w:ascii="Book Antiqua" w:hAnsi="Book Antiqua"/>
          <w:iCs/>
          <w:szCs w:val="24"/>
          <w:lang w:val="es-ES"/>
        </w:rPr>
        <w:lastRenderedPageBreak/>
        <w:t>Durante este proceso, muchas mujeres son ubicadas en salas de observación o evaluación gineco-obstétrica y permanecen solas por largas horas, sin el apoyo emocional de un acompañante, lo que genera ansiedad, estrés y sensación de abandono, incluso en momentos de miedo por la salud del feto o de ellas mismas.</w:t>
      </w:r>
    </w:p>
    <w:p w14:paraId="2278B473" w14:textId="77777777" w:rsidR="001A5F5C" w:rsidRPr="00DA0703" w:rsidRDefault="001A5F5C" w:rsidP="001A5F5C">
      <w:pPr>
        <w:pStyle w:val="NoSpacing"/>
        <w:spacing w:line="276" w:lineRule="auto"/>
        <w:jc w:val="both"/>
        <w:rPr>
          <w:rFonts w:ascii="Book Antiqua" w:hAnsi="Book Antiqua"/>
          <w:iCs/>
          <w:szCs w:val="24"/>
          <w:lang w:val="es-ES"/>
        </w:rPr>
      </w:pPr>
    </w:p>
    <w:p w14:paraId="2BC16377" w14:textId="724BEEF8" w:rsidR="0036586B" w:rsidRDefault="00DA0703" w:rsidP="001A5F5C">
      <w:pPr>
        <w:pStyle w:val="NoSpacing"/>
        <w:spacing w:line="276" w:lineRule="auto"/>
        <w:jc w:val="both"/>
        <w:rPr>
          <w:rFonts w:ascii="Book Antiqua" w:hAnsi="Book Antiqua"/>
          <w:iCs/>
          <w:szCs w:val="24"/>
          <w:lang w:val="es-ES"/>
        </w:rPr>
      </w:pPr>
      <w:r w:rsidRPr="00DA0703">
        <w:rPr>
          <w:rFonts w:ascii="Book Antiqua" w:hAnsi="Book Antiqua"/>
          <w:iCs/>
          <w:szCs w:val="24"/>
          <w:lang w:val="es-ES"/>
        </w:rPr>
        <w:t>Ampliar el derecho de acompañamiento desde la llegada al hospital en cualquier escenario de emergencia relacionada al embarazo, sin limitarlo al inicio formal del trabajo de parto, garantiza un trato digno, empático y respetuoso con la salud emocional y física de la mujer gestante, y está en armonía con recomendaciones internacionales de salud perinatal.</w:t>
      </w:r>
    </w:p>
    <w:p w14:paraId="27E30B38" w14:textId="77777777" w:rsidR="00FE23DF" w:rsidRPr="00DA0703" w:rsidRDefault="00FE23DF" w:rsidP="001A5F5C">
      <w:pPr>
        <w:pStyle w:val="NoSpacing"/>
        <w:spacing w:line="276" w:lineRule="auto"/>
        <w:jc w:val="both"/>
        <w:rPr>
          <w:rFonts w:ascii="Book Antiqua" w:hAnsi="Book Antiqua"/>
          <w:iCs/>
          <w:szCs w:val="24"/>
          <w:lang w:val="es-ES"/>
        </w:rPr>
      </w:pPr>
    </w:p>
    <w:p w14:paraId="62B35931" w14:textId="0E58B1D2" w:rsidR="00C41B7E" w:rsidRDefault="00C41B7E"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ALCANCE DEL INFORME</w:t>
      </w:r>
    </w:p>
    <w:p w14:paraId="56278D03" w14:textId="77777777" w:rsidR="00050C02" w:rsidRPr="008D2CAA" w:rsidRDefault="00050C02" w:rsidP="008D2CAA">
      <w:pPr>
        <w:pStyle w:val="NoSpacing"/>
        <w:spacing w:line="276" w:lineRule="auto"/>
        <w:jc w:val="both"/>
        <w:rPr>
          <w:rFonts w:ascii="Book Antiqua" w:hAnsi="Book Antiqua"/>
          <w:lang w:val="es-ES"/>
        </w:rPr>
      </w:pPr>
    </w:p>
    <w:p w14:paraId="53332421" w14:textId="065B4E3D" w:rsidR="00050C02" w:rsidRPr="008D2CAA" w:rsidRDefault="00050C02" w:rsidP="008D2CAA">
      <w:pPr>
        <w:pStyle w:val="NoSpacing"/>
        <w:spacing w:line="276" w:lineRule="auto"/>
        <w:jc w:val="both"/>
        <w:rPr>
          <w:rFonts w:ascii="Book Antiqua" w:hAnsi="Book Antiqua"/>
          <w:lang w:val="es-ES"/>
        </w:rPr>
      </w:pPr>
      <w:r w:rsidRPr="008D2CAA">
        <w:rPr>
          <w:rFonts w:ascii="Book Antiqua" w:hAnsi="Book Antiqua"/>
          <w:lang w:val="es-ES"/>
        </w:rPr>
        <w:t xml:space="preserve">Como parte del proceso de análisis y evaluación del </w:t>
      </w:r>
      <w:r w:rsidRPr="004D615B">
        <w:rPr>
          <w:rFonts w:ascii="Book Antiqua" w:hAnsi="Book Antiqua"/>
          <w:b/>
          <w:bCs/>
          <w:lang w:val="es-ES"/>
        </w:rPr>
        <w:t xml:space="preserve">P. del S. </w:t>
      </w:r>
      <w:r w:rsidR="00DA0703" w:rsidRPr="004D615B">
        <w:rPr>
          <w:rFonts w:ascii="Book Antiqua" w:hAnsi="Book Antiqua"/>
          <w:b/>
          <w:bCs/>
          <w:lang w:val="es-ES"/>
        </w:rPr>
        <w:t>692</w:t>
      </w:r>
      <w:r w:rsidRPr="008D2CAA">
        <w:rPr>
          <w:rFonts w:ascii="Book Antiqua" w:hAnsi="Book Antiqua"/>
          <w:lang w:val="es-ES"/>
        </w:rPr>
        <w:t xml:space="preserve">, </w:t>
      </w:r>
      <w:r w:rsidR="00F471D6" w:rsidRPr="008D2CAA">
        <w:rPr>
          <w:rFonts w:ascii="Book Antiqua" w:hAnsi="Book Antiqua"/>
          <w:lang w:val="es-ES"/>
        </w:rPr>
        <w:t>la Honorable</w:t>
      </w:r>
      <w:r w:rsidRPr="008D2CAA">
        <w:rPr>
          <w:rFonts w:ascii="Book Antiqua" w:hAnsi="Book Antiqua"/>
          <w:lang w:val="es-ES"/>
        </w:rPr>
        <w:t xml:space="preserve"> Comisión de </w:t>
      </w:r>
      <w:r w:rsidR="0060292F" w:rsidRPr="008D2CAA">
        <w:rPr>
          <w:rFonts w:ascii="Book Antiqua" w:hAnsi="Book Antiqua"/>
          <w:lang w:val="es-ES"/>
        </w:rPr>
        <w:t>S</w:t>
      </w:r>
      <w:r w:rsidRPr="008D2CAA">
        <w:rPr>
          <w:rFonts w:ascii="Book Antiqua" w:hAnsi="Book Antiqua"/>
          <w:lang w:val="es-ES"/>
        </w:rPr>
        <w:t>alud del Senado solicitó los comentarios sobre la medida a diversos componentes gubernamentales y no gubernamentales. Los memoriales recibidos y utilizados para el análisis de esta pieza legislativa son:</w:t>
      </w:r>
      <w:r w:rsidR="00DA0703" w:rsidRPr="008D2CAA">
        <w:rPr>
          <w:rFonts w:ascii="Book Antiqua" w:hAnsi="Book Antiqua"/>
          <w:lang w:val="es-ES"/>
        </w:rPr>
        <w:t xml:space="preserve"> </w:t>
      </w:r>
      <w:r w:rsidR="003E1561">
        <w:rPr>
          <w:rFonts w:ascii="Book Antiqua" w:hAnsi="Book Antiqua"/>
          <w:lang w:val="es-ES"/>
        </w:rPr>
        <w:t xml:space="preserve">el </w:t>
      </w:r>
      <w:r w:rsidR="004D615B" w:rsidRPr="008D2CAA">
        <w:rPr>
          <w:rFonts w:ascii="Book Antiqua" w:hAnsi="Book Antiqua"/>
          <w:lang w:val="es-ES"/>
        </w:rPr>
        <w:t>Departamento de Salud</w:t>
      </w:r>
      <w:r w:rsidR="004D615B">
        <w:rPr>
          <w:rFonts w:ascii="Book Antiqua" w:hAnsi="Book Antiqua"/>
          <w:lang w:val="es-ES"/>
        </w:rPr>
        <w:t xml:space="preserve">, </w:t>
      </w:r>
      <w:r w:rsidR="003E1561">
        <w:rPr>
          <w:rFonts w:ascii="Book Antiqua" w:hAnsi="Book Antiqua"/>
          <w:lang w:val="es-ES"/>
        </w:rPr>
        <w:t xml:space="preserve">la </w:t>
      </w:r>
      <w:r w:rsidR="00DA0703" w:rsidRPr="008D2CAA">
        <w:rPr>
          <w:rFonts w:ascii="Book Antiqua" w:hAnsi="Book Antiqua"/>
          <w:lang w:val="es-ES"/>
        </w:rPr>
        <w:t xml:space="preserve">Administración de Servicios Médicos (ASEM), la Oficina del Procurador del Paciente (OPP), la Oficina de la Procuradora de las Mujeres (OPM), la Asociación de Hospitales de Puerto Rico y la Asociación Médica de Puerto Rico. </w:t>
      </w:r>
    </w:p>
    <w:p w14:paraId="364BB4E7" w14:textId="77777777" w:rsidR="00050C02" w:rsidRPr="008D2CAA" w:rsidRDefault="00050C02" w:rsidP="008D2CAA">
      <w:pPr>
        <w:pStyle w:val="NoSpacing"/>
        <w:spacing w:line="276" w:lineRule="auto"/>
        <w:jc w:val="both"/>
        <w:rPr>
          <w:rFonts w:ascii="Book Antiqua" w:hAnsi="Book Antiqua"/>
          <w:lang w:val="es-ES"/>
        </w:rPr>
      </w:pPr>
    </w:p>
    <w:p w14:paraId="6BFDE84B" w14:textId="32F91F34" w:rsidR="00050C02" w:rsidRPr="008D2CAA" w:rsidRDefault="00050C02" w:rsidP="008D2CAA">
      <w:pPr>
        <w:pStyle w:val="NoSpacing"/>
        <w:spacing w:line="276" w:lineRule="auto"/>
        <w:jc w:val="both"/>
        <w:rPr>
          <w:rFonts w:ascii="Book Antiqua" w:hAnsi="Book Antiqua"/>
          <w:lang w:val="es-ES"/>
        </w:rPr>
      </w:pPr>
      <w:r w:rsidRPr="008D2CAA">
        <w:rPr>
          <w:rFonts w:ascii="Book Antiqua" w:hAnsi="Book Antiqua"/>
          <w:lang w:val="es-ES"/>
        </w:rPr>
        <w:t>Igualmente, se solicitaron los comentarios</w:t>
      </w:r>
      <w:r w:rsidR="00645C8D">
        <w:rPr>
          <w:rFonts w:ascii="Book Antiqua" w:hAnsi="Book Antiqua"/>
          <w:lang w:val="es-ES"/>
        </w:rPr>
        <w:t xml:space="preserve"> a el </w:t>
      </w:r>
      <w:r w:rsidR="00BC44EC" w:rsidRPr="008D2CAA">
        <w:rPr>
          <w:rFonts w:ascii="Book Antiqua" w:hAnsi="Book Antiqua"/>
          <w:lang w:val="es-ES"/>
        </w:rPr>
        <w:t>Colegio</w:t>
      </w:r>
      <w:r w:rsidR="00DA0703" w:rsidRPr="008D2CAA">
        <w:rPr>
          <w:rFonts w:ascii="Book Antiqua" w:hAnsi="Book Antiqua"/>
          <w:lang w:val="es-ES"/>
        </w:rPr>
        <w:t xml:space="preserve"> de Médicos Cirujanos de Puerto </w:t>
      </w:r>
      <w:r w:rsidR="00321073" w:rsidRPr="008D2CAA">
        <w:rPr>
          <w:rFonts w:ascii="Book Antiqua" w:hAnsi="Book Antiqua"/>
          <w:lang w:val="es-ES"/>
        </w:rPr>
        <w:t xml:space="preserve">Rico, </w:t>
      </w:r>
      <w:r w:rsidR="00645C8D">
        <w:rPr>
          <w:rFonts w:ascii="Book Antiqua" w:hAnsi="Book Antiqua"/>
          <w:lang w:val="es-ES"/>
        </w:rPr>
        <w:t xml:space="preserve">el </w:t>
      </w:r>
      <w:r w:rsidR="00321073" w:rsidRPr="008D2CAA">
        <w:rPr>
          <w:rFonts w:ascii="Book Antiqua" w:hAnsi="Book Antiqua"/>
          <w:lang w:val="es-ES"/>
        </w:rPr>
        <w:t>Hospital</w:t>
      </w:r>
      <w:r w:rsidR="00DA0703" w:rsidRPr="008D2CAA">
        <w:rPr>
          <w:rFonts w:ascii="Book Antiqua" w:hAnsi="Book Antiqua"/>
          <w:lang w:val="es-ES"/>
        </w:rPr>
        <w:t xml:space="preserve"> Español Auxilio Mutuo, Inc., la Fundación </w:t>
      </w:r>
      <w:r w:rsidR="00445D83" w:rsidRPr="008D2CAA">
        <w:rPr>
          <w:rFonts w:ascii="Book Antiqua" w:hAnsi="Book Antiqua"/>
          <w:lang w:val="es-ES"/>
        </w:rPr>
        <w:t xml:space="preserve">Hospital Pediátrico, </w:t>
      </w:r>
      <w:r w:rsidR="00645C8D">
        <w:rPr>
          <w:rFonts w:ascii="Book Antiqua" w:hAnsi="Book Antiqua"/>
          <w:lang w:val="es-ES"/>
        </w:rPr>
        <w:t xml:space="preserve">el </w:t>
      </w:r>
      <w:r w:rsidR="00445D83" w:rsidRPr="008D2CAA">
        <w:rPr>
          <w:rFonts w:ascii="Book Antiqua" w:hAnsi="Book Antiqua"/>
          <w:lang w:val="es-ES"/>
        </w:rPr>
        <w:t xml:space="preserve">Sistema de Salud Episcopal San Lucas, </w:t>
      </w:r>
      <w:proofErr w:type="spellStart"/>
      <w:r w:rsidR="00445D83" w:rsidRPr="008D2CAA">
        <w:rPr>
          <w:rFonts w:ascii="Book Antiqua" w:hAnsi="Book Antiqua"/>
          <w:lang w:val="es-ES"/>
        </w:rPr>
        <w:t>Doctors</w:t>
      </w:r>
      <w:proofErr w:type="spellEnd"/>
      <w:r w:rsidR="00445D83" w:rsidRPr="008D2CAA">
        <w:rPr>
          <w:rFonts w:ascii="Book Antiqua" w:hAnsi="Book Antiqua"/>
          <w:lang w:val="es-ES"/>
        </w:rPr>
        <w:t>’ Center Hospital y Metro</w:t>
      </w:r>
      <w:r w:rsidR="00DA0703" w:rsidRPr="008D2CAA">
        <w:rPr>
          <w:rFonts w:ascii="Book Antiqua" w:hAnsi="Book Antiqua"/>
          <w:lang w:val="es-ES"/>
        </w:rPr>
        <w:t xml:space="preserve"> </w:t>
      </w:r>
      <w:proofErr w:type="spellStart"/>
      <w:r w:rsidR="00DA0703" w:rsidRPr="008D2CAA">
        <w:rPr>
          <w:rFonts w:ascii="Book Antiqua" w:hAnsi="Book Antiqua"/>
          <w:lang w:val="es-ES"/>
        </w:rPr>
        <w:t>Pavia</w:t>
      </w:r>
      <w:proofErr w:type="spellEnd"/>
      <w:r w:rsidR="00DA0703" w:rsidRPr="008D2CAA">
        <w:rPr>
          <w:rFonts w:ascii="Book Antiqua" w:hAnsi="Book Antiqua"/>
          <w:lang w:val="es-ES"/>
        </w:rPr>
        <w:t xml:space="preserve"> </w:t>
      </w:r>
      <w:proofErr w:type="spellStart"/>
      <w:r w:rsidR="00DA0703" w:rsidRPr="008D2CAA">
        <w:rPr>
          <w:rFonts w:ascii="Book Antiqua" w:hAnsi="Book Antiqua"/>
          <w:lang w:val="es-ES"/>
        </w:rPr>
        <w:t>Health</w:t>
      </w:r>
      <w:proofErr w:type="spellEnd"/>
      <w:r w:rsidR="00DA0703" w:rsidRPr="008D2CAA">
        <w:rPr>
          <w:rFonts w:ascii="Book Antiqua" w:hAnsi="Book Antiqua"/>
          <w:lang w:val="es-ES"/>
        </w:rPr>
        <w:t xml:space="preserve"> </w:t>
      </w:r>
      <w:proofErr w:type="spellStart"/>
      <w:r w:rsidR="00DA0703" w:rsidRPr="008D2CAA">
        <w:rPr>
          <w:rFonts w:ascii="Book Antiqua" w:hAnsi="Book Antiqua"/>
          <w:lang w:val="es-ES"/>
        </w:rPr>
        <w:t>System</w:t>
      </w:r>
      <w:proofErr w:type="spellEnd"/>
      <w:r w:rsidR="00DA0703" w:rsidRPr="008D2CAA">
        <w:rPr>
          <w:rFonts w:ascii="Book Antiqua" w:hAnsi="Book Antiqua"/>
          <w:lang w:val="es-ES"/>
        </w:rPr>
        <w:t>;</w:t>
      </w:r>
      <w:r w:rsidRPr="008D2CAA">
        <w:rPr>
          <w:rFonts w:ascii="Book Antiqua" w:hAnsi="Book Antiqua"/>
          <w:lang w:val="es-ES"/>
        </w:rPr>
        <w:t xml:space="preserve"> no obstante, al momento de redactar este Informe, estos no han remitido los mismos. </w:t>
      </w:r>
    </w:p>
    <w:p w14:paraId="427964FA" w14:textId="77777777" w:rsidR="00050C02" w:rsidRPr="008D2CAA" w:rsidRDefault="00050C02" w:rsidP="008D2CAA">
      <w:pPr>
        <w:pStyle w:val="NoSpacing"/>
        <w:spacing w:line="276" w:lineRule="auto"/>
        <w:jc w:val="both"/>
        <w:rPr>
          <w:rFonts w:ascii="Book Antiqua" w:hAnsi="Book Antiqua"/>
          <w:lang w:val="es-ES"/>
        </w:rPr>
      </w:pPr>
    </w:p>
    <w:p w14:paraId="48D54ECF" w14:textId="126B463D" w:rsidR="00044471" w:rsidRPr="008D2CAA" w:rsidRDefault="00050C02" w:rsidP="008D2CAA">
      <w:pPr>
        <w:pStyle w:val="NoSpacing"/>
        <w:spacing w:line="276" w:lineRule="auto"/>
        <w:jc w:val="both"/>
        <w:rPr>
          <w:rFonts w:ascii="Book Antiqua" w:hAnsi="Book Antiqua"/>
          <w:lang w:val="es-ES"/>
        </w:rPr>
      </w:pPr>
      <w:r w:rsidRPr="008D2CAA">
        <w:rPr>
          <w:rFonts w:ascii="Book Antiqua" w:hAnsi="Book Antiqua"/>
          <w:lang w:val="es-ES"/>
        </w:rPr>
        <w:t>A continuación, presentaremos un resumen de los argumentos y comentarios esbozados por las diferentes agencias y entidades consulta</w:t>
      </w:r>
      <w:r w:rsidR="005A50E1" w:rsidRPr="008D2CAA">
        <w:rPr>
          <w:rFonts w:ascii="Book Antiqua" w:hAnsi="Book Antiqua"/>
          <w:lang w:val="es-ES"/>
        </w:rPr>
        <w:t>da</w:t>
      </w:r>
      <w:r w:rsidRPr="008D2CAA">
        <w:rPr>
          <w:rFonts w:ascii="Book Antiqua" w:hAnsi="Book Antiqua"/>
          <w:lang w:val="es-ES"/>
        </w:rPr>
        <w:t xml:space="preserve">s durante el proceso de evaluación de la medida en referencia.  </w:t>
      </w:r>
    </w:p>
    <w:p w14:paraId="2F2CF212" w14:textId="77777777" w:rsidR="008D2CAA" w:rsidRDefault="008D2CAA" w:rsidP="00044471">
      <w:pPr>
        <w:spacing w:after="0" w:line="276" w:lineRule="auto"/>
        <w:jc w:val="center"/>
        <w:rPr>
          <w:rFonts w:ascii="Book Antiqua" w:eastAsia="Times New Roman" w:hAnsi="Book Antiqua" w:cs="Times New Roman"/>
          <w:b/>
          <w:sz w:val="24"/>
          <w:szCs w:val="24"/>
          <w:highlight w:val="yellow"/>
          <w:lang w:val="es-ES"/>
        </w:rPr>
      </w:pPr>
    </w:p>
    <w:p w14:paraId="5EF34A40" w14:textId="688E1E4A" w:rsidR="00044471" w:rsidRDefault="00445D83" w:rsidP="00044471">
      <w:pPr>
        <w:spacing w:after="0" w:line="276" w:lineRule="auto"/>
        <w:jc w:val="center"/>
        <w:rPr>
          <w:rFonts w:ascii="Book Antiqua" w:eastAsia="Times New Roman" w:hAnsi="Book Antiqua" w:cs="Times New Roman"/>
          <w:b/>
          <w:sz w:val="24"/>
          <w:szCs w:val="24"/>
          <w:lang w:val="es-ES"/>
        </w:rPr>
      </w:pPr>
      <w:r w:rsidRPr="008D2CAA">
        <w:rPr>
          <w:rFonts w:ascii="Book Antiqua" w:eastAsia="Times New Roman" w:hAnsi="Book Antiqua" w:cs="Times New Roman"/>
          <w:b/>
          <w:sz w:val="24"/>
          <w:szCs w:val="24"/>
          <w:lang w:val="es-ES"/>
        </w:rPr>
        <w:t>DEPARTAMENTO DE SALUD</w:t>
      </w:r>
    </w:p>
    <w:p w14:paraId="5FA1C260" w14:textId="77777777" w:rsidR="00050C02" w:rsidRPr="00CA1DFB" w:rsidRDefault="00050C02" w:rsidP="00AC5379">
      <w:pPr>
        <w:pStyle w:val="NoSpacing"/>
        <w:rPr>
          <w:lang w:val="es-PR"/>
        </w:rPr>
      </w:pPr>
    </w:p>
    <w:p w14:paraId="0D03D93D" w14:textId="31EC32FE" w:rsidR="00044471" w:rsidRPr="008D2CAA" w:rsidRDefault="00DC23D9" w:rsidP="008D2CAA">
      <w:pPr>
        <w:pStyle w:val="NoSpacing"/>
        <w:spacing w:line="276" w:lineRule="auto"/>
        <w:jc w:val="both"/>
        <w:rPr>
          <w:rFonts w:ascii="Book Antiqua" w:eastAsia="Calibri" w:hAnsi="Book Antiqua"/>
          <w:kern w:val="2"/>
          <w:lang w:val="es-ES"/>
          <w14:ligatures w14:val="standardContextual"/>
        </w:rPr>
      </w:pPr>
      <w:r w:rsidRPr="008D2CAA">
        <w:rPr>
          <w:rFonts w:ascii="Book Antiqua" w:hAnsi="Book Antiqua"/>
          <w:bCs/>
          <w:lang w:val="es-ES"/>
        </w:rPr>
        <w:t xml:space="preserve">Luego de examinar la pieza legislativa de referencia, </w:t>
      </w:r>
      <w:r w:rsidR="00445D83" w:rsidRPr="008D2CAA">
        <w:rPr>
          <w:rFonts w:ascii="Book Antiqua" w:hAnsi="Book Antiqua"/>
          <w:bCs/>
          <w:lang w:val="es-ES"/>
        </w:rPr>
        <w:t>el</w:t>
      </w:r>
      <w:r w:rsidR="00445D83" w:rsidRPr="008D2CAA">
        <w:rPr>
          <w:rFonts w:ascii="Book Antiqua" w:hAnsi="Book Antiqua"/>
          <w:lang w:val="es-ES"/>
        </w:rPr>
        <w:t xml:space="preserve"> </w:t>
      </w:r>
      <w:r w:rsidR="00445D83" w:rsidRPr="008902B4">
        <w:rPr>
          <w:rFonts w:ascii="Book Antiqua" w:hAnsi="Book Antiqua"/>
          <w:b/>
          <w:bCs/>
          <w:lang w:val="es-ES"/>
        </w:rPr>
        <w:t>Departamento de Salud</w:t>
      </w:r>
      <w:r w:rsidR="00044471" w:rsidRPr="008D2CAA">
        <w:rPr>
          <w:rFonts w:ascii="Book Antiqua" w:hAnsi="Book Antiqua"/>
          <w:bCs/>
          <w:lang w:val="es-ES"/>
        </w:rPr>
        <w:t xml:space="preserve"> presentó su </w:t>
      </w:r>
      <w:r w:rsidR="00D12C50" w:rsidRPr="008D2CAA">
        <w:rPr>
          <w:rFonts w:ascii="Book Antiqua" w:hAnsi="Book Antiqua"/>
          <w:bCs/>
          <w:lang w:val="es-ES"/>
        </w:rPr>
        <w:t>M</w:t>
      </w:r>
      <w:r w:rsidR="00044471" w:rsidRPr="008D2CAA">
        <w:rPr>
          <w:rFonts w:ascii="Book Antiqua" w:hAnsi="Book Antiqua"/>
          <w:bCs/>
          <w:lang w:val="es-ES"/>
        </w:rPr>
        <w:t xml:space="preserve">emorial </w:t>
      </w:r>
      <w:r w:rsidR="00D12C50" w:rsidRPr="008D2CAA">
        <w:rPr>
          <w:rFonts w:ascii="Book Antiqua" w:hAnsi="Book Antiqua"/>
          <w:bCs/>
          <w:lang w:val="es-ES"/>
        </w:rPr>
        <w:t>E</w:t>
      </w:r>
      <w:r w:rsidR="00044471" w:rsidRPr="008D2CAA">
        <w:rPr>
          <w:rFonts w:ascii="Book Antiqua" w:hAnsi="Book Antiqua"/>
          <w:bCs/>
          <w:lang w:val="es-ES"/>
        </w:rPr>
        <w:t xml:space="preserve">xplicativo por conducto de su </w:t>
      </w:r>
      <w:proofErr w:type="gramStart"/>
      <w:r w:rsidR="00445D83" w:rsidRPr="008D2CAA">
        <w:rPr>
          <w:rFonts w:ascii="Book Antiqua" w:hAnsi="Book Antiqua"/>
          <w:bCs/>
          <w:lang w:val="es-ES"/>
        </w:rPr>
        <w:t>Secretario</w:t>
      </w:r>
      <w:proofErr w:type="gramEnd"/>
      <w:r w:rsidR="00044471" w:rsidRPr="008D2CAA">
        <w:rPr>
          <w:rFonts w:ascii="Book Antiqua" w:hAnsi="Book Antiqua"/>
          <w:bCs/>
          <w:lang w:val="es-ES"/>
        </w:rPr>
        <w:t xml:space="preserve">, </w:t>
      </w:r>
      <w:r w:rsidR="00445D83" w:rsidRPr="008D2CAA">
        <w:rPr>
          <w:rFonts w:ascii="Book Antiqua" w:hAnsi="Book Antiqua"/>
          <w:bCs/>
          <w:lang w:val="es-ES"/>
        </w:rPr>
        <w:t>Dr. Victor M. Ramos Otero</w:t>
      </w:r>
      <w:r w:rsidR="00044471" w:rsidRPr="008D2CAA">
        <w:rPr>
          <w:rFonts w:ascii="Book Antiqua" w:hAnsi="Book Antiqua"/>
          <w:bCs/>
          <w:lang w:val="es-ES"/>
        </w:rPr>
        <w:t xml:space="preserve">, </w:t>
      </w:r>
      <w:r w:rsidR="00044471" w:rsidRPr="008D2CAA">
        <w:rPr>
          <w:rFonts w:ascii="Book Antiqua" w:eastAsia="Calibri" w:hAnsi="Book Antiqua"/>
          <w:kern w:val="2"/>
          <w:lang w:val="es-ES"/>
          <w14:ligatures w14:val="standardContextual"/>
        </w:rPr>
        <w:t xml:space="preserve">expresándose </w:t>
      </w:r>
      <w:r w:rsidR="00B33ECC" w:rsidRPr="008D2CAA">
        <w:rPr>
          <w:rFonts w:ascii="Book Antiqua" w:eastAsia="Calibri" w:hAnsi="Book Antiqua"/>
          <w:kern w:val="2"/>
          <w:lang w:val="es-ES"/>
          <w14:ligatures w14:val="standardContextual"/>
        </w:rPr>
        <w:t>a favor de la medida.</w:t>
      </w:r>
    </w:p>
    <w:p w14:paraId="67DA092C" w14:textId="77777777" w:rsidR="00B33ECC" w:rsidRPr="008D2CAA" w:rsidRDefault="00B33ECC" w:rsidP="008D2CAA">
      <w:pPr>
        <w:pStyle w:val="NoSpacing"/>
        <w:spacing w:line="276" w:lineRule="auto"/>
        <w:jc w:val="both"/>
        <w:rPr>
          <w:rFonts w:ascii="Book Antiqua" w:eastAsia="Calibri" w:hAnsi="Book Antiqua"/>
          <w:kern w:val="2"/>
          <w:lang w:val="es-ES"/>
          <w14:ligatures w14:val="standardContextual"/>
        </w:rPr>
      </w:pPr>
    </w:p>
    <w:p w14:paraId="1261AC84" w14:textId="65A9A2C0" w:rsidR="00B33ECC" w:rsidRPr="008D2CAA" w:rsidRDefault="00B33ECC" w:rsidP="008D2CAA">
      <w:pPr>
        <w:pStyle w:val="NoSpacing"/>
        <w:spacing w:line="276" w:lineRule="auto"/>
        <w:jc w:val="both"/>
        <w:rPr>
          <w:rFonts w:ascii="Book Antiqua" w:hAnsi="Book Antiqua"/>
          <w:lang w:val="es-ES"/>
        </w:rPr>
      </w:pPr>
      <w:r w:rsidRPr="008D2CAA">
        <w:rPr>
          <w:rFonts w:ascii="Book Antiqua" w:hAnsi="Book Antiqua"/>
          <w:lang w:val="es-ES"/>
        </w:rPr>
        <w:lastRenderedPageBreak/>
        <w:t xml:space="preserve">Reconoció la intención legislativa contenida en el P. del S. 692 por ser una medida loable. </w:t>
      </w:r>
      <w:r w:rsidR="006A6773">
        <w:rPr>
          <w:rFonts w:ascii="Book Antiqua" w:hAnsi="Book Antiqua"/>
          <w:lang w:val="es-ES"/>
        </w:rPr>
        <w:t>Expuso que, c</w:t>
      </w:r>
      <w:r w:rsidRPr="008D2CAA">
        <w:rPr>
          <w:rFonts w:ascii="Book Antiqua" w:hAnsi="Book Antiqua"/>
          <w:lang w:val="es-ES"/>
        </w:rPr>
        <w:t xml:space="preserve">iertamente, la salud de las mujeres en edad reproductiva, así como de aquellas que se encuentran en proceso de gestación, constituye un pilar fundamental para el bienestar individual y familiar. </w:t>
      </w:r>
      <w:r w:rsidR="006A6773">
        <w:rPr>
          <w:rFonts w:ascii="Book Antiqua" w:hAnsi="Book Antiqua"/>
          <w:lang w:val="es-ES"/>
        </w:rPr>
        <w:t>Indicó que s</w:t>
      </w:r>
      <w:r w:rsidRPr="008D2CAA">
        <w:rPr>
          <w:rFonts w:ascii="Book Antiqua" w:hAnsi="Book Antiqua"/>
          <w:lang w:val="es-ES"/>
        </w:rPr>
        <w:t xml:space="preserve">u atención debe abordarse desde un enfoque holístico que reconozca la interrelación entre factores físicos, emocionales y sociales. </w:t>
      </w:r>
      <w:r w:rsidR="00B556D4">
        <w:rPr>
          <w:rFonts w:ascii="Book Antiqua" w:hAnsi="Book Antiqua"/>
          <w:lang w:val="es-ES"/>
        </w:rPr>
        <w:t>Agregó</w:t>
      </w:r>
      <w:r w:rsidR="009E0391">
        <w:rPr>
          <w:rFonts w:ascii="Book Antiqua" w:hAnsi="Book Antiqua"/>
          <w:lang w:val="es-ES"/>
        </w:rPr>
        <w:t>, que e</w:t>
      </w:r>
      <w:r w:rsidRPr="008D2CAA">
        <w:rPr>
          <w:rFonts w:ascii="Book Antiqua" w:hAnsi="Book Antiqua"/>
          <w:lang w:val="es-ES"/>
        </w:rPr>
        <w:t>ste enfoque permite no solo prevenir complicaciones, sino también promover una maternidad segura, informada y respetuosa de los derechos humanos.</w:t>
      </w:r>
    </w:p>
    <w:p w14:paraId="4823FA20" w14:textId="77777777" w:rsidR="00B33ECC" w:rsidRPr="008D2CAA" w:rsidRDefault="00B33ECC" w:rsidP="008D2CAA">
      <w:pPr>
        <w:pStyle w:val="NoSpacing"/>
        <w:spacing w:line="276" w:lineRule="auto"/>
        <w:jc w:val="both"/>
        <w:rPr>
          <w:rFonts w:ascii="Book Antiqua" w:hAnsi="Book Antiqua"/>
          <w:lang w:val="es-ES"/>
        </w:rPr>
      </w:pPr>
    </w:p>
    <w:p w14:paraId="6694480C" w14:textId="4DE38D5A" w:rsidR="00B33ECC" w:rsidRPr="008D2CAA" w:rsidRDefault="00D53DBC" w:rsidP="008D2CAA">
      <w:pPr>
        <w:pStyle w:val="NoSpacing"/>
        <w:spacing w:line="276" w:lineRule="auto"/>
        <w:jc w:val="both"/>
        <w:rPr>
          <w:rFonts w:ascii="Book Antiqua" w:hAnsi="Book Antiqua"/>
          <w:lang w:val="es-ES"/>
        </w:rPr>
      </w:pPr>
      <w:r>
        <w:rPr>
          <w:rFonts w:ascii="Book Antiqua" w:hAnsi="Book Antiqua"/>
          <w:lang w:val="es-ES"/>
        </w:rPr>
        <w:t>Orientó que, p</w:t>
      </w:r>
      <w:r w:rsidR="00B33ECC" w:rsidRPr="008D2CAA">
        <w:rPr>
          <w:rFonts w:ascii="Book Antiqua" w:hAnsi="Book Antiqua"/>
          <w:lang w:val="es-ES"/>
        </w:rPr>
        <w:t xml:space="preserve">recisamente, la Ley Núm. 156-2006, </w:t>
      </w:r>
      <w:r w:rsidR="00B33ECC" w:rsidRPr="009E0391">
        <w:rPr>
          <w:rFonts w:ascii="Book Antiqua" w:hAnsi="Book Antiqua"/>
          <w:i/>
          <w:iCs/>
          <w:lang w:val="es-ES"/>
        </w:rPr>
        <w:t>supra</w:t>
      </w:r>
      <w:r w:rsidR="00B33ECC" w:rsidRPr="008D2CAA">
        <w:rPr>
          <w:rFonts w:ascii="Book Antiqua" w:hAnsi="Book Antiqua"/>
          <w:lang w:val="es-ES"/>
        </w:rPr>
        <w:t xml:space="preserve">, responde al bienestar emocional y social que debe permear en el proceso de gestación y parto. </w:t>
      </w:r>
      <w:r w:rsidR="000666AB">
        <w:rPr>
          <w:rFonts w:ascii="Book Antiqua" w:hAnsi="Book Antiqua"/>
          <w:lang w:val="es-ES"/>
        </w:rPr>
        <w:t>Sostuvo</w:t>
      </w:r>
      <w:r w:rsidR="00465527">
        <w:rPr>
          <w:rFonts w:ascii="Book Antiqua" w:hAnsi="Book Antiqua"/>
          <w:lang w:val="es-ES"/>
        </w:rPr>
        <w:t>,</w:t>
      </w:r>
      <w:r w:rsidR="000666AB">
        <w:rPr>
          <w:rFonts w:ascii="Book Antiqua" w:hAnsi="Book Antiqua"/>
          <w:lang w:val="es-ES"/>
        </w:rPr>
        <w:t xml:space="preserve"> qu</w:t>
      </w:r>
      <w:r w:rsidR="00465527">
        <w:rPr>
          <w:rFonts w:ascii="Book Antiqua" w:hAnsi="Book Antiqua"/>
          <w:lang w:val="es-ES"/>
        </w:rPr>
        <w:t>e</w:t>
      </w:r>
      <w:r w:rsidR="00B33ECC" w:rsidRPr="008D2CAA">
        <w:rPr>
          <w:rFonts w:ascii="Book Antiqua" w:hAnsi="Book Antiqua"/>
          <w:lang w:val="es-ES"/>
        </w:rPr>
        <w:t xml:space="preserve"> </w:t>
      </w:r>
      <w:r w:rsidR="00465527">
        <w:rPr>
          <w:rFonts w:ascii="Book Antiqua" w:hAnsi="Book Antiqua"/>
          <w:lang w:val="es-ES"/>
        </w:rPr>
        <w:t>esta ley</w:t>
      </w:r>
      <w:r w:rsidR="00B33ECC" w:rsidRPr="008D2CAA">
        <w:rPr>
          <w:rFonts w:ascii="Book Antiqua" w:hAnsi="Book Antiqua"/>
          <w:lang w:val="es-ES"/>
        </w:rPr>
        <w:t xml:space="preserve"> se aprobó con el propósito de erradicar la exclusividad médica en estos procesos, permitiendo así la participación de padres y familia.</w:t>
      </w:r>
      <w:r w:rsidR="00FB6E05">
        <w:rPr>
          <w:rFonts w:ascii="Book Antiqua" w:hAnsi="Book Antiqua"/>
          <w:lang w:val="es-ES"/>
        </w:rPr>
        <w:t xml:space="preserve"> Considera que </w:t>
      </w:r>
      <w:r w:rsidR="00B33ECC" w:rsidRPr="008D2CAA">
        <w:rPr>
          <w:rFonts w:ascii="Book Antiqua" w:hAnsi="Book Antiqua"/>
          <w:lang w:val="es-ES"/>
        </w:rPr>
        <w:t xml:space="preserve">el proyecto </w:t>
      </w:r>
      <w:r w:rsidR="00FB6E05">
        <w:rPr>
          <w:rFonts w:ascii="Book Antiqua" w:hAnsi="Book Antiqua"/>
          <w:lang w:val="es-ES"/>
        </w:rPr>
        <w:t>objeto de evaluación</w:t>
      </w:r>
      <w:r w:rsidR="00B33ECC" w:rsidRPr="008D2CAA">
        <w:rPr>
          <w:rFonts w:ascii="Book Antiqua" w:hAnsi="Book Antiqua"/>
          <w:lang w:val="es-ES"/>
        </w:rPr>
        <w:t xml:space="preserve"> responde al interés apremiante del Estado de asegurar un trato digno a toda mujer en gestación desde su llegada a cualquier institución hospitalaria. </w:t>
      </w:r>
    </w:p>
    <w:p w14:paraId="619CDAC9" w14:textId="77777777" w:rsidR="00B33ECC" w:rsidRPr="008D2CAA" w:rsidRDefault="00B33ECC" w:rsidP="008D2CAA">
      <w:pPr>
        <w:pStyle w:val="NoSpacing"/>
        <w:spacing w:line="276" w:lineRule="auto"/>
        <w:jc w:val="both"/>
        <w:rPr>
          <w:rFonts w:ascii="Book Antiqua" w:hAnsi="Book Antiqua"/>
          <w:lang w:val="es-ES"/>
        </w:rPr>
      </w:pPr>
    </w:p>
    <w:p w14:paraId="59823679" w14:textId="31F6C2BF" w:rsidR="00B33ECC" w:rsidRPr="008D2CAA" w:rsidRDefault="003C0406" w:rsidP="008D2CAA">
      <w:pPr>
        <w:pStyle w:val="NoSpacing"/>
        <w:spacing w:line="276" w:lineRule="auto"/>
        <w:jc w:val="both"/>
        <w:rPr>
          <w:rFonts w:ascii="Book Antiqua" w:hAnsi="Book Antiqua"/>
          <w:lang w:val="es-ES"/>
        </w:rPr>
      </w:pPr>
      <w:r>
        <w:rPr>
          <w:rFonts w:ascii="Book Antiqua" w:hAnsi="Book Antiqua"/>
          <w:lang w:val="es-ES"/>
        </w:rPr>
        <w:t>El Departamento de Salud reconoció</w:t>
      </w:r>
      <w:r w:rsidR="00B33ECC" w:rsidRPr="008D2CAA">
        <w:rPr>
          <w:rFonts w:ascii="Book Antiqua" w:hAnsi="Book Antiqua"/>
          <w:lang w:val="es-ES"/>
        </w:rPr>
        <w:t xml:space="preserve"> que el acompañamiento a una mujer embarazada debe ocurrir durante todo el transcurso del embarazo, ya sea en oficinas médicas, clínicas y/o cualquier lugar que provea servicios a mujeres en gestación. </w:t>
      </w:r>
      <w:r w:rsidR="00105E22">
        <w:rPr>
          <w:rFonts w:ascii="Book Antiqua" w:hAnsi="Book Antiqua"/>
          <w:lang w:val="es-ES"/>
        </w:rPr>
        <w:t>Puntualizó que l</w:t>
      </w:r>
      <w:r w:rsidR="00B33ECC" w:rsidRPr="008D2CAA">
        <w:rPr>
          <w:rFonts w:ascii="Book Antiqua" w:hAnsi="Book Antiqua"/>
          <w:lang w:val="es-ES"/>
        </w:rPr>
        <w:t>imitar el acompañamiento únicamente al momento del parto invisibiliza las múltiples necesidades que surgen durante el embarazo, por lo que es fundamental promover una presencia continua que fortalezca la autonomía, la seguridad y el bienestar integral de la mujer gestante.</w:t>
      </w:r>
    </w:p>
    <w:p w14:paraId="7370978C" w14:textId="77777777" w:rsidR="00B33ECC" w:rsidRPr="008D2CAA" w:rsidRDefault="00B33ECC" w:rsidP="008D2CAA">
      <w:pPr>
        <w:pStyle w:val="NoSpacing"/>
        <w:spacing w:line="276" w:lineRule="auto"/>
        <w:jc w:val="both"/>
        <w:rPr>
          <w:rFonts w:ascii="Book Antiqua" w:hAnsi="Book Antiqua"/>
          <w:lang w:val="es-ES"/>
        </w:rPr>
      </w:pPr>
    </w:p>
    <w:p w14:paraId="4172BCA9" w14:textId="6B15CD42" w:rsidR="00B33ECC" w:rsidRPr="008D2CAA" w:rsidRDefault="009A2900" w:rsidP="008D2CAA">
      <w:pPr>
        <w:pStyle w:val="NoSpacing"/>
        <w:spacing w:line="276" w:lineRule="auto"/>
        <w:jc w:val="both"/>
        <w:rPr>
          <w:rFonts w:ascii="Book Antiqua" w:hAnsi="Book Antiqua"/>
          <w:lang w:val="es-ES"/>
        </w:rPr>
      </w:pPr>
      <w:r>
        <w:rPr>
          <w:rFonts w:ascii="Book Antiqua" w:hAnsi="Book Antiqua"/>
          <w:lang w:val="es-ES"/>
        </w:rPr>
        <w:t>Recomendó</w:t>
      </w:r>
      <w:r w:rsidR="00B33ECC" w:rsidRPr="008D2CAA">
        <w:rPr>
          <w:rFonts w:ascii="Book Antiqua" w:hAnsi="Book Antiqua"/>
          <w:lang w:val="es-ES"/>
        </w:rPr>
        <w:t xml:space="preserve"> que el proyecto sea enmendado para que, </w:t>
      </w:r>
      <w:r w:rsidR="00B33ECC" w:rsidRPr="00244CCD">
        <w:rPr>
          <w:rFonts w:ascii="Book Antiqua" w:hAnsi="Book Antiqua"/>
          <w:lang w:val="es-ES"/>
        </w:rPr>
        <w:t>en vez de agregar un nuevo Artículo 3A, se modifique el Artículo 3, inciso (g), con el objetivo propuesto en el P. del S. 692,</w:t>
      </w:r>
      <w:r w:rsidR="00B33ECC" w:rsidRPr="008D2CAA">
        <w:rPr>
          <w:rFonts w:ascii="Book Antiqua" w:hAnsi="Book Antiqua"/>
          <w:lang w:val="es-ES"/>
        </w:rPr>
        <w:t xml:space="preserve"> ya que el Artículo 3 actual limita el derecho de las mujeres a ser acompañadas por una persona de su elección y confianza durante el trabajo de parto. Por tanto, </w:t>
      </w:r>
      <w:r w:rsidR="00C03011">
        <w:rPr>
          <w:rFonts w:ascii="Book Antiqua" w:hAnsi="Book Antiqua"/>
          <w:lang w:val="es-ES"/>
        </w:rPr>
        <w:t>sugirió</w:t>
      </w:r>
      <w:r w:rsidR="00B33ECC" w:rsidRPr="008D2CAA">
        <w:rPr>
          <w:rFonts w:ascii="Book Antiqua" w:hAnsi="Book Antiqua"/>
          <w:lang w:val="es-ES"/>
        </w:rPr>
        <w:t xml:space="preserve"> ampliar dicho inciso (g) con el fin de </w:t>
      </w:r>
      <w:r w:rsidR="00C03011" w:rsidRPr="008D2CAA">
        <w:rPr>
          <w:rFonts w:ascii="Book Antiqua" w:hAnsi="Book Antiqua"/>
          <w:lang w:val="es-ES"/>
        </w:rPr>
        <w:t>extender</w:t>
      </w:r>
      <w:r w:rsidR="00B33ECC" w:rsidRPr="008D2CAA">
        <w:rPr>
          <w:rFonts w:ascii="Book Antiqua" w:hAnsi="Book Antiqua"/>
          <w:lang w:val="es-ES"/>
        </w:rPr>
        <w:t xml:space="preserve"> el derecho de acompañamiento desde la llegada al hospital en cualquier escenario de emergencia relacionada al embarazo, sin limitarlo al inicio formal del trabajo de parto, garantiza un trato digno, empático y respetuoso con la salud emocional y física de la mujer gestante, y está en armonía con recomendaciones internacionales de salud perinatal.</w:t>
      </w:r>
    </w:p>
    <w:p w14:paraId="69BC8153" w14:textId="77777777" w:rsidR="00B33ECC" w:rsidRPr="008D2CAA" w:rsidRDefault="00B33ECC" w:rsidP="008D2CAA">
      <w:pPr>
        <w:pStyle w:val="NoSpacing"/>
        <w:spacing w:line="276" w:lineRule="auto"/>
        <w:jc w:val="both"/>
        <w:rPr>
          <w:rFonts w:ascii="Book Antiqua" w:hAnsi="Book Antiqua"/>
          <w:lang w:val="es-ES"/>
        </w:rPr>
      </w:pPr>
    </w:p>
    <w:p w14:paraId="128FD803" w14:textId="0E1FCBF0" w:rsidR="00B33ECC" w:rsidRDefault="00B33ECC" w:rsidP="008D2CAA">
      <w:pPr>
        <w:pStyle w:val="NoSpacing"/>
        <w:spacing w:line="276" w:lineRule="auto"/>
        <w:jc w:val="both"/>
        <w:rPr>
          <w:rFonts w:ascii="Book Antiqua" w:hAnsi="Book Antiqua"/>
          <w:lang w:val="es-ES"/>
        </w:rPr>
      </w:pPr>
      <w:r w:rsidRPr="008D2CAA">
        <w:rPr>
          <w:rFonts w:ascii="Book Antiqua" w:hAnsi="Book Antiqua"/>
          <w:lang w:val="es-ES"/>
        </w:rPr>
        <w:t>Por todo lo antes expresado, el Departamento de Salud endos</w:t>
      </w:r>
      <w:r w:rsidR="00646EEF">
        <w:rPr>
          <w:rFonts w:ascii="Book Antiqua" w:hAnsi="Book Antiqua"/>
          <w:lang w:val="es-ES"/>
        </w:rPr>
        <w:t>ó</w:t>
      </w:r>
      <w:r w:rsidRPr="008D2CAA">
        <w:rPr>
          <w:rFonts w:ascii="Book Antiqua" w:hAnsi="Book Antiqua"/>
          <w:lang w:val="es-ES"/>
        </w:rPr>
        <w:t xml:space="preserve"> el Proyecto del Senado 692, con lo recomendado.</w:t>
      </w:r>
    </w:p>
    <w:p w14:paraId="1371666C" w14:textId="77777777" w:rsidR="009509AF" w:rsidRPr="008D2CAA" w:rsidRDefault="009509AF" w:rsidP="008D2CAA">
      <w:pPr>
        <w:pStyle w:val="NoSpacing"/>
        <w:spacing w:line="276" w:lineRule="auto"/>
        <w:jc w:val="both"/>
        <w:rPr>
          <w:rFonts w:ascii="Book Antiqua" w:hAnsi="Book Antiqua"/>
          <w:lang w:val="es-ES"/>
        </w:rPr>
      </w:pPr>
    </w:p>
    <w:p w14:paraId="73BBE3E3" w14:textId="77777777" w:rsidR="006963DE" w:rsidRDefault="006963DE" w:rsidP="00044471">
      <w:pPr>
        <w:spacing w:after="0" w:line="276" w:lineRule="auto"/>
        <w:jc w:val="center"/>
        <w:rPr>
          <w:rFonts w:ascii="Book Antiqua" w:eastAsia="Times New Roman" w:hAnsi="Book Antiqua" w:cs="Times New Roman"/>
          <w:b/>
          <w:sz w:val="24"/>
          <w:szCs w:val="24"/>
          <w:lang w:val="es-ES"/>
        </w:rPr>
      </w:pPr>
    </w:p>
    <w:p w14:paraId="129A7EC2" w14:textId="06728DF0" w:rsidR="00044471" w:rsidRDefault="00445D83"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ADMINISTRACI</w:t>
      </w:r>
      <w:r w:rsidR="00A74B36">
        <w:rPr>
          <w:rFonts w:ascii="Book Antiqua" w:eastAsia="Times New Roman" w:hAnsi="Book Antiqua" w:cs="Times New Roman"/>
          <w:b/>
          <w:sz w:val="24"/>
          <w:szCs w:val="24"/>
          <w:lang w:val="es-ES"/>
        </w:rPr>
        <w:t>Ó</w:t>
      </w:r>
      <w:r>
        <w:rPr>
          <w:rFonts w:ascii="Book Antiqua" w:eastAsia="Times New Roman" w:hAnsi="Book Antiqua" w:cs="Times New Roman"/>
          <w:b/>
          <w:sz w:val="24"/>
          <w:szCs w:val="24"/>
          <w:lang w:val="es-ES"/>
        </w:rPr>
        <w:t>N DE SERVICIOS M</w:t>
      </w:r>
      <w:r w:rsidR="00A74B36">
        <w:rPr>
          <w:rFonts w:ascii="Book Antiqua" w:eastAsia="Times New Roman" w:hAnsi="Book Antiqua" w:cs="Times New Roman"/>
          <w:b/>
          <w:sz w:val="24"/>
          <w:szCs w:val="24"/>
          <w:lang w:val="es-ES"/>
        </w:rPr>
        <w:t>É</w:t>
      </w:r>
      <w:r>
        <w:rPr>
          <w:rFonts w:ascii="Book Antiqua" w:eastAsia="Times New Roman" w:hAnsi="Book Antiqua" w:cs="Times New Roman"/>
          <w:b/>
          <w:sz w:val="24"/>
          <w:szCs w:val="24"/>
          <w:lang w:val="es-ES"/>
        </w:rPr>
        <w:t>DICOS (ASEM)</w:t>
      </w:r>
    </w:p>
    <w:p w14:paraId="2A9885B0" w14:textId="77777777" w:rsidR="00044471" w:rsidRPr="002834A5" w:rsidRDefault="00044471" w:rsidP="002834A5">
      <w:pPr>
        <w:pStyle w:val="NoSpacing"/>
        <w:spacing w:line="276" w:lineRule="auto"/>
        <w:jc w:val="both"/>
        <w:rPr>
          <w:rFonts w:ascii="Book Antiqua" w:hAnsi="Book Antiqua"/>
          <w:lang w:val="es-ES"/>
        </w:rPr>
      </w:pPr>
    </w:p>
    <w:p w14:paraId="0B04C971" w14:textId="04298C37" w:rsidR="00297C1E" w:rsidRPr="002834A5" w:rsidRDefault="00DC23D9" w:rsidP="00297C1E">
      <w:pPr>
        <w:pStyle w:val="NoSpacing"/>
        <w:spacing w:line="276" w:lineRule="auto"/>
        <w:jc w:val="both"/>
        <w:rPr>
          <w:rFonts w:ascii="Book Antiqua" w:hAnsi="Book Antiqua"/>
          <w:lang w:val="es-PR"/>
        </w:rPr>
      </w:pPr>
      <w:r w:rsidRPr="002834A5">
        <w:rPr>
          <w:rFonts w:ascii="Book Antiqua" w:eastAsia="Calibri" w:hAnsi="Book Antiqua"/>
          <w:kern w:val="2"/>
          <w:lang w:val="es-ES"/>
          <w14:ligatures w14:val="standardContextual"/>
        </w:rPr>
        <w:t xml:space="preserve">Esta Ilustre Comisión tuvo la oportunidad de examinar los comentarios presentados por </w:t>
      </w:r>
      <w:r w:rsidR="00A74B36" w:rsidRPr="002834A5">
        <w:rPr>
          <w:rFonts w:ascii="Book Antiqua" w:eastAsia="Calibri" w:hAnsi="Book Antiqua"/>
          <w:kern w:val="2"/>
          <w:lang w:val="es-ES"/>
          <w14:ligatures w14:val="standardContextual"/>
        </w:rPr>
        <w:t>la</w:t>
      </w:r>
      <w:r w:rsidR="00044471" w:rsidRPr="002834A5">
        <w:rPr>
          <w:rFonts w:ascii="Book Antiqua" w:eastAsia="Calibri" w:hAnsi="Book Antiqua"/>
          <w:kern w:val="2"/>
          <w:lang w:val="es-ES"/>
          <w14:ligatures w14:val="standardContextual"/>
        </w:rPr>
        <w:t xml:space="preserve"> </w:t>
      </w:r>
      <w:r w:rsidR="00A74B36" w:rsidRPr="002834A5">
        <w:rPr>
          <w:rFonts w:ascii="Book Antiqua" w:eastAsia="Calibri" w:hAnsi="Book Antiqua"/>
          <w:b/>
          <w:bCs/>
          <w:kern w:val="2"/>
          <w:lang w:val="es-ES"/>
          <w14:ligatures w14:val="standardContextual"/>
        </w:rPr>
        <w:t>Administración de Servicios Médicos (ASEM)</w:t>
      </w:r>
      <w:r w:rsidRPr="002834A5">
        <w:rPr>
          <w:rFonts w:ascii="Book Antiqua" w:eastAsia="Calibri" w:hAnsi="Book Antiqua"/>
          <w:kern w:val="2"/>
          <w:lang w:val="es-ES"/>
          <w14:ligatures w14:val="standardContextual"/>
        </w:rPr>
        <w:t xml:space="preserve"> quien</w:t>
      </w:r>
      <w:r w:rsidR="00044471" w:rsidRPr="002834A5">
        <w:rPr>
          <w:rFonts w:ascii="Book Antiqua" w:eastAsia="Calibri" w:hAnsi="Book Antiqua"/>
          <w:kern w:val="2"/>
          <w:lang w:val="es-ES"/>
          <w14:ligatures w14:val="standardContextual"/>
        </w:rPr>
        <w:t xml:space="preserve"> presentó su Memorial Explicativo por conducto de su </w:t>
      </w:r>
      <w:proofErr w:type="gramStart"/>
      <w:r w:rsidR="00A74B36" w:rsidRPr="002834A5">
        <w:rPr>
          <w:rFonts w:ascii="Book Antiqua" w:hAnsi="Book Antiqua"/>
          <w:lang w:val="es-ES"/>
        </w:rPr>
        <w:t>Director Ejecutivo</w:t>
      </w:r>
      <w:proofErr w:type="gramEnd"/>
      <w:r w:rsidR="00044471" w:rsidRPr="002834A5">
        <w:rPr>
          <w:rFonts w:ascii="Book Antiqua" w:hAnsi="Book Antiqua"/>
          <w:lang w:val="es-ES"/>
        </w:rPr>
        <w:t xml:space="preserve">, </w:t>
      </w:r>
      <w:r w:rsidR="00A74B36" w:rsidRPr="002834A5">
        <w:rPr>
          <w:rFonts w:ascii="Book Antiqua" w:hAnsi="Book Antiqua"/>
          <w:lang w:val="es-ES"/>
        </w:rPr>
        <w:t>Dr. Regino Colón Alsina</w:t>
      </w:r>
      <w:r w:rsidR="00D12C50" w:rsidRPr="002834A5">
        <w:rPr>
          <w:rFonts w:ascii="Book Antiqua" w:hAnsi="Book Antiqua"/>
          <w:lang w:val="es-ES"/>
        </w:rPr>
        <w:t>,</w:t>
      </w:r>
      <w:r w:rsidR="00044471" w:rsidRPr="002834A5">
        <w:rPr>
          <w:rFonts w:ascii="Book Antiqua" w:hAnsi="Book Antiqua"/>
          <w:lang w:val="es-ES"/>
        </w:rPr>
        <w:t xml:space="preserve"> expres</w:t>
      </w:r>
      <w:r w:rsidR="00297C1E">
        <w:rPr>
          <w:rFonts w:ascii="Book Antiqua" w:hAnsi="Book Antiqua"/>
          <w:lang w:val="es-ES"/>
        </w:rPr>
        <w:t xml:space="preserve">ando su respaldo institucional al Proyecto. </w:t>
      </w:r>
    </w:p>
    <w:p w14:paraId="5A2E12EC" w14:textId="77777777" w:rsidR="002834A5" w:rsidRPr="002834A5" w:rsidRDefault="002834A5" w:rsidP="002834A5">
      <w:pPr>
        <w:pStyle w:val="NoSpacing"/>
        <w:spacing w:line="276" w:lineRule="auto"/>
        <w:jc w:val="both"/>
        <w:rPr>
          <w:rFonts w:ascii="Book Antiqua" w:hAnsi="Book Antiqua"/>
          <w:lang w:val="es-PR"/>
        </w:rPr>
      </w:pPr>
    </w:p>
    <w:p w14:paraId="7E1663F4" w14:textId="2A8231D1" w:rsidR="00F52B09" w:rsidRDefault="00F52B09" w:rsidP="002834A5">
      <w:pPr>
        <w:pStyle w:val="NoSpacing"/>
        <w:spacing w:line="276" w:lineRule="auto"/>
        <w:jc w:val="both"/>
        <w:rPr>
          <w:rFonts w:ascii="Book Antiqua" w:hAnsi="Book Antiqua"/>
          <w:lang w:val="es-PR"/>
        </w:rPr>
      </w:pPr>
      <w:r w:rsidRPr="002834A5">
        <w:rPr>
          <w:rFonts w:ascii="Book Antiqua" w:hAnsi="Book Antiqua"/>
          <w:lang w:val="es-PR"/>
        </w:rPr>
        <w:t xml:space="preserve"> La entidad reconoció que la medida constituye un paso afirmativo hacia la humanización de los servicios hospitalarios, al garantizar que toda mujer embarazada pueda contar con el acompañamiento de una persona de su elección desde su llegada a la sala de emergencias. </w:t>
      </w:r>
      <w:r w:rsidR="00EB1B57">
        <w:rPr>
          <w:rFonts w:ascii="Book Antiqua" w:hAnsi="Book Antiqua"/>
          <w:lang w:val="es-PR"/>
        </w:rPr>
        <w:t>Planteó que e</w:t>
      </w:r>
      <w:r w:rsidRPr="002834A5">
        <w:rPr>
          <w:rFonts w:ascii="Book Antiqua" w:hAnsi="Book Antiqua"/>
          <w:lang w:val="es-PR"/>
        </w:rPr>
        <w:t>sta disposición, además de reconocer la dignidad de la mujer gestante, contribuye al fortalecimiento de su bienestar físico y emocional.</w:t>
      </w:r>
    </w:p>
    <w:p w14:paraId="64C26500" w14:textId="77777777" w:rsidR="002834A5" w:rsidRPr="002834A5" w:rsidRDefault="002834A5" w:rsidP="002834A5">
      <w:pPr>
        <w:pStyle w:val="NoSpacing"/>
        <w:spacing w:line="276" w:lineRule="auto"/>
        <w:jc w:val="both"/>
        <w:rPr>
          <w:rFonts w:ascii="Book Antiqua" w:hAnsi="Book Antiqua"/>
          <w:lang w:val="es-PR"/>
        </w:rPr>
      </w:pPr>
    </w:p>
    <w:p w14:paraId="5B1503ED" w14:textId="2AD57F68" w:rsidR="00F52B09" w:rsidRDefault="00F52B09" w:rsidP="002834A5">
      <w:pPr>
        <w:pStyle w:val="NoSpacing"/>
        <w:spacing w:line="276" w:lineRule="auto"/>
        <w:jc w:val="both"/>
        <w:rPr>
          <w:rFonts w:ascii="Book Antiqua" w:hAnsi="Book Antiqua"/>
          <w:lang w:val="es-PR"/>
        </w:rPr>
      </w:pPr>
      <w:r w:rsidRPr="002834A5">
        <w:rPr>
          <w:rFonts w:ascii="Book Antiqua" w:hAnsi="Book Antiqua"/>
          <w:lang w:val="es-PR"/>
        </w:rPr>
        <w:t>ASEM destacó que la iniciativa legislativa promueve un trato empático y respetuoso, lo que reduce la ansiedad, el temor y la sensación de aislamiento que muchas mujeres experimentan durante el proceso obstétrico.</w:t>
      </w:r>
      <w:r w:rsidR="00EB1B57">
        <w:rPr>
          <w:rFonts w:ascii="Book Antiqua" w:hAnsi="Book Antiqua"/>
          <w:lang w:val="es-PR"/>
        </w:rPr>
        <w:t xml:space="preserve"> </w:t>
      </w:r>
      <w:r w:rsidR="00EB1B57" w:rsidRPr="002834A5">
        <w:rPr>
          <w:rFonts w:ascii="Book Antiqua" w:hAnsi="Book Antiqua"/>
          <w:lang w:val="es-PR"/>
        </w:rPr>
        <w:t>E</w:t>
      </w:r>
      <w:r w:rsidRPr="002834A5">
        <w:rPr>
          <w:rFonts w:ascii="Book Antiqua" w:hAnsi="Book Antiqua"/>
          <w:lang w:val="es-PR"/>
        </w:rPr>
        <w:t xml:space="preserve">nfatizó que diversos estudios internacionales, como la revisión Cochrane (Hodnett et al., 2013) y las guías del American </w:t>
      </w:r>
      <w:proofErr w:type="spellStart"/>
      <w:r w:rsidRPr="002834A5">
        <w:rPr>
          <w:rFonts w:ascii="Book Antiqua" w:hAnsi="Book Antiqua"/>
          <w:lang w:val="es-PR"/>
        </w:rPr>
        <w:t>College</w:t>
      </w:r>
      <w:proofErr w:type="spellEnd"/>
      <w:r w:rsidRPr="002834A5">
        <w:rPr>
          <w:rFonts w:ascii="Book Antiqua" w:hAnsi="Book Antiqua"/>
          <w:lang w:val="es-PR"/>
        </w:rPr>
        <w:t xml:space="preserve"> </w:t>
      </w:r>
      <w:proofErr w:type="spellStart"/>
      <w:r w:rsidRPr="002834A5">
        <w:rPr>
          <w:rFonts w:ascii="Book Antiqua" w:hAnsi="Book Antiqua"/>
          <w:lang w:val="es-PR"/>
        </w:rPr>
        <w:t>of</w:t>
      </w:r>
      <w:proofErr w:type="spellEnd"/>
      <w:r w:rsidRPr="002834A5">
        <w:rPr>
          <w:rFonts w:ascii="Book Antiqua" w:hAnsi="Book Antiqua"/>
          <w:lang w:val="es-PR"/>
        </w:rPr>
        <w:t xml:space="preserve"> </w:t>
      </w:r>
      <w:proofErr w:type="spellStart"/>
      <w:r w:rsidRPr="002834A5">
        <w:rPr>
          <w:rFonts w:ascii="Book Antiqua" w:hAnsi="Book Antiqua"/>
          <w:lang w:val="es-PR"/>
        </w:rPr>
        <w:t>Obstetricians</w:t>
      </w:r>
      <w:proofErr w:type="spellEnd"/>
      <w:r w:rsidRPr="002834A5">
        <w:rPr>
          <w:rFonts w:ascii="Book Antiqua" w:hAnsi="Book Antiqua"/>
          <w:lang w:val="es-PR"/>
        </w:rPr>
        <w:t xml:space="preserve"> and </w:t>
      </w:r>
      <w:proofErr w:type="spellStart"/>
      <w:r w:rsidRPr="002834A5">
        <w:rPr>
          <w:rFonts w:ascii="Book Antiqua" w:hAnsi="Book Antiqua"/>
          <w:lang w:val="es-PR"/>
        </w:rPr>
        <w:t>Gynecologists</w:t>
      </w:r>
      <w:proofErr w:type="spellEnd"/>
      <w:r w:rsidRPr="002834A5">
        <w:rPr>
          <w:rFonts w:ascii="Book Antiqua" w:hAnsi="Book Antiqua"/>
          <w:lang w:val="es-PR"/>
        </w:rPr>
        <w:t xml:space="preserve"> (ACOG), validan los beneficios clínicos y psicológicos del acompañamiento durante el parto</w:t>
      </w:r>
      <w:r w:rsidR="00BD1476">
        <w:rPr>
          <w:rFonts w:ascii="Book Antiqua" w:hAnsi="Book Antiqua"/>
          <w:lang w:val="es-PR"/>
        </w:rPr>
        <w:t xml:space="preserve">, como lo son: </w:t>
      </w:r>
      <w:r w:rsidRPr="002834A5">
        <w:rPr>
          <w:rFonts w:ascii="Book Antiqua" w:hAnsi="Book Antiqua"/>
          <w:lang w:val="es-PR"/>
        </w:rPr>
        <w:t>una disminución de intervenciones médicas innecesarias, una mayor satisfacción con el proceso y una recuperación más rápida y estable.</w:t>
      </w:r>
    </w:p>
    <w:p w14:paraId="57E6363C" w14:textId="77777777" w:rsidR="002834A5" w:rsidRPr="002834A5" w:rsidRDefault="002834A5" w:rsidP="002834A5">
      <w:pPr>
        <w:pStyle w:val="NoSpacing"/>
        <w:spacing w:line="276" w:lineRule="auto"/>
        <w:jc w:val="both"/>
        <w:rPr>
          <w:rFonts w:ascii="Book Antiqua" w:hAnsi="Book Antiqua"/>
          <w:lang w:val="es-PR"/>
        </w:rPr>
      </w:pPr>
    </w:p>
    <w:p w14:paraId="21C4B99F" w14:textId="66624207" w:rsidR="00F52B09" w:rsidRDefault="00F52B09" w:rsidP="002834A5">
      <w:pPr>
        <w:pStyle w:val="NoSpacing"/>
        <w:spacing w:line="276" w:lineRule="auto"/>
        <w:jc w:val="both"/>
        <w:rPr>
          <w:rFonts w:ascii="Book Antiqua" w:hAnsi="Book Antiqua"/>
          <w:lang w:val="es-PR"/>
        </w:rPr>
      </w:pPr>
      <w:r w:rsidRPr="00141F4E">
        <w:rPr>
          <w:rFonts w:ascii="Book Antiqua" w:hAnsi="Book Antiqua"/>
          <w:lang w:val="es-PR"/>
        </w:rPr>
        <w:t xml:space="preserve">Asimismo, </w:t>
      </w:r>
      <w:r w:rsidR="00BD1476" w:rsidRPr="00141F4E">
        <w:rPr>
          <w:rFonts w:ascii="Book Antiqua" w:hAnsi="Book Antiqua"/>
          <w:lang w:val="es-PR"/>
        </w:rPr>
        <w:t>considera que</w:t>
      </w:r>
      <w:r w:rsidRPr="002834A5">
        <w:rPr>
          <w:rFonts w:ascii="Book Antiqua" w:hAnsi="Book Antiqua"/>
          <w:lang w:val="es-PR"/>
        </w:rPr>
        <w:t xml:space="preserve"> la medida fortalece la protección de los derechos reconocidos en la Ley 156-2006, al ampliar su alcance a las evaluaciones realizadas en las salas de emergencias, cerrando así una brecha significativa en el marco jurídico vigente. En cuanto a su implantación, ASEM subray</w:t>
      </w:r>
      <w:r w:rsidR="007405B6">
        <w:rPr>
          <w:rFonts w:ascii="Book Antiqua" w:hAnsi="Book Antiqua"/>
          <w:lang w:val="es-PR"/>
        </w:rPr>
        <w:t>ó</w:t>
      </w:r>
      <w:r w:rsidRPr="002834A5">
        <w:rPr>
          <w:rFonts w:ascii="Book Antiqua" w:hAnsi="Book Antiqua"/>
          <w:lang w:val="es-PR"/>
        </w:rPr>
        <w:t xml:space="preserve"> que la aplicación debe ser uniforme tanto en hospitales públicos como privados, garantizando igualdad de acceso y evitando que reglamentos internos o limitaciones económicas menoscaben el derecho reconocido.</w:t>
      </w:r>
    </w:p>
    <w:p w14:paraId="76939DBE" w14:textId="77777777" w:rsidR="002834A5" w:rsidRPr="002834A5" w:rsidRDefault="002834A5" w:rsidP="002834A5">
      <w:pPr>
        <w:pStyle w:val="NoSpacing"/>
        <w:spacing w:line="276" w:lineRule="auto"/>
        <w:jc w:val="both"/>
        <w:rPr>
          <w:rFonts w:ascii="Book Antiqua" w:hAnsi="Book Antiqua"/>
          <w:lang w:val="es-PR"/>
        </w:rPr>
      </w:pPr>
    </w:p>
    <w:p w14:paraId="3A0EB90F" w14:textId="2A182052" w:rsidR="00F52B09" w:rsidRDefault="00F52B09" w:rsidP="002834A5">
      <w:pPr>
        <w:pStyle w:val="NoSpacing"/>
        <w:spacing w:line="276" w:lineRule="auto"/>
        <w:jc w:val="both"/>
        <w:rPr>
          <w:rFonts w:ascii="Book Antiqua" w:hAnsi="Book Antiqua"/>
          <w:lang w:val="es-PR"/>
        </w:rPr>
      </w:pPr>
      <w:r w:rsidRPr="002834A5">
        <w:rPr>
          <w:rFonts w:ascii="Book Antiqua" w:hAnsi="Book Antiqua"/>
          <w:lang w:val="es-PR"/>
        </w:rPr>
        <w:t>Finalmente, la institución resalt</w:t>
      </w:r>
      <w:r w:rsidR="00423BF6">
        <w:rPr>
          <w:rFonts w:ascii="Book Antiqua" w:hAnsi="Book Antiqua"/>
          <w:lang w:val="es-PR"/>
        </w:rPr>
        <w:t>ó</w:t>
      </w:r>
      <w:r w:rsidRPr="002834A5">
        <w:rPr>
          <w:rFonts w:ascii="Book Antiqua" w:hAnsi="Book Antiqua"/>
          <w:lang w:val="es-PR"/>
        </w:rPr>
        <w:t xml:space="preserve"> que el proyecto mantiene un balance adecuado entre la seguridad institucional y el derecho de acompañamiento, pues las restricciones solo podrían justificarse por razones estrictamente médicas o de seguridad. Por todo lo anterior, la ASEM </w:t>
      </w:r>
      <w:r w:rsidR="001F6652" w:rsidRPr="002834A5">
        <w:rPr>
          <w:rFonts w:ascii="Book Antiqua" w:hAnsi="Book Antiqua"/>
          <w:lang w:val="es-PR"/>
        </w:rPr>
        <w:t>recomendó</w:t>
      </w:r>
      <w:r w:rsidRPr="002834A5">
        <w:rPr>
          <w:rFonts w:ascii="Book Antiqua" w:hAnsi="Book Antiqua"/>
          <w:lang w:val="es-PR"/>
        </w:rPr>
        <w:t xml:space="preserve"> la aprobación del Proyecto del Senado 692, al considerarlo una medida loable que fortalece la dignidad, equidad y calidad del cuidado de la mujer embarazada en Puerto Rico.</w:t>
      </w:r>
    </w:p>
    <w:p w14:paraId="56C99563" w14:textId="77777777" w:rsidR="002834A5" w:rsidRDefault="002834A5" w:rsidP="002834A5">
      <w:pPr>
        <w:pStyle w:val="NoSpacing"/>
        <w:spacing w:line="276" w:lineRule="auto"/>
        <w:jc w:val="both"/>
        <w:rPr>
          <w:rFonts w:ascii="Book Antiqua" w:hAnsi="Book Antiqua"/>
          <w:lang w:val="es-PR"/>
        </w:rPr>
      </w:pPr>
    </w:p>
    <w:p w14:paraId="466434DE" w14:textId="77777777" w:rsidR="00E671E5" w:rsidRPr="002834A5" w:rsidRDefault="00E671E5" w:rsidP="002834A5">
      <w:pPr>
        <w:pStyle w:val="NoSpacing"/>
        <w:spacing w:line="276" w:lineRule="auto"/>
        <w:jc w:val="both"/>
        <w:rPr>
          <w:rFonts w:ascii="Book Antiqua" w:hAnsi="Book Antiqua"/>
          <w:lang w:val="es-PR"/>
        </w:rPr>
      </w:pPr>
    </w:p>
    <w:p w14:paraId="646CC9AB" w14:textId="40BE2F91" w:rsidR="00044471" w:rsidRDefault="008F5285" w:rsidP="00044471">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lastRenderedPageBreak/>
        <w:t>OFICINA DEL PROCURADOR DEL PACIENTE (OPP)</w:t>
      </w:r>
    </w:p>
    <w:p w14:paraId="7B77AD11" w14:textId="77777777" w:rsidR="00044471" w:rsidRPr="00044471" w:rsidRDefault="00044471" w:rsidP="00044471">
      <w:pPr>
        <w:spacing w:after="0" w:line="276" w:lineRule="auto"/>
        <w:jc w:val="center"/>
        <w:rPr>
          <w:rFonts w:ascii="Book Antiqua" w:eastAsia="Times New Roman" w:hAnsi="Book Antiqua" w:cs="Times New Roman"/>
          <w:b/>
          <w:sz w:val="24"/>
          <w:szCs w:val="24"/>
          <w:lang w:val="es-ES"/>
        </w:rPr>
      </w:pPr>
    </w:p>
    <w:p w14:paraId="266D12E5" w14:textId="77777777" w:rsidR="00CB3F19" w:rsidRDefault="00211C12" w:rsidP="00B00F6D">
      <w:pPr>
        <w:pStyle w:val="NoSpacing"/>
        <w:spacing w:line="276" w:lineRule="auto"/>
        <w:jc w:val="both"/>
        <w:rPr>
          <w:rFonts w:ascii="Book Antiqua" w:hAnsi="Book Antiqua"/>
          <w:lang w:val="es-PR"/>
        </w:rPr>
      </w:pPr>
      <w:r w:rsidRPr="00B00F6D">
        <w:rPr>
          <w:rFonts w:ascii="Book Antiqua" w:eastAsia="Times New Roman" w:hAnsi="Book Antiqua"/>
          <w:bCs/>
          <w:lang w:val="es-PR"/>
        </w:rPr>
        <w:t xml:space="preserve">Recibimos, de igual forma, la ponencia de </w:t>
      </w:r>
      <w:r w:rsidRPr="00B00F6D">
        <w:rPr>
          <w:rFonts w:ascii="Book Antiqua" w:hAnsi="Book Antiqua"/>
          <w:lang w:val="es-PR"/>
        </w:rPr>
        <w:t>l</w:t>
      </w:r>
      <w:r w:rsidR="00044471" w:rsidRPr="00B00F6D">
        <w:rPr>
          <w:rFonts w:ascii="Book Antiqua" w:hAnsi="Book Antiqua"/>
          <w:lang w:val="es-ES"/>
        </w:rPr>
        <w:t xml:space="preserve">a </w:t>
      </w:r>
      <w:r w:rsidR="008F5285" w:rsidRPr="00B00F6D">
        <w:rPr>
          <w:rFonts w:ascii="Book Antiqua" w:hAnsi="Book Antiqua"/>
          <w:b/>
          <w:bCs/>
          <w:lang w:val="es-ES"/>
        </w:rPr>
        <w:t>Oficina del Procurador del Paciente (OPP)</w:t>
      </w:r>
      <w:r w:rsidR="00044471" w:rsidRPr="00B00F6D">
        <w:rPr>
          <w:rFonts w:ascii="Book Antiqua" w:hAnsi="Book Antiqua"/>
          <w:lang w:val="es-ES"/>
        </w:rPr>
        <w:t xml:space="preserve"> </w:t>
      </w:r>
      <w:r w:rsidRPr="00B00F6D">
        <w:rPr>
          <w:rFonts w:ascii="Book Antiqua" w:hAnsi="Book Antiqua"/>
          <w:lang w:val="es-ES"/>
        </w:rPr>
        <w:t xml:space="preserve">la cual </w:t>
      </w:r>
      <w:r w:rsidR="00044471" w:rsidRPr="00B00F6D">
        <w:rPr>
          <w:rFonts w:ascii="Book Antiqua" w:hAnsi="Book Antiqua"/>
          <w:lang w:val="es-ES"/>
        </w:rPr>
        <w:t xml:space="preserve">presentó su memorial explicativo por conducto de su </w:t>
      </w:r>
      <w:r w:rsidR="004C402A" w:rsidRPr="00B00F6D">
        <w:rPr>
          <w:rFonts w:ascii="Book Antiqua" w:hAnsi="Book Antiqua"/>
          <w:lang w:val="es-ES"/>
        </w:rPr>
        <w:t>Procuradora</w:t>
      </w:r>
      <w:r w:rsidR="00044471" w:rsidRPr="00B00F6D">
        <w:rPr>
          <w:rFonts w:ascii="Book Antiqua" w:hAnsi="Book Antiqua"/>
          <w:lang w:val="es-ES"/>
        </w:rPr>
        <w:t xml:space="preserve">, </w:t>
      </w:r>
      <w:r w:rsidR="004C402A" w:rsidRPr="00B00F6D">
        <w:rPr>
          <w:rFonts w:ascii="Book Antiqua" w:hAnsi="Book Antiqua"/>
          <w:lang w:val="es-ES"/>
        </w:rPr>
        <w:t>Edna I. Díaz De Jesús</w:t>
      </w:r>
      <w:r w:rsidR="00D12C50" w:rsidRPr="00B00F6D">
        <w:rPr>
          <w:rFonts w:ascii="Book Antiqua" w:hAnsi="Book Antiqua"/>
          <w:lang w:val="es-ES"/>
        </w:rPr>
        <w:t>,</w:t>
      </w:r>
      <w:r w:rsidR="00044471" w:rsidRPr="00B00F6D">
        <w:rPr>
          <w:rFonts w:ascii="Book Antiqua" w:hAnsi="Book Antiqua"/>
          <w:lang w:val="es-ES"/>
        </w:rPr>
        <w:t xml:space="preserve"> en el cual expresó </w:t>
      </w:r>
      <w:r w:rsidR="00591F32" w:rsidRPr="00B00F6D">
        <w:rPr>
          <w:rFonts w:ascii="Book Antiqua" w:hAnsi="Book Antiqua"/>
          <w:lang w:val="es-PR"/>
        </w:rPr>
        <w:t>una opinión favorable al Proyecto del Senado 692</w:t>
      </w:r>
      <w:r w:rsidR="00CB3F19">
        <w:rPr>
          <w:rFonts w:ascii="Book Antiqua" w:hAnsi="Book Antiqua"/>
          <w:lang w:val="es-PR"/>
        </w:rPr>
        <w:t>.</w:t>
      </w:r>
    </w:p>
    <w:p w14:paraId="2B801BCA" w14:textId="2FCB367C" w:rsidR="00591F32" w:rsidRDefault="00591F32" w:rsidP="00B00F6D">
      <w:pPr>
        <w:pStyle w:val="NoSpacing"/>
        <w:spacing w:line="276" w:lineRule="auto"/>
        <w:jc w:val="both"/>
        <w:rPr>
          <w:rFonts w:ascii="Book Antiqua" w:hAnsi="Book Antiqua"/>
          <w:lang w:val="es-PR"/>
        </w:rPr>
      </w:pPr>
      <w:r w:rsidRPr="00B00F6D">
        <w:rPr>
          <w:rFonts w:ascii="Book Antiqua" w:hAnsi="Book Antiqua"/>
          <w:lang w:val="es-PR"/>
        </w:rPr>
        <w:br/>
        <w:t xml:space="preserve"> La OPP reconoció que la propuesta legislativa responde a una necesidad real identificada en el sistema de salud, ya que muchas mujeres embarazadas acuden a las salas de emergencia por complicaciones o episodios de preocupación que, aunque no representen el inicio de parto, constituyen emergencias obstétricas. </w:t>
      </w:r>
      <w:r w:rsidR="00B21B77">
        <w:rPr>
          <w:rFonts w:ascii="Book Antiqua" w:hAnsi="Book Antiqua"/>
          <w:lang w:val="es-PR"/>
        </w:rPr>
        <w:t xml:space="preserve">Aseguró que, </w:t>
      </w:r>
      <w:r w:rsidR="00341DCA">
        <w:rPr>
          <w:rFonts w:ascii="Book Antiqua" w:hAnsi="Book Antiqua"/>
          <w:lang w:val="es-PR"/>
        </w:rPr>
        <w:t>e</w:t>
      </w:r>
      <w:r w:rsidRPr="00B00F6D">
        <w:rPr>
          <w:rFonts w:ascii="Book Antiqua" w:hAnsi="Book Antiqua"/>
          <w:lang w:val="es-PR"/>
        </w:rPr>
        <w:t>n tales casos, el acompañamiento no solo fortalece el apoyo emocional, sino que también promueve una experiencia de atención más segura, digna y empática.</w:t>
      </w:r>
    </w:p>
    <w:p w14:paraId="5B15C376" w14:textId="77777777" w:rsidR="002834A5" w:rsidRPr="00B00F6D" w:rsidRDefault="002834A5" w:rsidP="00B00F6D">
      <w:pPr>
        <w:pStyle w:val="NoSpacing"/>
        <w:spacing w:line="276" w:lineRule="auto"/>
        <w:jc w:val="both"/>
        <w:rPr>
          <w:rFonts w:ascii="Book Antiqua" w:hAnsi="Book Antiqua"/>
          <w:lang w:val="es-PR"/>
        </w:rPr>
      </w:pPr>
    </w:p>
    <w:p w14:paraId="1F8DC09E" w14:textId="74681404" w:rsidR="00591F32" w:rsidRDefault="00591F32" w:rsidP="00B00F6D">
      <w:pPr>
        <w:pStyle w:val="NoSpacing"/>
        <w:spacing w:line="276" w:lineRule="auto"/>
        <w:jc w:val="both"/>
        <w:rPr>
          <w:rFonts w:ascii="Book Antiqua" w:hAnsi="Book Antiqua"/>
          <w:lang w:val="es-PR"/>
        </w:rPr>
      </w:pPr>
      <w:r w:rsidRPr="00B00F6D">
        <w:rPr>
          <w:rFonts w:ascii="Book Antiqua" w:hAnsi="Book Antiqua"/>
          <w:lang w:val="es-PR"/>
        </w:rPr>
        <w:t xml:space="preserve">Asimismo, la OPP subrayó que esta legislación complementa las protecciones ya contempladas en la Ley 156-2006, al cerrar una brecha normativa que dejaba sin cobertura a las mujeres durante su ingreso inicial a la sala de emergencias. De igual manera, la </w:t>
      </w:r>
      <w:r w:rsidR="00341DCA">
        <w:rPr>
          <w:rFonts w:ascii="Book Antiqua" w:hAnsi="Book Antiqua"/>
          <w:lang w:val="es-PR"/>
        </w:rPr>
        <w:t>A</w:t>
      </w:r>
      <w:r w:rsidRPr="00B00F6D">
        <w:rPr>
          <w:rFonts w:ascii="Book Antiqua" w:hAnsi="Book Antiqua"/>
          <w:lang w:val="es-PR"/>
        </w:rPr>
        <w:t>gencia resaltó que el acompañamiento debe garantizarse en todas las etapas del proceso obstétrico observación, evaluación, trabajo de parto, parto y posparto, y que la persona acompañante debe ser aquella en quien la gestante confíe plenamente.</w:t>
      </w:r>
    </w:p>
    <w:p w14:paraId="05D19694" w14:textId="77777777" w:rsidR="002834A5" w:rsidRPr="00B00F6D" w:rsidRDefault="002834A5" w:rsidP="00B00F6D">
      <w:pPr>
        <w:pStyle w:val="NoSpacing"/>
        <w:spacing w:line="276" w:lineRule="auto"/>
        <w:jc w:val="both"/>
        <w:rPr>
          <w:rFonts w:ascii="Book Antiqua" w:hAnsi="Book Antiqua"/>
          <w:lang w:val="es-PR"/>
        </w:rPr>
      </w:pPr>
    </w:p>
    <w:p w14:paraId="31EC9D65" w14:textId="7E38E70E" w:rsidR="00591F32" w:rsidRDefault="00591F32" w:rsidP="00B00F6D">
      <w:pPr>
        <w:pStyle w:val="NoSpacing"/>
        <w:spacing w:line="276" w:lineRule="auto"/>
        <w:jc w:val="both"/>
        <w:rPr>
          <w:rFonts w:ascii="Book Antiqua" w:hAnsi="Book Antiqua"/>
          <w:lang w:val="es-PR"/>
        </w:rPr>
      </w:pPr>
      <w:r w:rsidRPr="00B00F6D">
        <w:rPr>
          <w:rFonts w:ascii="Book Antiqua" w:hAnsi="Book Antiqua"/>
          <w:lang w:val="es-PR"/>
        </w:rPr>
        <w:t xml:space="preserve">Por otro lado, la Oficina </w:t>
      </w:r>
      <w:r w:rsidR="00C044A6">
        <w:rPr>
          <w:rFonts w:ascii="Book Antiqua" w:hAnsi="Book Antiqua"/>
          <w:lang w:val="es-PR"/>
        </w:rPr>
        <w:t>sostuvo</w:t>
      </w:r>
      <w:r w:rsidRPr="00B00F6D">
        <w:rPr>
          <w:rFonts w:ascii="Book Antiqua" w:hAnsi="Book Antiqua"/>
          <w:lang w:val="es-PR"/>
        </w:rPr>
        <w:t xml:space="preserve"> que el licenciamiento y la acreditación de las instituciones hospitalarias están sujetos a regulaciones estatales y federales, las cuales buscan proteger la calidad y seguridad de los servicios médicos. En ese contexto, recomendó examinar cuidadosamente las políticas del Departamento de Salud, del Departamento de Salud y Servicios Humanos Federal (HHS) y de </w:t>
      </w:r>
      <w:proofErr w:type="spellStart"/>
      <w:r w:rsidRPr="00B00F6D">
        <w:rPr>
          <w:rFonts w:ascii="Book Antiqua" w:hAnsi="Book Antiqua"/>
          <w:lang w:val="es-PR"/>
        </w:rPr>
        <w:t>The</w:t>
      </w:r>
      <w:proofErr w:type="spellEnd"/>
      <w:r w:rsidRPr="00B00F6D">
        <w:rPr>
          <w:rFonts w:ascii="Book Antiqua" w:hAnsi="Book Antiqua"/>
          <w:lang w:val="es-PR"/>
        </w:rPr>
        <w:t xml:space="preserve"> </w:t>
      </w:r>
      <w:proofErr w:type="spellStart"/>
      <w:r w:rsidRPr="00B00F6D">
        <w:rPr>
          <w:rFonts w:ascii="Book Antiqua" w:hAnsi="Book Antiqua"/>
          <w:lang w:val="es-PR"/>
        </w:rPr>
        <w:t>Joint</w:t>
      </w:r>
      <w:proofErr w:type="spellEnd"/>
      <w:r w:rsidRPr="00B00F6D">
        <w:rPr>
          <w:rFonts w:ascii="Book Antiqua" w:hAnsi="Book Antiqua"/>
          <w:lang w:val="es-PR"/>
        </w:rPr>
        <w:t xml:space="preserve"> </w:t>
      </w:r>
      <w:proofErr w:type="spellStart"/>
      <w:r w:rsidRPr="00B00F6D">
        <w:rPr>
          <w:rFonts w:ascii="Book Antiqua" w:hAnsi="Book Antiqua"/>
          <w:lang w:val="es-PR"/>
        </w:rPr>
        <w:t>Commission</w:t>
      </w:r>
      <w:proofErr w:type="spellEnd"/>
      <w:r w:rsidRPr="00B00F6D">
        <w:rPr>
          <w:rFonts w:ascii="Book Antiqua" w:hAnsi="Book Antiqua"/>
          <w:lang w:val="es-PR"/>
        </w:rPr>
        <w:t>, para asegurar la compatibilidad de la medida con las normas vigentes sobre acompañamiento en la atención perinatal.</w:t>
      </w:r>
    </w:p>
    <w:p w14:paraId="342A03F4" w14:textId="77777777" w:rsidR="002834A5" w:rsidRPr="00B00F6D" w:rsidRDefault="002834A5" w:rsidP="00B00F6D">
      <w:pPr>
        <w:pStyle w:val="NoSpacing"/>
        <w:spacing w:line="276" w:lineRule="auto"/>
        <w:jc w:val="both"/>
        <w:rPr>
          <w:rFonts w:ascii="Book Antiqua" w:hAnsi="Book Antiqua"/>
          <w:lang w:val="es-PR"/>
        </w:rPr>
      </w:pPr>
    </w:p>
    <w:p w14:paraId="56B5E676" w14:textId="5DA1F0BE" w:rsidR="00591F32" w:rsidRDefault="00591F32" w:rsidP="00B00F6D">
      <w:pPr>
        <w:pStyle w:val="NoSpacing"/>
        <w:spacing w:line="276" w:lineRule="auto"/>
        <w:jc w:val="both"/>
        <w:rPr>
          <w:rFonts w:ascii="Book Antiqua" w:hAnsi="Book Antiqua"/>
          <w:lang w:val="es-PR"/>
        </w:rPr>
      </w:pPr>
      <w:r w:rsidRPr="00B00F6D">
        <w:rPr>
          <w:rFonts w:ascii="Book Antiqua" w:hAnsi="Book Antiqua"/>
          <w:lang w:val="es-PR"/>
        </w:rPr>
        <w:t xml:space="preserve">Además, la OPP recordó que la Ley 156-2006 ya dispone mecanismos administrativos para atender violaciones a este derecho, mediante la radicación de querellas ante la Oficina de la Procuradora de la Mujer, la cual puede imponer multas de hasta diez mil dólares por incumplimiento. No obstante, la </w:t>
      </w:r>
      <w:r w:rsidR="00E671E5">
        <w:rPr>
          <w:rFonts w:ascii="Book Antiqua" w:hAnsi="Book Antiqua"/>
          <w:lang w:val="es-PR"/>
        </w:rPr>
        <w:t>Oficina</w:t>
      </w:r>
      <w:r w:rsidRPr="00B00F6D">
        <w:rPr>
          <w:rFonts w:ascii="Book Antiqua" w:hAnsi="Book Antiqua"/>
          <w:lang w:val="es-PR"/>
        </w:rPr>
        <w:t xml:space="preserve"> enfatizó la necesidad de recopilar y analizar estadísticas actualizadas sobre tales querellas, a fin de conocer la magnitud real del problema y fortalecer las decisiones legislativas futuras.</w:t>
      </w:r>
    </w:p>
    <w:p w14:paraId="01540C94" w14:textId="77777777" w:rsidR="00B00F6D" w:rsidRPr="00B00F6D" w:rsidRDefault="00B00F6D" w:rsidP="00B00F6D">
      <w:pPr>
        <w:pStyle w:val="NoSpacing"/>
        <w:spacing w:line="276" w:lineRule="auto"/>
        <w:jc w:val="both"/>
        <w:rPr>
          <w:rFonts w:ascii="Book Antiqua" w:hAnsi="Book Antiqua"/>
          <w:lang w:val="es-PR"/>
        </w:rPr>
      </w:pPr>
    </w:p>
    <w:p w14:paraId="0452F87A" w14:textId="39D9B3F5" w:rsidR="00591F32" w:rsidRPr="00B00F6D" w:rsidRDefault="00591F32" w:rsidP="00B00F6D">
      <w:pPr>
        <w:pStyle w:val="NoSpacing"/>
        <w:spacing w:line="276" w:lineRule="auto"/>
        <w:jc w:val="both"/>
        <w:rPr>
          <w:rFonts w:ascii="Book Antiqua" w:hAnsi="Book Antiqua"/>
          <w:lang w:val="es-PR"/>
        </w:rPr>
      </w:pPr>
      <w:r w:rsidRPr="00B00F6D">
        <w:rPr>
          <w:rFonts w:ascii="Book Antiqua" w:hAnsi="Book Antiqua"/>
          <w:lang w:val="es-PR"/>
        </w:rPr>
        <w:t xml:space="preserve">En conclusión, la OPP </w:t>
      </w:r>
      <w:r w:rsidR="00E671E5">
        <w:rPr>
          <w:rFonts w:ascii="Book Antiqua" w:hAnsi="Book Antiqua"/>
          <w:lang w:val="es-PR"/>
        </w:rPr>
        <w:t>expuso</w:t>
      </w:r>
      <w:r w:rsidRPr="00B00F6D">
        <w:rPr>
          <w:rFonts w:ascii="Book Antiqua" w:hAnsi="Book Antiqua"/>
          <w:lang w:val="es-PR"/>
        </w:rPr>
        <w:t xml:space="preserve"> que el Proyecto del Senado 692 constituye una medida loable que reafirma los derechos de las mujeres embarazadas, fomenta su bienestar físico </w:t>
      </w:r>
      <w:r w:rsidRPr="00B00F6D">
        <w:rPr>
          <w:rFonts w:ascii="Book Antiqua" w:hAnsi="Book Antiqua"/>
          <w:lang w:val="es-PR"/>
        </w:rPr>
        <w:lastRenderedPageBreak/>
        <w:t xml:space="preserve">y emocional, y fortalece la sensibilidad institucional del sistema de salud. </w:t>
      </w:r>
      <w:r w:rsidR="003E4CA0">
        <w:rPr>
          <w:rFonts w:ascii="Book Antiqua" w:hAnsi="Book Antiqua"/>
          <w:lang w:val="es-PR"/>
        </w:rPr>
        <w:t>Es de la opinión que</w:t>
      </w:r>
      <w:r w:rsidRPr="00B00F6D">
        <w:rPr>
          <w:rFonts w:ascii="Book Antiqua" w:hAnsi="Book Antiqua"/>
          <w:lang w:val="es-PR"/>
        </w:rPr>
        <w:t xml:space="preserve"> la propuesta </w:t>
      </w:r>
      <w:r w:rsidR="003E4CA0">
        <w:rPr>
          <w:rFonts w:ascii="Book Antiqua" w:hAnsi="Book Antiqua"/>
          <w:lang w:val="es-PR"/>
        </w:rPr>
        <w:t xml:space="preserve">legislativa </w:t>
      </w:r>
      <w:r w:rsidRPr="00B00F6D">
        <w:rPr>
          <w:rFonts w:ascii="Book Antiqua" w:hAnsi="Book Antiqua"/>
          <w:lang w:val="es-PR"/>
        </w:rPr>
        <w:t>se alinea con la misión de garantizar un trato digno, justo y respetuoso hacia toda paciente en Puerto Rico, promoviendo una política pública de salud centrada en la persona y en la protección de la vida humana.</w:t>
      </w:r>
    </w:p>
    <w:p w14:paraId="43FE8629" w14:textId="77777777" w:rsidR="00044471" w:rsidRPr="00591F32" w:rsidRDefault="00044471" w:rsidP="002065F4">
      <w:pPr>
        <w:spacing w:after="0" w:line="276" w:lineRule="auto"/>
        <w:rPr>
          <w:rFonts w:ascii="Book Antiqua" w:eastAsia="Times New Roman" w:hAnsi="Book Antiqua" w:cs="Times New Roman"/>
          <w:b/>
          <w:sz w:val="24"/>
          <w:szCs w:val="24"/>
          <w:lang w:val="es-PR"/>
        </w:rPr>
      </w:pPr>
    </w:p>
    <w:p w14:paraId="166DA8EA" w14:textId="1B754C1E" w:rsidR="00044471" w:rsidRDefault="00CE2735" w:rsidP="002065F4">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OFICINA DE LA PROCURADORA DE LAS MUJERES (OPM)</w:t>
      </w:r>
    </w:p>
    <w:p w14:paraId="1CA06607" w14:textId="77777777" w:rsidR="00044471" w:rsidRPr="00B00F6D" w:rsidRDefault="00044471" w:rsidP="00B00F6D">
      <w:pPr>
        <w:pStyle w:val="NoSpacing"/>
        <w:spacing w:line="276" w:lineRule="auto"/>
        <w:jc w:val="both"/>
        <w:rPr>
          <w:rFonts w:ascii="Book Antiqua" w:hAnsi="Book Antiqua"/>
          <w:lang w:val="es-ES"/>
        </w:rPr>
      </w:pPr>
    </w:p>
    <w:p w14:paraId="6069B497" w14:textId="23C27C46" w:rsidR="00044471" w:rsidRDefault="00044471" w:rsidP="00B00F6D">
      <w:pPr>
        <w:pStyle w:val="NoSpacing"/>
        <w:spacing w:line="276" w:lineRule="auto"/>
        <w:jc w:val="both"/>
        <w:rPr>
          <w:rFonts w:ascii="Book Antiqua" w:eastAsia="Calibri" w:hAnsi="Book Antiqua"/>
          <w:kern w:val="2"/>
          <w:lang w:val="es-ES"/>
          <w14:ligatures w14:val="standardContextual"/>
        </w:rPr>
      </w:pPr>
      <w:r w:rsidRPr="00B00F6D">
        <w:rPr>
          <w:rFonts w:ascii="Book Antiqua" w:eastAsia="Calibri" w:hAnsi="Book Antiqua"/>
          <w:kern w:val="2"/>
          <w:lang w:val="es-ES"/>
          <w14:ligatures w14:val="standardContextual"/>
        </w:rPr>
        <w:t xml:space="preserve">La </w:t>
      </w:r>
      <w:r w:rsidR="00CE2735" w:rsidRPr="00B00F6D">
        <w:rPr>
          <w:rFonts w:ascii="Book Antiqua" w:eastAsia="Calibri" w:hAnsi="Book Antiqua"/>
          <w:b/>
          <w:bCs/>
          <w:kern w:val="2"/>
          <w:lang w:val="es-ES"/>
          <w14:ligatures w14:val="standardContextual"/>
        </w:rPr>
        <w:t>Oficina de la Procuradora de las Mujeres (OPM)</w:t>
      </w:r>
      <w:r w:rsidRPr="00B00F6D">
        <w:rPr>
          <w:rFonts w:ascii="Book Antiqua" w:eastAsia="Calibri" w:hAnsi="Book Antiqua"/>
          <w:kern w:val="2"/>
          <w:lang w:val="es-ES"/>
          <w14:ligatures w14:val="standardContextual"/>
        </w:rPr>
        <w:t xml:space="preserve"> </w:t>
      </w:r>
      <w:r w:rsidR="004B6507" w:rsidRPr="00B00F6D">
        <w:rPr>
          <w:rFonts w:ascii="Book Antiqua" w:eastAsia="Calibri" w:hAnsi="Book Antiqua"/>
          <w:kern w:val="2"/>
          <w:lang w:val="es-ES"/>
          <w14:ligatures w14:val="standardContextual"/>
        </w:rPr>
        <w:t xml:space="preserve">cursó sus comentarios a esta Distinguida Comisión </w:t>
      </w:r>
      <w:r w:rsidR="002065F4" w:rsidRPr="00B00F6D">
        <w:rPr>
          <w:rFonts w:ascii="Book Antiqua" w:eastAsia="Calibri" w:hAnsi="Book Antiqua"/>
          <w:kern w:val="2"/>
          <w:lang w:val="es-ES"/>
          <w14:ligatures w14:val="standardContextual"/>
        </w:rPr>
        <w:t>a favor</w:t>
      </w:r>
      <w:r w:rsidRPr="00B00F6D">
        <w:rPr>
          <w:rFonts w:ascii="Book Antiqua" w:eastAsia="Calibri" w:hAnsi="Book Antiqua"/>
          <w:kern w:val="2"/>
          <w:lang w:val="es-ES"/>
          <w14:ligatures w14:val="standardContextual"/>
        </w:rPr>
        <w:t xml:space="preserve"> de la aprobación del Proyecto de</w:t>
      </w:r>
      <w:r w:rsidR="00CE2735" w:rsidRPr="00B00F6D">
        <w:rPr>
          <w:rFonts w:ascii="Book Antiqua" w:eastAsia="Calibri" w:hAnsi="Book Antiqua"/>
          <w:kern w:val="2"/>
          <w:lang w:val="es-ES"/>
          <w14:ligatures w14:val="standardContextual"/>
        </w:rPr>
        <w:t xml:space="preserve">l Senado 692 </w:t>
      </w:r>
      <w:r w:rsidRPr="00B00F6D">
        <w:rPr>
          <w:rFonts w:ascii="Book Antiqua" w:eastAsia="Calibri" w:hAnsi="Book Antiqua"/>
          <w:kern w:val="2"/>
          <w:lang w:val="es-ES"/>
          <w14:ligatures w14:val="standardContextual"/>
        </w:rPr>
        <w:t xml:space="preserve">suscrito por su </w:t>
      </w:r>
      <w:r w:rsidR="00CE2735" w:rsidRPr="00B00F6D">
        <w:rPr>
          <w:rFonts w:ascii="Book Antiqua" w:eastAsia="Calibri" w:hAnsi="Book Antiqua"/>
          <w:kern w:val="2"/>
          <w:lang w:val="es-ES"/>
          <w14:ligatures w14:val="standardContextual"/>
        </w:rPr>
        <w:t>Procuradora</w:t>
      </w:r>
      <w:r w:rsidRPr="00B00F6D">
        <w:rPr>
          <w:rFonts w:ascii="Book Antiqua" w:eastAsia="Calibri" w:hAnsi="Book Antiqua"/>
          <w:kern w:val="2"/>
          <w:lang w:val="es-ES"/>
          <w14:ligatures w14:val="standardContextual"/>
        </w:rPr>
        <w:t xml:space="preserve">, </w:t>
      </w:r>
      <w:r w:rsidR="00CE2735" w:rsidRPr="00B00F6D">
        <w:rPr>
          <w:rFonts w:ascii="Book Antiqua" w:eastAsia="Calibri" w:hAnsi="Book Antiqua"/>
          <w:kern w:val="2"/>
          <w:lang w:val="es-ES"/>
          <w14:ligatures w14:val="standardContextual"/>
        </w:rPr>
        <w:t>Lcda. Astrid Piñeiro Vázquez</w:t>
      </w:r>
      <w:r w:rsidRPr="00B00F6D">
        <w:rPr>
          <w:rFonts w:ascii="Book Antiqua" w:eastAsia="Calibri" w:hAnsi="Book Antiqua"/>
          <w:kern w:val="2"/>
          <w:lang w:val="es-ES"/>
          <w14:ligatures w14:val="standardContextual"/>
        </w:rPr>
        <w:t xml:space="preserve">. </w:t>
      </w:r>
    </w:p>
    <w:p w14:paraId="6D25F0F9" w14:textId="77777777" w:rsidR="00B00F6D" w:rsidRPr="00B00F6D" w:rsidRDefault="00B00F6D" w:rsidP="00B00F6D">
      <w:pPr>
        <w:pStyle w:val="NoSpacing"/>
        <w:spacing w:line="276" w:lineRule="auto"/>
        <w:jc w:val="both"/>
        <w:rPr>
          <w:rFonts w:ascii="Book Antiqua" w:eastAsia="Calibri" w:hAnsi="Book Antiqua"/>
          <w:kern w:val="2"/>
          <w:lang w:val="es-ES"/>
          <w14:ligatures w14:val="standardContextual"/>
        </w:rPr>
      </w:pPr>
    </w:p>
    <w:p w14:paraId="7276671F" w14:textId="5EE73A56" w:rsidR="006D5785" w:rsidRDefault="00395ADA" w:rsidP="00B00F6D">
      <w:pPr>
        <w:pStyle w:val="NoSpacing"/>
        <w:spacing w:line="276" w:lineRule="auto"/>
        <w:jc w:val="both"/>
        <w:rPr>
          <w:rFonts w:ascii="Book Antiqua" w:hAnsi="Book Antiqua"/>
          <w:lang w:val="es-PR"/>
        </w:rPr>
      </w:pPr>
      <w:r w:rsidRPr="00B00F6D">
        <w:rPr>
          <w:rFonts w:ascii="Book Antiqua" w:hAnsi="Book Antiqua"/>
          <w:lang w:val="es-PR"/>
        </w:rPr>
        <w:t>La</w:t>
      </w:r>
      <w:r w:rsidR="006D5785" w:rsidRPr="00B00F6D">
        <w:rPr>
          <w:rFonts w:ascii="Book Antiqua" w:hAnsi="Book Antiqua"/>
          <w:lang w:val="es-PR"/>
        </w:rPr>
        <w:t xml:space="preserve"> OPM destacó que el proyecto constituye un avance trascendental en la protección de los derechos humanos y familiares, al reconocer el acompañamiento como un componente esencial del trato digno, empático y respetuoso que merece toda mujer gestante. </w:t>
      </w:r>
      <w:r w:rsidR="00E9029F">
        <w:rPr>
          <w:rFonts w:ascii="Book Antiqua" w:hAnsi="Book Antiqua"/>
          <w:lang w:val="es-PR"/>
        </w:rPr>
        <w:t>Manifestó que e</w:t>
      </w:r>
      <w:r w:rsidR="006D5785" w:rsidRPr="00B00F6D">
        <w:rPr>
          <w:rFonts w:ascii="Book Antiqua" w:hAnsi="Book Antiqua"/>
          <w:lang w:val="es-PR"/>
        </w:rPr>
        <w:t>sta disposición coloca a la mujer en el centro de las decisiones sobre su propio cuidado y el de su hijo o hija por nacer, fortaleciendo la autonomía y la estabilidad emocional durante momentos de alta vulnerabilidad.</w:t>
      </w:r>
    </w:p>
    <w:p w14:paraId="3C79F2E3" w14:textId="77777777" w:rsidR="00B00F6D" w:rsidRPr="00B00F6D" w:rsidRDefault="00B00F6D" w:rsidP="00B00F6D">
      <w:pPr>
        <w:pStyle w:val="NoSpacing"/>
        <w:spacing w:line="276" w:lineRule="auto"/>
        <w:jc w:val="both"/>
        <w:rPr>
          <w:rFonts w:ascii="Book Antiqua" w:hAnsi="Book Antiqua"/>
          <w:lang w:val="es-PR"/>
        </w:rPr>
      </w:pPr>
    </w:p>
    <w:p w14:paraId="6F47EFF3" w14:textId="1E98B9DC" w:rsidR="006D5785" w:rsidRDefault="006D5785" w:rsidP="00B00F6D">
      <w:pPr>
        <w:pStyle w:val="NoSpacing"/>
        <w:spacing w:line="276" w:lineRule="auto"/>
        <w:jc w:val="both"/>
        <w:rPr>
          <w:rFonts w:ascii="Book Antiqua" w:hAnsi="Book Antiqua"/>
          <w:lang w:val="es-PR"/>
        </w:rPr>
      </w:pPr>
      <w:r w:rsidRPr="00B00F6D">
        <w:rPr>
          <w:rFonts w:ascii="Book Antiqua" w:hAnsi="Book Antiqua"/>
          <w:lang w:val="es-PR"/>
        </w:rPr>
        <w:t>De igual manera, la Oficina</w:t>
      </w:r>
      <w:r w:rsidR="00561063" w:rsidRPr="00B00F6D">
        <w:rPr>
          <w:rFonts w:ascii="Book Antiqua" w:hAnsi="Book Antiqua"/>
          <w:lang w:val="es-PR"/>
        </w:rPr>
        <w:t xml:space="preserve"> de la Procuradora de las Mujeres,</w:t>
      </w:r>
      <w:r w:rsidRPr="00B00F6D">
        <w:rPr>
          <w:rFonts w:ascii="Book Antiqua" w:hAnsi="Book Antiqua"/>
          <w:lang w:val="es-PR"/>
        </w:rPr>
        <w:t xml:space="preserve"> </w:t>
      </w:r>
      <w:r w:rsidR="00E9029F" w:rsidRPr="00B00F6D">
        <w:rPr>
          <w:rFonts w:ascii="Book Antiqua" w:hAnsi="Book Antiqua"/>
          <w:lang w:val="es-PR"/>
        </w:rPr>
        <w:t>acentuó</w:t>
      </w:r>
      <w:r w:rsidRPr="00B00F6D">
        <w:rPr>
          <w:rFonts w:ascii="Book Antiqua" w:hAnsi="Book Antiqua"/>
          <w:lang w:val="es-PR"/>
        </w:rPr>
        <w:t xml:space="preserve"> que garantizar el acompañamiento desde el ingreso a la sala de emergencias contribuye al desarrollo de una maternidad segura y digna, en armonía con los estándares internacionales de salud perinatal. </w:t>
      </w:r>
      <w:r w:rsidR="00561063" w:rsidRPr="00B00F6D">
        <w:rPr>
          <w:rFonts w:ascii="Book Antiqua" w:hAnsi="Book Antiqua"/>
          <w:lang w:val="es-PR"/>
        </w:rPr>
        <w:t xml:space="preserve">Argumentó que </w:t>
      </w:r>
      <w:r w:rsidRPr="00B00F6D">
        <w:rPr>
          <w:rFonts w:ascii="Book Antiqua" w:hAnsi="Book Antiqua"/>
          <w:lang w:val="es-PR"/>
        </w:rPr>
        <w:t>el embarazo y el parto son procesos humanos que trascienden lo biológico y requieren un entorno de apoyo físico y emociona</w:t>
      </w:r>
      <w:r w:rsidR="00E9029F">
        <w:rPr>
          <w:rFonts w:ascii="Book Antiqua" w:hAnsi="Book Antiqua"/>
          <w:lang w:val="es-PR"/>
        </w:rPr>
        <w:t>l</w:t>
      </w:r>
      <w:r w:rsidR="009348E9">
        <w:rPr>
          <w:rFonts w:ascii="Book Antiqua" w:hAnsi="Book Antiqua"/>
          <w:lang w:val="es-PR"/>
        </w:rPr>
        <w:t xml:space="preserve"> por lo que considera que </w:t>
      </w:r>
      <w:r w:rsidRPr="00B00F6D">
        <w:rPr>
          <w:rFonts w:ascii="Book Antiqua" w:hAnsi="Book Antiqua"/>
          <w:lang w:val="es-PR"/>
        </w:rPr>
        <w:t>la medida refuerza la política pública de equidad y salud centrada en la persona gestante.</w:t>
      </w:r>
    </w:p>
    <w:p w14:paraId="222D16E4" w14:textId="77777777" w:rsidR="00E9029F" w:rsidRPr="00B00F6D" w:rsidRDefault="00E9029F" w:rsidP="00B00F6D">
      <w:pPr>
        <w:pStyle w:val="NoSpacing"/>
        <w:spacing w:line="276" w:lineRule="auto"/>
        <w:jc w:val="both"/>
        <w:rPr>
          <w:rFonts w:ascii="Book Antiqua" w:hAnsi="Book Antiqua"/>
          <w:lang w:val="es-PR"/>
        </w:rPr>
      </w:pPr>
    </w:p>
    <w:p w14:paraId="06712912" w14:textId="2D5A604C" w:rsidR="006D5785" w:rsidRDefault="00790339" w:rsidP="00B00F6D">
      <w:pPr>
        <w:pStyle w:val="NoSpacing"/>
        <w:spacing w:line="276" w:lineRule="auto"/>
        <w:jc w:val="both"/>
        <w:rPr>
          <w:rFonts w:ascii="Book Antiqua" w:hAnsi="Book Antiqua"/>
          <w:lang w:val="es-PR"/>
        </w:rPr>
      </w:pPr>
      <w:r w:rsidRPr="00B00F6D">
        <w:rPr>
          <w:rFonts w:ascii="Book Antiqua" w:hAnsi="Book Antiqua"/>
          <w:lang w:val="es-PR"/>
        </w:rPr>
        <w:t>L</w:t>
      </w:r>
      <w:r w:rsidR="006D5785" w:rsidRPr="00B00F6D">
        <w:rPr>
          <w:rFonts w:ascii="Book Antiqua" w:hAnsi="Book Antiqua"/>
          <w:lang w:val="es-PR"/>
        </w:rPr>
        <w:t xml:space="preserve">a </w:t>
      </w:r>
      <w:r w:rsidR="005E36F3">
        <w:rPr>
          <w:rFonts w:ascii="Book Antiqua" w:hAnsi="Book Antiqua"/>
          <w:lang w:val="es-PR"/>
        </w:rPr>
        <w:t xml:space="preserve">OPP </w:t>
      </w:r>
      <w:r w:rsidR="006D5785" w:rsidRPr="00B00F6D">
        <w:rPr>
          <w:rFonts w:ascii="Book Antiqua" w:hAnsi="Book Antiqua"/>
          <w:lang w:val="es-PR"/>
        </w:rPr>
        <w:t xml:space="preserve">resaltó la importancia del apoyo durante las emergencias obstétricas, señalando que las mujeres pueden enfrentar situaciones críticas como sangrado, dolor intenso, pérdida de líquido amniótico, hipertensión o ausencia de movimiento fetal. </w:t>
      </w:r>
      <w:r w:rsidR="005E36F3">
        <w:rPr>
          <w:rFonts w:ascii="Book Antiqua" w:hAnsi="Book Antiqua"/>
          <w:lang w:val="es-PR"/>
        </w:rPr>
        <w:t>Planteó que, e</w:t>
      </w:r>
      <w:r w:rsidR="006D5785" w:rsidRPr="00B00F6D">
        <w:rPr>
          <w:rFonts w:ascii="Book Antiqua" w:hAnsi="Book Antiqua"/>
          <w:lang w:val="es-PR"/>
        </w:rPr>
        <w:t>n tales circunstancias, la presencia de un acompañante contribuye significativamente a reducir la ansiedad y el miedo, facilita la comunicación con el personal médico y mejora la calidad del proceso de atención.</w:t>
      </w:r>
    </w:p>
    <w:p w14:paraId="7E09B1B5" w14:textId="77777777" w:rsidR="00B00F6D" w:rsidRPr="00B00F6D" w:rsidRDefault="00B00F6D" w:rsidP="00B00F6D">
      <w:pPr>
        <w:pStyle w:val="NoSpacing"/>
        <w:spacing w:line="276" w:lineRule="auto"/>
        <w:jc w:val="both"/>
        <w:rPr>
          <w:rFonts w:ascii="Book Antiqua" w:hAnsi="Book Antiqua"/>
          <w:lang w:val="es-PR"/>
        </w:rPr>
      </w:pPr>
    </w:p>
    <w:p w14:paraId="1976E707" w14:textId="1A150AFF" w:rsidR="00B00F6D" w:rsidRPr="00B00F6D" w:rsidRDefault="006D5785" w:rsidP="00B00F6D">
      <w:pPr>
        <w:pStyle w:val="NoSpacing"/>
        <w:spacing w:line="276" w:lineRule="auto"/>
        <w:jc w:val="both"/>
        <w:rPr>
          <w:rFonts w:ascii="Book Antiqua" w:hAnsi="Book Antiqua"/>
          <w:lang w:val="es-PR"/>
        </w:rPr>
      </w:pPr>
      <w:r w:rsidRPr="00B00F6D">
        <w:rPr>
          <w:rFonts w:ascii="Book Antiqua" w:hAnsi="Book Antiqua"/>
          <w:lang w:val="es-PR"/>
        </w:rPr>
        <w:t xml:space="preserve">Asimismo, la OPM subrayó que la propuesta promueve la paternidad responsable y los vínculos familiares, al reconocer la figura del padre o de una persona de apoyo como elemento clave en el proceso de gestación, parto y posparto. </w:t>
      </w:r>
      <w:r w:rsidR="005E36F3">
        <w:rPr>
          <w:rFonts w:ascii="Book Antiqua" w:hAnsi="Book Antiqua"/>
          <w:lang w:val="es-PR"/>
        </w:rPr>
        <w:t>Considera que e</w:t>
      </w:r>
      <w:r w:rsidRPr="00B00F6D">
        <w:rPr>
          <w:rFonts w:ascii="Book Antiqua" w:hAnsi="Book Antiqua"/>
          <w:lang w:val="es-PR"/>
        </w:rPr>
        <w:t>ste acompañamiento fomenta la corresponsabilidad y fortalece los lazos afectivos desde los primeros momentos de vida del recién nacido.</w:t>
      </w:r>
    </w:p>
    <w:p w14:paraId="4FD564B8" w14:textId="16C28A17" w:rsidR="006D5785" w:rsidRDefault="005E36F3" w:rsidP="00B00F6D">
      <w:pPr>
        <w:pStyle w:val="NoSpacing"/>
        <w:spacing w:line="276" w:lineRule="auto"/>
        <w:jc w:val="both"/>
        <w:rPr>
          <w:rFonts w:ascii="Book Antiqua" w:hAnsi="Book Antiqua"/>
          <w:lang w:val="es-PR"/>
        </w:rPr>
      </w:pPr>
      <w:r>
        <w:rPr>
          <w:rFonts w:ascii="Book Antiqua" w:hAnsi="Book Antiqua"/>
          <w:lang w:val="es-PR"/>
        </w:rPr>
        <w:lastRenderedPageBreak/>
        <w:t>Asimismo, p</w:t>
      </w:r>
      <w:r w:rsidR="006D5785" w:rsidRPr="00B00F6D">
        <w:rPr>
          <w:rFonts w:ascii="Book Antiqua" w:hAnsi="Book Antiqua"/>
          <w:lang w:val="es-PR"/>
        </w:rPr>
        <w:t>untualizó que la medida está en plena armonía con la política pública de equidad y justicia social, ya que amplía el derecho de acompañamiento a todas las etapas del proceso hospitalario, evitando así escenarios de soledad y abandono que muchas mujeres han sufrido históricamente.</w:t>
      </w:r>
    </w:p>
    <w:p w14:paraId="1A7844B9" w14:textId="77777777" w:rsidR="00B00F6D" w:rsidRPr="00B00F6D" w:rsidRDefault="00B00F6D" w:rsidP="00B00F6D">
      <w:pPr>
        <w:pStyle w:val="NoSpacing"/>
        <w:spacing w:line="276" w:lineRule="auto"/>
        <w:jc w:val="both"/>
        <w:rPr>
          <w:rFonts w:ascii="Book Antiqua" w:hAnsi="Book Antiqua"/>
          <w:lang w:val="es-PR"/>
        </w:rPr>
      </w:pPr>
    </w:p>
    <w:p w14:paraId="7300DF1A" w14:textId="4E347654" w:rsidR="006D5785" w:rsidRDefault="006D5785" w:rsidP="00B00F6D">
      <w:pPr>
        <w:pStyle w:val="NoSpacing"/>
        <w:spacing w:line="276" w:lineRule="auto"/>
        <w:jc w:val="both"/>
        <w:rPr>
          <w:rFonts w:ascii="Book Antiqua" w:hAnsi="Book Antiqua"/>
          <w:lang w:val="es-PR"/>
        </w:rPr>
      </w:pPr>
      <w:r w:rsidRPr="00B00F6D">
        <w:rPr>
          <w:rFonts w:ascii="Book Antiqua" w:hAnsi="Book Antiqua"/>
          <w:lang w:val="es-PR"/>
        </w:rPr>
        <w:t>En conclusión, la Oficina de la Procuradora de las Mujeres recom</w:t>
      </w:r>
      <w:r w:rsidR="005E36F3">
        <w:rPr>
          <w:rFonts w:ascii="Book Antiqua" w:hAnsi="Book Antiqua"/>
          <w:lang w:val="es-PR"/>
        </w:rPr>
        <w:t>endó</w:t>
      </w:r>
      <w:r w:rsidRPr="00B00F6D">
        <w:rPr>
          <w:rFonts w:ascii="Book Antiqua" w:hAnsi="Book Antiqua"/>
          <w:lang w:val="es-PR"/>
        </w:rPr>
        <w:t xml:space="preserve"> la aprobación del Proyecto del Senado 692, por entender que se trata de una acción legislativa justa y necesaria que reafirma el compromiso del Estado con la maternidad segura, la equidad de género y la protección integral de las mujeres embarazadas. </w:t>
      </w:r>
      <w:r w:rsidR="005E36F3">
        <w:rPr>
          <w:rFonts w:ascii="Book Antiqua" w:hAnsi="Book Antiqua"/>
          <w:lang w:val="es-PR"/>
        </w:rPr>
        <w:t xml:space="preserve">Reiteró, </w:t>
      </w:r>
      <w:r w:rsidR="00D851E2">
        <w:rPr>
          <w:rFonts w:ascii="Book Antiqua" w:hAnsi="Book Antiqua"/>
          <w:lang w:val="es-PR"/>
        </w:rPr>
        <w:t>que,</w:t>
      </w:r>
      <w:r w:rsidR="005E36F3">
        <w:rPr>
          <w:rFonts w:ascii="Book Antiqua" w:hAnsi="Book Antiqua"/>
          <w:lang w:val="es-PR"/>
        </w:rPr>
        <w:t xml:space="preserve"> d</w:t>
      </w:r>
      <w:r w:rsidRPr="00B00F6D">
        <w:rPr>
          <w:rFonts w:ascii="Book Antiqua" w:hAnsi="Book Antiqua"/>
          <w:lang w:val="es-PR"/>
        </w:rPr>
        <w:t>e aprobarse, esta medida representará un paso firme hacia un sistema de salud más humano, inclusivo y sensible a las realidades de la mujer puertorriqueña.</w:t>
      </w:r>
    </w:p>
    <w:p w14:paraId="5EC4A3D7" w14:textId="77777777" w:rsidR="00B57D2F" w:rsidRPr="005E36F3" w:rsidRDefault="00B57D2F" w:rsidP="00B57D2F">
      <w:pPr>
        <w:pStyle w:val="NoSpacing"/>
        <w:jc w:val="center"/>
        <w:rPr>
          <w:rFonts w:ascii="Book Antiqua" w:hAnsi="Book Antiqua"/>
          <w:b/>
          <w:bCs/>
          <w:lang w:val="es-419"/>
        </w:rPr>
      </w:pPr>
    </w:p>
    <w:p w14:paraId="4950278D" w14:textId="77777777" w:rsidR="00044471" w:rsidRPr="00B57D2F" w:rsidRDefault="00044471" w:rsidP="00B57D2F">
      <w:pPr>
        <w:pStyle w:val="NoSpacing"/>
        <w:jc w:val="center"/>
        <w:rPr>
          <w:rFonts w:ascii="Book Antiqua" w:eastAsia="Calibri" w:hAnsi="Book Antiqua"/>
          <w:b/>
          <w:bCs/>
          <w:kern w:val="2"/>
          <w:sz w:val="2"/>
          <w:szCs w:val="2"/>
          <w:lang w:val="es-ES"/>
          <w14:ligatures w14:val="standardContextual"/>
        </w:rPr>
      </w:pPr>
    </w:p>
    <w:p w14:paraId="53D31070" w14:textId="62A67D78" w:rsidR="00044471" w:rsidRPr="00B57D2F" w:rsidRDefault="00B33F2F" w:rsidP="00B57D2F">
      <w:pPr>
        <w:pStyle w:val="NoSpacing"/>
        <w:jc w:val="center"/>
        <w:rPr>
          <w:rFonts w:ascii="Book Antiqua" w:hAnsi="Book Antiqua"/>
          <w:b/>
          <w:bCs/>
          <w:lang w:val="es-ES"/>
        </w:rPr>
      </w:pPr>
      <w:r w:rsidRPr="00B57D2F">
        <w:rPr>
          <w:rFonts w:ascii="Book Antiqua" w:hAnsi="Book Antiqua"/>
          <w:b/>
          <w:bCs/>
          <w:lang w:val="es-ES"/>
        </w:rPr>
        <w:t>ASOCIACIÓN DE HOSPITALES DE PUERTO RICO</w:t>
      </w:r>
    </w:p>
    <w:p w14:paraId="7BA1A6C4" w14:textId="77777777" w:rsidR="00044471" w:rsidRPr="00B57D2F" w:rsidRDefault="00044471" w:rsidP="00B57D2F">
      <w:pPr>
        <w:pStyle w:val="NoSpacing"/>
        <w:jc w:val="center"/>
        <w:rPr>
          <w:rFonts w:ascii="Book Antiqua" w:hAnsi="Book Antiqua"/>
          <w:b/>
          <w:bCs/>
          <w:lang w:val="es-ES"/>
        </w:rPr>
      </w:pPr>
    </w:p>
    <w:p w14:paraId="609FDB52" w14:textId="046A5A93" w:rsidR="00B33F2F" w:rsidRPr="00B00F6D" w:rsidRDefault="00044471" w:rsidP="00B00F6D">
      <w:pPr>
        <w:pStyle w:val="NoSpacing"/>
        <w:spacing w:line="276" w:lineRule="auto"/>
        <w:jc w:val="both"/>
        <w:rPr>
          <w:rFonts w:ascii="Book Antiqua" w:eastAsia="Calibri" w:hAnsi="Book Antiqua"/>
          <w:kern w:val="2"/>
          <w:lang w:val="es-ES"/>
          <w14:ligatures w14:val="standardContextual"/>
        </w:rPr>
      </w:pPr>
      <w:r w:rsidRPr="00B00F6D">
        <w:rPr>
          <w:rFonts w:ascii="Book Antiqua" w:eastAsia="Calibri" w:hAnsi="Book Antiqua"/>
          <w:kern w:val="2"/>
          <w:lang w:val="es-ES"/>
          <w14:ligatures w14:val="standardContextual"/>
        </w:rPr>
        <w:t xml:space="preserve">La </w:t>
      </w:r>
      <w:r w:rsidR="00B33F2F" w:rsidRPr="00B00F6D">
        <w:rPr>
          <w:rFonts w:ascii="Book Antiqua" w:eastAsia="Calibri" w:hAnsi="Book Antiqua"/>
          <w:b/>
          <w:bCs/>
          <w:kern w:val="2"/>
          <w:lang w:val="es-ES"/>
          <w14:ligatures w14:val="standardContextual"/>
        </w:rPr>
        <w:t>Asociación de Hospitales de Puerto Rico</w:t>
      </w:r>
      <w:r w:rsidRPr="00B00F6D">
        <w:rPr>
          <w:rFonts w:ascii="Book Antiqua" w:eastAsia="Calibri" w:hAnsi="Book Antiqua"/>
          <w:kern w:val="2"/>
          <w:lang w:val="es-ES"/>
          <w14:ligatures w14:val="standardContextual"/>
        </w:rPr>
        <w:t xml:space="preserve"> presentó su Memorial Explicativo en torno a la medida </w:t>
      </w:r>
      <w:r w:rsidR="00946428" w:rsidRPr="00B00F6D">
        <w:rPr>
          <w:rFonts w:ascii="Book Antiqua" w:eastAsia="Calibri" w:hAnsi="Book Antiqua"/>
          <w:kern w:val="2"/>
          <w:lang w:val="es-ES"/>
          <w14:ligatures w14:val="standardContextual"/>
        </w:rPr>
        <w:t>mostrándose</w:t>
      </w:r>
      <w:r w:rsidRPr="00B00F6D">
        <w:rPr>
          <w:rFonts w:ascii="Book Antiqua" w:eastAsia="Calibri" w:hAnsi="Book Antiqua"/>
          <w:kern w:val="2"/>
          <w:lang w:val="es-ES"/>
          <w14:ligatures w14:val="standardContextual"/>
        </w:rPr>
        <w:t xml:space="preserve"> </w:t>
      </w:r>
      <w:r w:rsidR="00B33F2F" w:rsidRPr="00B00F6D">
        <w:rPr>
          <w:rFonts w:ascii="Book Antiqua" w:eastAsia="Calibri" w:hAnsi="Book Antiqua"/>
          <w:kern w:val="2"/>
          <w:lang w:val="es-ES"/>
          <w14:ligatures w14:val="standardContextual"/>
        </w:rPr>
        <w:t>a favor</w:t>
      </w:r>
      <w:r w:rsidRPr="00B00F6D">
        <w:rPr>
          <w:rFonts w:ascii="Book Antiqua" w:eastAsia="Calibri" w:hAnsi="Book Antiqua"/>
          <w:kern w:val="2"/>
          <w:lang w:val="es-ES"/>
          <w14:ligatures w14:val="standardContextual"/>
        </w:rPr>
        <w:t xml:space="preserve"> de </w:t>
      </w:r>
      <w:r w:rsidR="00B33F2F" w:rsidRPr="00B00F6D">
        <w:rPr>
          <w:rFonts w:ascii="Book Antiqua" w:eastAsia="Calibri" w:hAnsi="Book Antiqua"/>
          <w:kern w:val="2"/>
          <w:lang w:val="es-ES"/>
          <w14:ligatures w14:val="standardContextual"/>
        </w:rPr>
        <w:t xml:space="preserve">su aprobación por conducto de su </w:t>
      </w:r>
      <w:proofErr w:type="gramStart"/>
      <w:r w:rsidR="00B33F2F" w:rsidRPr="00B00F6D">
        <w:rPr>
          <w:rFonts w:ascii="Book Antiqua" w:eastAsia="Calibri" w:hAnsi="Book Antiqua"/>
          <w:kern w:val="2"/>
          <w:lang w:val="es-ES"/>
          <w14:ligatures w14:val="standardContextual"/>
        </w:rPr>
        <w:t>Presidente Ejecutivo</w:t>
      </w:r>
      <w:proofErr w:type="gramEnd"/>
      <w:r w:rsidR="00B33F2F" w:rsidRPr="00B00F6D">
        <w:rPr>
          <w:rFonts w:ascii="Book Antiqua" w:eastAsia="Calibri" w:hAnsi="Book Antiqua"/>
          <w:kern w:val="2"/>
          <w:lang w:val="es-ES"/>
          <w14:ligatures w14:val="standardContextual"/>
        </w:rPr>
        <w:t xml:space="preserve">, </w:t>
      </w:r>
      <w:r w:rsidR="00825032" w:rsidRPr="00B00F6D">
        <w:rPr>
          <w:rFonts w:ascii="Book Antiqua" w:eastAsia="Calibri" w:hAnsi="Book Antiqua"/>
          <w:kern w:val="2"/>
          <w:lang w:val="es-ES"/>
          <w14:ligatures w14:val="standardContextual"/>
        </w:rPr>
        <w:t>Lcdo. Jaime</w:t>
      </w:r>
      <w:r w:rsidR="00B33F2F" w:rsidRPr="00B00F6D">
        <w:rPr>
          <w:rFonts w:ascii="Book Antiqua" w:eastAsia="Calibri" w:hAnsi="Book Antiqua"/>
          <w:kern w:val="2"/>
          <w:lang w:val="es-ES"/>
          <w14:ligatures w14:val="standardContextual"/>
        </w:rPr>
        <w:t xml:space="preserve"> Plá Cortés.</w:t>
      </w:r>
    </w:p>
    <w:p w14:paraId="421D8E58" w14:textId="77777777" w:rsidR="00AD537C" w:rsidRPr="00B00F6D" w:rsidRDefault="00AD537C" w:rsidP="00B00F6D">
      <w:pPr>
        <w:pStyle w:val="NoSpacing"/>
        <w:spacing w:line="276" w:lineRule="auto"/>
        <w:jc w:val="both"/>
        <w:rPr>
          <w:rFonts w:ascii="Book Antiqua" w:eastAsia="Calibri" w:hAnsi="Book Antiqua"/>
          <w:kern w:val="2"/>
          <w:lang w:val="es-ES"/>
          <w14:ligatures w14:val="standardContextual"/>
        </w:rPr>
      </w:pPr>
    </w:p>
    <w:p w14:paraId="2D814C3E" w14:textId="732FC48C" w:rsidR="00AD537C" w:rsidRDefault="00AD537C" w:rsidP="00B00F6D">
      <w:pPr>
        <w:pStyle w:val="NoSpacing"/>
        <w:spacing w:line="276" w:lineRule="auto"/>
        <w:jc w:val="both"/>
        <w:rPr>
          <w:rFonts w:ascii="Book Antiqua" w:hAnsi="Book Antiqua"/>
          <w:lang w:val="es-PR"/>
        </w:rPr>
      </w:pPr>
      <w:r w:rsidRPr="00B00F6D">
        <w:rPr>
          <w:rFonts w:ascii="Book Antiqua" w:hAnsi="Book Antiqua"/>
          <w:lang w:val="es-PR"/>
        </w:rPr>
        <w:t xml:space="preserve">La Asociación resaltó que la propuesta legislativa responde a una necesidad real dentro del sistema de salud, ya que numerosas mujeres embarazadas acuden a las salas de emergencia por complicaciones o síntomas de preocupación que no necesariamente implican el inicio del parto. </w:t>
      </w:r>
      <w:r w:rsidR="000375A4">
        <w:rPr>
          <w:rFonts w:ascii="Book Antiqua" w:hAnsi="Book Antiqua"/>
          <w:lang w:val="es-PR"/>
        </w:rPr>
        <w:t>Declaró que, p</w:t>
      </w:r>
      <w:r w:rsidRPr="00B00F6D">
        <w:rPr>
          <w:rFonts w:ascii="Book Antiqua" w:hAnsi="Book Antiqua"/>
          <w:lang w:val="es-PR"/>
        </w:rPr>
        <w:t>ermitir la presencia de un acompañante en tales escenarios representa un acto de empatía y respeto, que fortalece tanto la salud emocional como física de la paciente, en plena consonancia con la política pública vigente de atención humanizada durante el proceso de gestación.</w:t>
      </w:r>
    </w:p>
    <w:p w14:paraId="1BB87153" w14:textId="77777777" w:rsidR="00B00F6D" w:rsidRPr="00B00F6D" w:rsidRDefault="00B00F6D" w:rsidP="00B00F6D">
      <w:pPr>
        <w:pStyle w:val="NoSpacing"/>
        <w:spacing w:line="276" w:lineRule="auto"/>
        <w:jc w:val="both"/>
        <w:rPr>
          <w:rFonts w:ascii="Book Antiqua" w:hAnsi="Book Antiqua"/>
          <w:lang w:val="es-PR"/>
        </w:rPr>
      </w:pPr>
    </w:p>
    <w:p w14:paraId="4CE7C4D9" w14:textId="56B31F58" w:rsidR="00AD537C" w:rsidRDefault="000375A4" w:rsidP="00B00F6D">
      <w:pPr>
        <w:pStyle w:val="NoSpacing"/>
        <w:spacing w:line="276" w:lineRule="auto"/>
        <w:jc w:val="both"/>
        <w:rPr>
          <w:rFonts w:ascii="Book Antiqua" w:hAnsi="Book Antiqua"/>
          <w:lang w:val="es-PR"/>
        </w:rPr>
      </w:pPr>
      <w:r>
        <w:rPr>
          <w:rFonts w:ascii="Book Antiqua" w:hAnsi="Book Antiqua"/>
          <w:lang w:val="es-PR"/>
        </w:rPr>
        <w:t>E</w:t>
      </w:r>
      <w:r w:rsidR="00AD537C" w:rsidRPr="00B00F6D">
        <w:rPr>
          <w:rFonts w:ascii="Book Antiqua" w:hAnsi="Book Antiqua"/>
          <w:lang w:val="es-PR"/>
        </w:rPr>
        <w:t>nfatizó que esta medida armoniza con los principios establecidos en la Ley 156-2006, pues promueve un trato digno y refuerza la idea de que el acompañamiento constituye un componente esencial en la atención obstétrica integral. Además, destacó que esta disposición contribuirá a reducir la ansiedad y el aislamiento que muchas mujeres experimentan durante una emergencia obstétrica, mejorando así su experiencia de cuidado.</w:t>
      </w:r>
    </w:p>
    <w:p w14:paraId="6D9977F1" w14:textId="77777777" w:rsidR="00B00F6D" w:rsidRPr="00B00F6D" w:rsidRDefault="00B00F6D" w:rsidP="00B00F6D">
      <w:pPr>
        <w:pStyle w:val="NoSpacing"/>
        <w:spacing w:line="276" w:lineRule="auto"/>
        <w:jc w:val="both"/>
        <w:rPr>
          <w:rFonts w:ascii="Book Antiqua" w:hAnsi="Book Antiqua"/>
          <w:lang w:val="es-PR"/>
        </w:rPr>
      </w:pPr>
    </w:p>
    <w:p w14:paraId="0163D2E6" w14:textId="11FD3D88" w:rsidR="00F23AC5" w:rsidRDefault="00AD537C" w:rsidP="00B00F6D">
      <w:pPr>
        <w:pStyle w:val="NoSpacing"/>
        <w:spacing w:line="276" w:lineRule="auto"/>
        <w:jc w:val="both"/>
        <w:rPr>
          <w:rFonts w:ascii="Book Antiqua" w:hAnsi="Book Antiqua"/>
          <w:lang w:val="es-PR"/>
        </w:rPr>
      </w:pPr>
      <w:r w:rsidRPr="00B00F6D">
        <w:rPr>
          <w:rFonts w:ascii="Book Antiqua" w:hAnsi="Book Antiqua"/>
          <w:lang w:val="es-PR"/>
        </w:rPr>
        <w:t xml:space="preserve">Sin embargo, la Asociación también puntualizó que la implantación de la medida debe considerar las realidades operacionales de los hospitales, especialmente aquellas relacionadas con la capacidad física de las salas, la seguridad y el cumplimiento de los protocolos clínicos. </w:t>
      </w:r>
      <w:r w:rsidR="00F23AC5">
        <w:rPr>
          <w:rFonts w:ascii="Book Antiqua" w:hAnsi="Book Antiqua"/>
          <w:lang w:val="es-PR"/>
        </w:rPr>
        <w:t>Argumentó que, e</w:t>
      </w:r>
      <w:r w:rsidRPr="00B00F6D">
        <w:rPr>
          <w:rFonts w:ascii="Book Antiqua" w:hAnsi="Book Antiqua"/>
          <w:lang w:val="es-PR"/>
        </w:rPr>
        <w:t xml:space="preserve">n ocasiones, las instituciones deben imponer </w:t>
      </w:r>
      <w:r w:rsidRPr="00B00F6D">
        <w:rPr>
          <w:rFonts w:ascii="Book Antiqua" w:hAnsi="Book Antiqua"/>
          <w:lang w:val="es-PR"/>
        </w:rPr>
        <w:lastRenderedPageBreak/>
        <w:t>restricciones como el uso de mascarillas, la prohibición de grabaciones o la limitación en el uso de dispositivos electrónicos para garantizar la seguridad de las pacientes y del personal médico.</w:t>
      </w:r>
    </w:p>
    <w:p w14:paraId="39B867DF" w14:textId="45E06516" w:rsidR="00AD537C" w:rsidRDefault="00AD537C" w:rsidP="00B00F6D">
      <w:pPr>
        <w:pStyle w:val="NoSpacing"/>
        <w:spacing w:line="276" w:lineRule="auto"/>
        <w:jc w:val="both"/>
        <w:rPr>
          <w:rFonts w:ascii="Book Antiqua" w:hAnsi="Book Antiqua"/>
          <w:lang w:val="es-PR"/>
        </w:rPr>
      </w:pPr>
      <w:r w:rsidRPr="00B00F6D">
        <w:rPr>
          <w:rFonts w:ascii="Book Antiqua" w:hAnsi="Book Antiqua"/>
          <w:lang w:val="es-PR"/>
        </w:rPr>
        <w:br/>
      </w:r>
      <w:r w:rsidR="00F23AC5">
        <w:rPr>
          <w:rFonts w:ascii="Book Antiqua" w:hAnsi="Book Antiqua"/>
          <w:lang w:val="es-PR"/>
        </w:rPr>
        <w:t>En esta línea</w:t>
      </w:r>
      <w:r w:rsidRPr="00B00F6D">
        <w:rPr>
          <w:rFonts w:ascii="Book Antiqua" w:hAnsi="Book Antiqua"/>
          <w:lang w:val="es-PR"/>
        </w:rPr>
        <w:t xml:space="preserve">, la Asociación recomendó que el texto final del proyecto incluya de manera expresa la obligación del acompañante de cumplir con las normas y protocolos institucionales, a fin de lograr un balance adecuado entre el derecho de la paciente y el deber del hospital de preservar un entorno seguro, ordenado y respetuoso. </w:t>
      </w:r>
      <w:r w:rsidR="00F23AC5">
        <w:rPr>
          <w:rFonts w:ascii="Book Antiqua" w:hAnsi="Book Antiqua"/>
          <w:lang w:val="es-PR"/>
        </w:rPr>
        <w:t>Afirmó que e</w:t>
      </w:r>
      <w:r w:rsidRPr="00B00F6D">
        <w:rPr>
          <w:rFonts w:ascii="Book Antiqua" w:hAnsi="Book Antiqua"/>
          <w:lang w:val="es-PR"/>
        </w:rPr>
        <w:t>sta precisión normativa fortalecería la aplicabilidad de la ley y evitaría conflictos en la ejecución práctica del derecho.</w:t>
      </w:r>
    </w:p>
    <w:p w14:paraId="66CBB6C3" w14:textId="77777777" w:rsidR="00B00F6D" w:rsidRPr="00B00F6D" w:rsidRDefault="00B00F6D" w:rsidP="00B00F6D">
      <w:pPr>
        <w:pStyle w:val="NoSpacing"/>
        <w:spacing w:line="276" w:lineRule="auto"/>
        <w:jc w:val="both"/>
        <w:rPr>
          <w:rFonts w:ascii="Book Antiqua" w:hAnsi="Book Antiqua"/>
          <w:lang w:val="es-PR"/>
        </w:rPr>
      </w:pPr>
    </w:p>
    <w:p w14:paraId="5723F625" w14:textId="16C9AC55" w:rsidR="00AD537C" w:rsidRPr="00B00F6D" w:rsidRDefault="00F23AC5" w:rsidP="00B00F6D">
      <w:pPr>
        <w:pStyle w:val="NoSpacing"/>
        <w:spacing w:line="276" w:lineRule="auto"/>
        <w:jc w:val="both"/>
        <w:rPr>
          <w:rFonts w:ascii="Book Antiqua" w:hAnsi="Book Antiqua"/>
          <w:lang w:val="es-PR"/>
        </w:rPr>
      </w:pPr>
      <w:r>
        <w:rPr>
          <w:rFonts w:ascii="Book Antiqua" w:hAnsi="Book Antiqua"/>
          <w:lang w:val="es-PR"/>
        </w:rPr>
        <w:t>L</w:t>
      </w:r>
      <w:r w:rsidR="00AD537C" w:rsidRPr="00B00F6D">
        <w:rPr>
          <w:rFonts w:ascii="Book Antiqua" w:hAnsi="Book Antiqua"/>
          <w:lang w:val="es-PR"/>
        </w:rPr>
        <w:t>a Asociación de Hospitales de Puerto Rico r</w:t>
      </w:r>
      <w:r>
        <w:rPr>
          <w:rFonts w:ascii="Book Antiqua" w:hAnsi="Book Antiqua"/>
          <w:lang w:val="es-PR"/>
        </w:rPr>
        <w:t xml:space="preserve">eiteró su respaldo </w:t>
      </w:r>
      <w:r w:rsidR="003E0781">
        <w:rPr>
          <w:rFonts w:ascii="Book Antiqua" w:hAnsi="Book Antiqua"/>
          <w:lang w:val="es-PR"/>
        </w:rPr>
        <w:t>a</w:t>
      </w:r>
      <w:r w:rsidR="00AD537C" w:rsidRPr="00B00F6D">
        <w:rPr>
          <w:rFonts w:ascii="Book Antiqua" w:hAnsi="Book Antiqua"/>
          <w:lang w:val="es-PR"/>
        </w:rPr>
        <w:t xml:space="preserve">l Proyecto del Senado 692 por entender que amplía de manera justa y necesaria el derecho de acompañamiento a las mujeres embarazadas en situaciones de emergencia. Asimismo, </w:t>
      </w:r>
      <w:r w:rsidR="003E0781">
        <w:rPr>
          <w:rFonts w:ascii="Book Antiqua" w:hAnsi="Book Antiqua"/>
          <w:lang w:val="es-PR"/>
        </w:rPr>
        <w:t xml:space="preserve">expuso que </w:t>
      </w:r>
      <w:r w:rsidR="00AD537C" w:rsidRPr="00B00F6D">
        <w:rPr>
          <w:rFonts w:ascii="Book Antiqua" w:hAnsi="Book Antiqua"/>
          <w:lang w:val="es-PR"/>
        </w:rPr>
        <w:t>la medida reafirma la política pública de salud materna en favor de la dignidad, la empatía y la seguridad, garantizando que toda mujer reciba atención humanizada dentro de un marco de respeto, equidad y cumplimiento institucional.</w:t>
      </w:r>
    </w:p>
    <w:p w14:paraId="77038CA3" w14:textId="1E2C968E" w:rsidR="00B33F2F" w:rsidRPr="00B00F6D" w:rsidRDefault="00B33F2F" w:rsidP="00B00F6D">
      <w:pPr>
        <w:pStyle w:val="NoSpacing"/>
        <w:spacing w:line="276" w:lineRule="auto"/>
        <w:jc w:val="both"/>
        <w:rPr>
          <w:rFonts w:ascii="Book Antiqua" w:hAnsi="Book Antiqua"/>
          <w:lang w:val="es-ES"/>
        </w:rPr>
      </w:pPr>
    </w:p>
    <w:p w14:paraId="61FD0692" w14:textId="07236E86" w:rsidR="00B33F2F" w:rsidRDefault="00B33F2F" w:rsidP="00B33F2F">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ASOCIACIÓN MÉDICA DE PUERTO RICO</w:t>
      </w:r>
    </w:p>
    <w:p w14:paraId="42F1F6D1" w14:textId="77777777" w:rsidR="00B33F2F" w:rsidRPr="00B00F6D" w:rsidRDefault="00B33F2F" w:rsidP="00B00F6D">
      <w:pPr>
        <w:pStyle w:val="NoSpacing"/>
        <w:spacing w:line="276" w:lineRule="auto"/>
        <w:jc w:val="both"/>
        <w:rPr>
          <w:rFonts w:ascii="Book Antiqua" w:hAnsi="Book Antiqua"/>
          <w:lang w:val="es-ES"/>
        </w:rPr>
      </w:pPr>
    </w:p>
    <w:p w14:paraId="0BEF423E" w14:textId="7AAE481D" w:rsidR="002C69C2" w:rsidRDefault="002C69C2" w:rsidP="00B00F6D">
      <w:pPr>
        <w:pStyle w:val="NoSpacing"/>
        <w:spacing w:line="276" w:lineRule="auto"/>
        <w:jc w:val="both"/>
        <w:rPr>
          <w:rFonts w:ascii="Book Antiqua" w:eastAsia="Calibri" w:hAnsi="Book Antiqua"/>
          <w:kern w:val="2"/>
          <w:lang w:val="es-ES"/>
          <w14:ligatures w14:val="standardContextual"/>
        </w:rPr>
      </w:pPr>
      <w:r w:rsidRPr="00B00F6D">
        <w:rPr>
          <w:rFonts w:ascii="Book Antiqua" w:eastAsia="Calibri" w:hAnsi="Book Antiqua"/>
          <w:kern w:val="2"/>
          <w:lang w:val="es-ES"/>
          <w14:ligatures w14:val="standardContextual"/>
        </w:rPr>
        <w:t xml:space="preserve">La </w:t>
      </w:r>
      <w:r w:rsidRPr="00B00F6D">
        <w:rPr>
          <w:rFonts w:ascii="Book Antiqua" w:eastAsia="Calibri" w:hAnsi="Book Antiqua"/>
          <w:b/>
          <w:kern w:val="2"/>
          <w:lang w:val="es-ES"/>
          <w14:ligatures w14:val="standardContextual"/>
        </w:rPr>
        <w:t>Asociación Médica de Puerto Rico</w:t>
      </w:r>
      <w:r w:rsidRPr="00B00F6D">
        <w:rPr>
          <w:rFonts w:ascii="Book Antiqua" w:eastAsia="Calibri" w:hAnsi="Book Antiqua"/>
          <w:kern w:val="2"/>
          <w:lang w:val="es-ES"/>
          <w14:ligatures w14:val="standardContextual"/>
        </w:rPr>
        <w:t xml:space="preserve"> cursó sus comentarios a esta Distinguida Comisión a favor de la aprobación del Proyecto del Senado 692 suscrito por su </w:t>
      </w:r>
      <w:proofErr w:type="gramStart"/>
      <w:r w:rsidRPr="00B00F6D">
        <w:rPr>
          <w:rFonts w:ascii="Book Antiqua" w:eastAsia="Calibri" w:hAnsi="Book Antiqua"/>
          <w:kern w:val="2"/>
          <w:lang w:val="es-ES"/>
          <w14:ligatures w14:val="standardContextual"/>
        </w:rPr>
        <w:t>Presidente</w:t>
      </w:r>
      <w:proofErr w:type="gramEnd"/>
      <w:r w:rsidRPr="00B00F6D">
        <w:rPr>
          <w:rFonts w:ascii="Book Antiqua" w:eastAsia="Calibri" w:hAnsi="Book Antiqua"/>
          <w:kern w:val="2"/>
          <w:lang w:val="es-ES"/>
          <w14:ligatures w14:val="standardContextual"/>
        </w:rPr>
        <w:t xml:space="preserve">, </w:t>
      </w:r>
      <w:r w:rsidR="001809E3" w:rsidRPr="00B00F6D">
        <w:rPr>
          <w:rFonts w:ascii="Book Antiqua" w:eastAsia="Calibri" w:hAnsi="Book Antiqua"/>
          <w:kern w:val="2"/>
          <w:lang w:val="es-ES"/>
          <w14:ligatures w14:val="standardContextual"/>
        </w:rPr>
        <w:t>Dr</w:t>
      </w:r>
      <w:r w:rsidRPr="00B00F6D">
        <w:rPr>
          <w:rFonts w:ascii="Book Antiqua" w:eastAsia="Calibri" w:hAnsi="Book Antiqua"/>
          <w:kern w:val="2"/>
          <w:lang w:val="es-ES"/>
          <w14:ligatures w14:val="standardContextual"/>
        </w:rPr>
        <w:t>.</w:t>
      </w:r>
      <w:r w:rsidR="001809E3" w:rsidRPr="00B00F6D">
        <w:rPr>
          <w:rFonts w:ascii="Book Antiqua" w:eastAsia="Calibri" w:hAnsi="Book Antiqua"/>
          <w:kern w:val="2"/>
          <w:lang w:val="es-ES"/>
          <w14:ligatures w14:val="standardContextual"/>
        </w:rPr>
        <w:t xml:space="preserve"> Yussef Galib-Frangie Fiol.</w:t>
      </w:r>
    </w:p>
    <w:p w14:paraId="19CA1CE6" w14:textId="77777777" w:rsidR="00B00F6D" w:rsidRPr="00B00F6D" w:rsidRDefault="00B00F6D" w:rsidP="00B00F6D">
      <w:pPr>
        <w:pStyle w:val="NoSpacing"/>
        <w:spacing w:line="276" w:lineRule="auto"/>
        <w:jc w:val="both"/>
        <w:rPr>
          <w:rFonts w:ascii="Book Antiqua" w:eastAsia="Calibri" w:hAnsi="Book Antiqua"/>
          <w:kern w:val="2"/>
          <w:lang w:val="es-ES"/>
          <w14:ligatures w14:val="standardContextual"/>
        </w:rPr>
      </w:pPr>
    </w:p>
    <w:p w14:paraId="6EE6285E" w14:textId="6EDE458C" w:rsidR="002C69C2" w:rsidRDefault="002C69C2" w:rsidP="00B00F6D">
      <w:pPr>
        <w:pStyle w:val="NoSpacing"/>
        <w:spacing w:line="276" w:lineRule="auto"/>
        <w:jc w:val="both"/>
        <w:rPr>
          <w:rFonts w:ascii="Book Antiqua" w:hAnsi="Book Antiqua"/>
          <w:lang w:val="es-PR"/>
        </w:rPr>
      </w:pPr>
      <w:r w:rsidRPr="00B00F6D">
        <w:rPr>
          <w:rFonts w:ascii="Book Antiqua" w:hAnsi="Book Antiqua"/>
          <w:lang w:val="es-PR"/>
        </w:rPr>
        <w:t>Reconoc</w:t>
      </w:r>
      <w:r w:rsidR="00F83C70">
        <w:rPr>
          <w:rFonts w:ascii="Book Antiqua" w:hAnsi="Book Antiqua"/>
          <w:lang w:val="es-PR"/>
        </w:rPr>
        <w:t>ió</w:t>
      </w:r>
      <w:r w:rsidRPr="00B00F6D">
        <w:rPr>
          <w:rFonts w:ascii="Book Antiqua" w:hAnsi="Book Antiqua"/>
          <w:lang w:val="es-PR"/>
        </w:rPr>
        <w:t xml:space="preserve"> que la iniciativa busca fortalecer la dignidad, la empatía y el apoyo emocional hacia la mujer gestante, en armonía con principios de derechos humanos y recomendaciones internacionales en salud perinatal. Sin embargo, </w:t>
      </w:r>
      <w:r w:rsidR="00F83C70">
        <w:rPr>
          <w:rFonts w:ascii="Book Antiqua" w:hAnsi="Book Antiqua"/>
          <w:lang w:val="es-PR"/>
        </w:rPr>
        <w:t>resaltó ciertos</w:t>
      </w:r>
      <w:r w:rsidRPr="00B00F6D">
        <w:rPr>
          <w:rFonts w:ascii="Book Antiqua" w:hAnsi="Book Antiqua"/>
          <w:lang w:val="es-PR"/>
        </w:rPr>
        <w:t xml:space="preserve"> aspectos prácticos y operacionales que deben atenderse para viabilizar su implantación efectiva en Puerto Rico.</w:t>
      </w:r>
    </w:p>
    <w:p w14:paraId="592A7A55" w14:textId="77777777" w:rsidR="00B00F6D" w:rsidRPr="00B00F6D" w:rsidRDefault="00B00F6D" w:rsidP="00B00F6D">
      <w:pPr>
        <w:pStyle w:val="NoSpacing"/>
        <w:spacing w:line="276" w:lineRule="auto"/>
        <w:jc w:val="both"/>
        <w:rPr>
          <w:rFonts w:ascii="Book Antiqua" w:hAnsi="Book Antiqua"/>
          <w:lang w:val="es-PR"/>
        </w:rPr>
      </w:pPr>
    </w:p>
    <w:p w14:paraId="7FB5E1B4" w14:textId="123032BF" w:rsidR="00514224" w:rsidRDefault="00AA6C79" w:rsidP="00B00F6D">
      <w:pPr>
        <w:pStyle w:val="NoSpacing"/>
        <w:spacing w:line="276" w:lineRule="auto"/>
        <w:jc w:val="both"/>
        <w:rPr>
          <w:rFonts w:ascii="Book Antiqua" w:hAnsi="Book Antiqua"/>
          <w:lang w:val="es-PR"/>
        </w:rPr>
      </w:pPr>
      <w:r>
        <w:rPr>
          <w:rFonts w:ascii="Book Antiqua" w:hAnsi="Book Antiqua"/>
          <w:lang w:val="es-PR"/>
        </w:rPr>
        <w:t xml:space="preserve">Expuso que la pieza legislativa </w:t>
      </w:r>
      <w:r w:rsidR="00514224" w:rsidRPr="00B00F6D">
        <w:rPr>
          <w:rFonts w:ascii="Book Antiqua" w:hAnsi="Book Antiqua"/>
          <w:lang w:val="es-PR"/>
        </w:rPr>
        <w:t>constituye una medida de avanzada en materia de derechos de las mujeres embarazadas. E</w:t>
      </w:r>
      <w:r>
        <w:rPr>
          <w:rFonts w:ascii="Book Antiqua" w:hAnsi="Book Antiqua"/>
          <w:lang w:val="es-PR"/>
        </w:rPr>
        <w:t>s de la opinión que e</w:t>
      </w:r>
      <w:r w:rsidR="00514224" w:rsidRPr="00B00F6D">
        <w:rPr>
          <w:rFonts w:ascii="Book Antiqua" w:hAnsi="Book Antiqua"/>
          <w:lang w:val="es-PR"/>
        </w:rPr>
        <w:t xml:space="preserve">sta iniciativa extiende el derecho de acompañamiento a toda evaluación o atención médica relacionada con el embarazo desde la llegada de la paciente a la sala de emergencias, con independencia de si ha iniciado o no el trabajo de parto. La Asociación Médica de Puerto Rico (AMPR), como entidad representativa del cuerpo médico en la Isla, </w:t>
      </w:r>
      <w:r w:rsidR="00D11A2E">
        <w:rPr>
          <w:rFonts w:ascii="Book Antiqua" w:hAnsi="Book Antiqua"/>
          <w:lang w:val="es-PR"/>
        </w:rPr>
        <w:t>admitió</w:t>
      </w:r>
      <w:r w:rsidR="00514224" w:rsidRPr="00B00F6D">
        <w:rPr>
          <w:rFonts w:ascii="Book Antiqua" w:hAnsi="Book Antiqua"/>
          <w:lang w:val="es-PR"/>
        </w:rPr>
        <w:t xml:space="preserve"> que la medida persigue un fin loable: fortalecer la dignidad, la empatía y el apoyo emocional a la mujer </w:t>
      </w:r>
      <w:r w:rsidR="00514224" w:rsidRPr="00B00F6D">
        <w:rPr>
          <w:rFonts w:ascii="Book Antiqua" w:hAnsi="Book Antiqua"/>
          <w:lang w:val="es-PR"/>
        </w:rPr>
        <w:lastRenderedPageBreak/>
        <w:t>gestante, en plena armonía con los principios de derechos humanos y las recomendaciones internacionales en salud perinatal.</w:t>
      </w:r>
    </w:p>
    <w:p w14:paraId="247428E5" w14:textId="77777777" w:rsidR="00B00F6D" w:rsidRPr="00B00F6D" w:rsidRDefault="00B00F6D" w:rsidP="00B00F6D">
      <w:pPr>
        <w:pStyle w:val="NoSpacing"/>
        <w:spacing w:line="276" w:lineRule="auto"/>
        <w:jc w:val="both"/>
        <w:rPr>
          <w:rFonts w:ascii="Book Antiqua" w:hAnsi="Book Antiqua"/>
          <w:lang w:val="es-PR"/>
        </w:rPr>
      </w:pPr>
    </w:p>
    <w:p w14:paraId="3C88FE11" w14:textId="311B6947" w:rsidR="00342AB8" w:rsidRDefault="000949F5" w:rsidP="00B00F6D">
      <w:pPr>
        <w:pStyle w:val="NoSpacing"/>
        <w:spacing w:line="276" w:lineRule="auto"/>
        <w:jc w:val="both"/>
        <w:rPr>
          <w:rFonts w:ascii="Book Antiqua" w:hAnsi="Book Antiqua"/>
          <w:lang w:val="es-PR"/>
        </w:rPr>
      </w:pPr>
      <w:r>
        <w:rPr>
          <w:rFonts w:ascii="Book Antiqua" w:hAnsi="Book Antiqua"/>
          <w:lang w:val="es-PR"/>
        </w:rPr>
        <w:t xml:space="preserve">No obstante, </w:t>
      </w:r>
      <w:r w:rsidR="00514224" w:rsidRPr="00B00F6D">
        <w:rPr>
          <w:rFonts w:ascii="Book Antiqua" w:hAnsi="Book Antiqua"/>
          <w:lang w:val="es-PR"/>
        </w:rPr>
        <w:t>plante</w:t>
      </w:r>
      <w:r>
        <w:rPr>
          <w:rFonts w:ascii="Book Antiqua" w:hAnsi="Book Antiqua"/>
          <w:lang w:val="es-PR"/>
        </w:rPr>
        <w:t>ó</w:t>
      </w:r>
      <w:r w:rsidR="00514224" w:rsidRPr="00B00F6D">
        <w:rPr>
          <w:rFonts w:ascii="Book Antiqua" w:hAnsi="Book Antiqua"/>
          <w:lang w:val="es-PR"/>
        </w:rPr>
        <w:t xml:space="preserve"> que la efectividad de esta política pública requiere atender con cautela los aspectos prácticos, operacionales y de infraestructura que podrían influir en su implantación. En primer término, </w:t>
      </w:r>
      <w:r w:rsidR="00AC4FA4">
        <w:rPr>
          <w:rFonts w:ascii="Book Antiqua" w:hAnsi="Book Antiqua"/>
          <w:lang w:val="es-PR"/>
        </w:rPr>
        <w:t>advirtió</w:t>
      </w:r>
      <w:r w:rsidR="00514224" w:rsidRPr="00B00F6D">
        <w:rPr>
          <w:rFonts w:ascii="Book Antiqua" w:hAnsi="Book Antiqua"/>
          <w:lang w:val="es-PR"/>
        </w:rPr>
        <w:t xml:space="preserve"> que muchas salas de emergencia de</w:t>
      </w:r>
      <w:r w:rsidR="00AC4FA4">
        <w:rPr>
          <w:rFonts w:ascii="Book Antiqua" w:hAnsi="Book Antiqua"/>
          <w:lang w:val="es-PR"/>
        </w:rPr>
        <w:t xml:space="preserve"> la Isla</w:t>
      </w:r>
      <w:r w:rsidR="00514224" w:rsidRPr="00B00F6D">
        <w:rPr>
          <w:rFonts w:ascii="Book Antiqua" w:hAnsi="Book Antiqua"/>
          <w:lang w:val="es-PR"/>
        </w:rPr>
        <w:t xml:space="preserve"> enfrentan limitaciones de espacio y sobrecarga de pacientes, lo cual podría dificultar la presencia de acompañantes durante las etapas iniciales de observación y </w:t>
      </w:r>
      <w:proofErr w:type="spellStart"/>
      <w:r w:rsidR="00514224" w:rsidRPr="00AC4FA4">
        <w:rPr>
          <w:rFonts w:ascii="Book Antiqua" w:hAnsi="Book Antiqua"/>
          <w:i/>
          <w:iCs/>
          <w:lang w:val="es-PR"/>
        </w:rPr>
        <w:t>triage</w:t>
      </w:r>
      <w:proofErr w:type="spellEnd"/>
      <w:r w:rsidR="00514224" w:rsidRPr="00B00F6D">
        <w:rPr>
          <w:rFonts w:ascii="Book Antiqua" w:hAnsi="Book Antiqua"/>
          <w:lang w:val="es-PR"/>
        </w:rPr>
        <w:t xml:space="preserve">. En consecuencia, </w:t>
      </w:r>
      <w:r w:rsidR="00AC4FA4">
        <w:rPr>
          <w:rFonts w:ascii="Book Antiqua" w:hAnsi="Book Antiqua"/>
          <w:lang w:val="es-PR"/>
        </w:rPr>
        <w:t xml:space="preserve">alertó que </w:t>
      </w:r>
      <w:r w:rsidR="00514224" w:rsidRPr="00B00F6D">
        <w:rPr>
          <w:rFonts w:ascii="Book Antiqua" w:hAnsi="Book Antiqua"/>
          <w:lang w:val="es-PR"/>
        </w:rPr>
        <w:t>garantizar el acompañamiento sin considerar estas limitaciones podría generar retos de privacidad, flujo clínico y seguridad hospitalaria.</w:t>
      </w:r>
    </w:p>
    <w:p w14:paraId="07FE1ED3" w14:textId="35503B82" w:rsidR="00021C14" w:rsidRDefault="00514224" w:rsidP="00B00F6D">
      <w:pPr>
        <w:pStyle w:val="NoSpacing"/>
        <w:spacing w:line="276" w:lineRule="auto"/>
        <w:jc w:val="both"/>
        <w:rPr>
          <w:rFonts w:ascii="Book Antiqua" w:hAnsi="Book Antiqua"/>
          <w:lang w:val="es-PR"/>
        </w:rPr>
      </w:pPr>
      <w:r w:rsidRPr="00B00F6D">
        <w:rPr>
          <w:rFonts w:ascii="Book Antiqua" w:hAnsi="Book Antiqua"/>
          <w:lang w:val="es-PR"/>
        </w:rPr>
        <w:br/>
        <w:t>De igual manera, la AMPR subray</w:t>
      </w:r>
      <w:r w:rsidR="005A195D">
        <w:rPr>
          <w:rFonts w:ascii="Book Antiqua" w:hAnsi="Book Antiqua"/>
          <w:lang w:val="es-PR"/>
        </w:rPr>
        <w:t>ó</w:t>
      </w:r>
      <w:r w:rsidRPr="00B00F6D">
        <w:rPr>
          <w:rFonts w:ascii="Book Antiqua" w:hAnsi="Book Antiqua"/>
          <w:lang w:val="es-PR"/>
        </w:rPr>
        <w:t xml:space="preserve"> la necesidad de establecer criterios uniformes que delimiten las excepciones médicas o de seguridad que podrían restringir la presencia de acompañantes</w:t>
      </w:r>
      <w:r w:rsidRPr="00141F4E">
        <w:rPr>
          <w:rFonts w:ascii="Book Antiqua" w:hAnsi="Book Antiqua"/>
          <w:lang w:val="es-PR"/>
        </w:rPr>
        <w:t xml:space="preserve">. </w:t>
      </w:r>
      <w:r w:rsidR="00141F4E" w:rsidRPr="00141F4E">
        <w:rPr>
          <w:rFonts w:ascii="Book Antiqua" w:hAnsi="Book Antiqua"/>
          <w:lang w:val="es-PR"/>
        </w:rPr>
        <w:t>Denunci</w:t>
      </w:r>
      <w:r w:rsidR="003C1609" w:rsidRPr="00141F4E">
        <w:rPr>
          <w:rFonts w:ascii="Book Antiqua" w:hAnsi="Book Antiqua"/>
          <w:lang w:val="es-PR"/>
        </w:rPr>
        <w:t>ó</w:t>
      </w:r>
      <w:r w:rsidR="00021C14" w:rsidRPr="00141F4E">
        <w:rPr>
          <w:rFonts w:ascii="Book Antiqua" w:hAnsi="Book Antiqua"/>
          <w:lang w:val="es-PR"/>
        </w:rPr>
        <w:t>,</w:t>
      </w:r>
      <w:r w:rsidR="005A195D" w:rsidRPr="00141F4E">
        <w:rPr>
          <w:rFonts w:ascii="Book Antiqua" w:hAnsi="Book Antiqua"/>
          <w:lang w:val="es-PR"/>
        </w:rPr>
        <w:t xml:space="preserve"> </w:t>
      </w:r>
      <w:r w:rsidR="00F051A3" w:rsidRPr="00141F4E">
        <w:rPr>
          <w:rFonts w:ascii="Book Antiqua" w:hAnsi="Book Antiqua"/>
          <w:lang w:val="es-PR"/>
        </w:rPr>
        <w:t>que,</w:t>
      </w:r>
      <w:r w:rsidR="005A195D" w:rsidRPr="00141F4E">
        <w:rPr>
          <w:rFonts w:ascii="Book Antiqua" w:hAnsi="Book Antiqua"/>
          <w:lang w:val="es-PR"/>
        </w:rPr>
        <w:t xml:space="preserve"> s</w:t>
      </w:r>
      <w:r w:rsidRPr="00141F4E">
        <w:rPr>
          <w:rFonts w:ascii="Book Antiqua" w:hAnsi="Book Antiqua"/>
          <w:lang w:val="es-PR"/>
        </w:rPr>
        <w:t>in protocolos claros, cada institución podría interpretar de manera distinta dichas restricciones</w:t>
      </w:r>
      <w:r w:rsidRPr="00B00F6D">
        <w:rPr>
          <w:rFonts w:ascii="Book Antiqua" w:hAnsi="Book Antiqua"/>
          <w:lang w:val="es-PR"/>
        </w:rPr>
        <w:t>, creando desigualdades y potenciales conflictos entre el personal médico y las pacientes. En este sentido, la Asociación insis</w:t>
      </w:r>
      <w:r w:rsidR="00021C14">
        <w:rPr>
          <w:rFonts w:ascii="Book Antiqua" w:hAnsi="Book Antiqua"/>
          <w:lang w:val="es-PR"/>
        </w:rPr>
        <w:t>tió</w:t>
      </w:r>
      <w:r w:rsidRPr="00B00F6D">
        <w:rPr>
          <w:rFonts w:ascii="Book Antiqua" w:hAnsi="Book Antiqua"/>
          <w:lang w:val="es-PR"/>
        </w:rPr>
        <w:t xml:space="preserve"> en la importancia de que el Departamento de Salud desarrolle guías uniformes y protocolos reglamentarios que sirvan de marco de aplicación coherente en todos los hospitales de</w:t>
      </w:r>
      <w:r w:rsidR="00021C14">
        <w:rPr>
          <w:rFonts w:ascii="Book Antiqua" w:hAnsi="Book Antiqua"/>
          <w:lang w:val="es-PR"/>
        </w:rPr>
        <w:t xml:space="preserve"> Puerto Rico. </w:t>
      </w:r>
    </w:p>
    <w:p w14:paraId="0055D5D9" w14:textId="28812403" w:rsidR="00514224" w:rsidRDefault="00514224" w:rsidP="00B00F6D">
      <w:pPr>
        <w:pStyle w:val="NoSpacing"/>
        <w:spacing w:line="276" w:lineRule="auto"/>
        <w:jc w:val="both"/>
        <w:rPr>
          <w:rFonts w:ascii="Book Antiqua" w:hAnsi="Book Antiqua"/>
          <w:lang w:val="es-PR"/>
        </w:rPr>
      </w:pPr>
      <w:r w:rsidRPr="00B00F6D">
        <w:rPr>
          <w:rFonts w:ascii="Book Antiqua" w:hAnsi="Book Antiqua"/>
          <w:lang w:val="es-PR"/>
        </w:rPr>
        <w:br/>
        <w:t>Asimismo</w:t>
      </w:r>
      <w:r w:rsidR="00021C14">
        <w:rPr>
          <w:rFonts w:ascii="Book Antiqua" w:hAnsi="Book Antiqua"/>
          <w:lang w:val="es-PR"/>
        </w:rPr>
        <w:t>, enfatizó</w:t>
      </w:r>
      <w:r w:rsidRPr="00B00F6D">
        <w:rPr>
          <w:rFonts w:ascii="Book Antiqua" w:hAnsi="Book Antiqua"/>
          <w:lang w:val="es-PR"/>
        </w:rPr>
        <w:t xml:space="preserve"> que el proyecto debe considerar la carga administrativa que recaerá sobre los profesionales de la salud. </w:t>
      </w:r>
      <w:r w:rsidR="007A47A0">
        <w:rPr>
          <w:rFonts w:ascii="Book Antiqua" w:hAnsi="Book Antiqua"/>
          <w:lang w:val="es-PR"/>
        </w:rPr>
        <w:t>Argumentó que l</w:t>
      </w:r>
      <w:r w:rsidRPr="00B00F6D">
        <w:rPr>
          <w:rFonts w:ascii="Book Antiqua" w:hAnsi="Book Antiqua"/>
          <w:lang w:val="es-PR"/>
        </w:rPr>
        <w:t>a obligación de documentar en el expediente médico cada restricción al acompañamiento, aunque válida desde la perspectiva legal, podría añadir presión en contextos de emergencia. Por ello, la AMPR prop</w:t>
      </w:r>
      <w:r w:rsidR="00936710">
        <w:rPr>
          <w:rFonts w:ascii="Book Antiqua" w:hAnsi="Book Antiqua"/>
          <w:lang w:val="es-PR"/>
        </w:rPr>
        <w:t>uso</w:t>
      </w:r>
      <w:r w:rsidRPr="00B00F6D">
        <w:rPr>
          <w:rFonts w:ascii="Book Antiqua" w:hAnsi="Book Antiqua"/>
          <w:lang w:val="es-PR"/>
        </w:rPr>
        <w:t xml:space="preserve"> una cláusula de flexibilidad que contemple situaciones excepcionales</w:t>
      </w:r>
      <w:r w:rsidR="00936710">
        <w:rPr>
          <w:rFonts w:ascii="Book Antiqua" w:hAnsi="Book Antiqua"/>
          <w:lang w:val="es-PR"/>
        </w:rPr>
        <w:t xml:space="preserve">, </w:t>
      </w:r>
      <w:r w:rsidRPr="00B00F6D">
        <w:rPr>
          <w:rFonts w:ascii="Book Antiqua" w:hAnsi="Book Antiqua"/>
          <w:lang w:val="es-PR"/>
        </w:rPr>
        <w:t>como emergencias de salud pública o desastres naturales</w:t>
      </w:r>
      <w:r w:rsidR="00936710">
        <w:rPr>
          <w:rFonts w:ascii="Book Antiqua" w:hAnsi="Book Antiqua"/>
          <w:lang w:val="es-PR"/>
        </w:rPr>
        <w:t>,</w:t>
      </w:r>
      <w:r w:rsidRPr="00B00F6D">
        <w:rPr>
          <w:rFonts w:ascii="Book Antiqua" w:hAnsi="Book Antiqua"/>
          <w:lang w:val="es-PR"/>
        </w:rPr>
        <w:t xml:space="preserve"> en las cuales se puedan establecer limitaciones temporales justificadas.</w:t>
      </w:r>
    </w:p>
    <w:p w14:paraId="34314CDF" w14:textId="5FBFFDFA" w:rsidR="00B00F6D" w:rsidRPr="00B00F6D" w:rsidRDefault="00B00F6D" w:rsidP="00B00F6D">
      <w:pPr>
        <w:pStyle w:val="NoSpacing"/>
        <w:spacing w:line="276" w:lineRule="auto"/>
        <w:jc w:val="both"/>
        <w:rPr>
          <w:rFonts w:ascii="Book Antiqua" w:hAnsi="Book Antiqua"/>
          <w:lang w:val="es-PR"/>
        </w:rPr>
      </w:pPr>
    </w:p>
    <w:p w14:paraId="03359EC8" w14:textId="4DAC559F" w:rsidR="00BE531A" w:rsidRDefault="00936710" w:rsidP="00B00F6D">
      <w:pPr>
        <w:pStyle w:val="NoSpacing"/>
        <w:spacing w:line="276" w:lineRule="auto"/>
        <w:jc w:val="both"/>
        <w:rPr>
          <w:rFonts w:ascii="Book Antiqua" w:hAnsi="Book Antiqua"/>
          <w:lang w:val="es-PR"/>
        </w:rPr>
      </w:pPr>
      <w:r>
        <w:rPr>
          <w:rFonts w:ascii="Book Antiqua" w:hAnsi="Book Antiqua"/>
          <w:lang w:val="es-PR"/>
        </w:rPr>
        <w:t>L</w:t>
      </w:r>
      <w:r w:rsidR="00514224" w:rsidRPr="00B00F6D">
        <w:rPr>
          <w:rFonts w:ascii="Book Antiqua" w:hAnsi="Book Antiqua"/>
          <w:lang w:val="es-PR"/>
        </w:rPr>
        <w:t xml:space="preserve">a Asociación </w:t>
      </w:r>
      <w:r>
        <w:rPr>
          <w:rFonts w:ascii="Book Antiqua" w:hAnsi="Book Antiqua"/>
          <w:lang w:val="es-PR"/>
        </w:rPr>
        <w:t xml:space="preserve">sostuvo </w:t>
      </w:r>
      <w:r w:rsidR="00514224" w:rsidRPr="00B00F6D">
        <w:rPr>
          <w:rFonts w:ascii="Book Antiqua" w:hAnsi="Book Antiqua"/>
          <w:lang w:val="es-PR"/>
        </w:rPr>
        <w:t>que esta medida tiene el potencial de promover la equidad y la humanización del sistema de salud, pero advi</w:t>
      </w:r>
      <w:r w:rsidR="004C0977">
        <w:rPr>
          <w:rFonts w:ascii="Book Antiqua" w:hAnsi="Book Antiqua"/>
          <w:lang w:val="es-PR"/>
        </w:rPr>
        <w:t>rtió</w:t>
      </w:r>
      <w:r w:rsidR="00514224" w:rsidRPr="00B00F6D">
        <w:rPr>
          <w:rFonts w:ascii="Book Antiqua" w:hAnsi="Book Antiqua"/>
          <w:lang w:val="es-PR"/>
        </w:rPr>
        <w:t xml:space="preserve"> que la realidad estructural de los hospitales no es uniforme. Mientras algunos centros privados cuentan con infraestructura y recursos suficientes para garantizar el acompañamiento continuo, otros</w:t>
      </w:r>
      <w:r w:rsidR="004C0977">
        <w:rPr>
          <w:rFonts w:ascii="Book Antiqua" w:hAnsi="Book Antiqua"/>
          <w:lang w:val="es-PR"/>
        </w:rPr>
        <w:t xml:space="preserve">, </w:t>
      </w:r>
      <w:r w:rsidR="00514224" w:rsidRPr="00B00F6D">
        <w:rPr>
          <w:rFonts w:ascii="Book Antiqua" w:hAnsi="Book Antiqua"/>
          <w:lang w:val="es-PR"/>
        </w:rPr>
        <w:t>en especial los hospitales públicos o rurale</w:t>
      </w:r>
      <w:r w:rsidR="004C0977">
        <w:rPr>
          <w:rFonts w:ascii="Book Antiqua" w:hAnsi="Book Antiqua"/>
          <w:lang w:val="es-PR"/>
        </w:rPr>
        <w:t>s,</w:t>
      </w:r>
      <w:r w:rsidR="00514224" w:rsidRPr="00B00F6D">
        <w:rPr>
          <w:rFonts w:ascii="Book Antiqua" w:hAnsi="Book Antiqua"/>
          <w:lang w:val="es-PR"/>
        </w:rPr>
        <w:t xml:space="preserve"> enfrentan limitaciones que podrían impedir una implementación equitativa. En consecuencia, la AMPR </w:t>
      </w:r>
      <w:r w:rsidR="004C0977">
        <w:rPr>
          <w:rFonts w:ascii="Book Antiqua" w:hAnsi="Book Antiqua"/>
          <w:lang w:val="es-PR"/>
        </w:rPr>
        <w:t>sugirió</w:t>
      </w:r>
      <w:r w:rsidR="00514224" w:rsidRPr="00B00F6D">
        <w:rPr>
          <w:rFonts w:ascii="Book Antiqua" w:hAnsi="Book Antiqua"/>
          <w:lang w:val="es-PR"/>
        </w:rPr>
        <w:t xml:space="preserve"> asignar recursos adicionales para apoyar a las instituciones con menos capacidad física y de personal, garantizando así que la ley se cumpla de manera justa en todo Puerto Rico.</w:t>
      </w:r>
      <w:r w:rsidR="00514224" w:rsidRPr="00B00F6D">
        <w:rPr>
          <w:rFonts w:ascii="Book Antiqua" w:hAnsi="Book Antiqua"/>
          <w:lang w:val="es-PR"/>
        </w:rPr>
        <w:br/>
      </w:r>
      <w:r w:rsidR="00514224" w:rsidRPr="00B00F6D">
        <w:rPr>
          <w:rFonts w:ascii="Book Antiqua" w:hAnsi="Book Antiqua"/>
          <w:lang w:val="es-PR"/>
        </w:rPr>
        <w:lastRenderedPageBreak/>
        <w:t>Finalmente, la Asociación Médica de Puerto Rico reafirm</w:t>
      </w:r>
      <w:r w:rsidR="0075691A">
        <w:rPr>
          <w:rFonts w:ascii="Book Antiqua" w:hAnsi="Book Antiqua"/>
          <w:lang w:val="es-PR"/>
        </w:rPr>
        <w:t>ó</w:t>
      </w:r>
      <w:r w:rsidR="00514224" w:rsidRPr="00B00F6D">
        <w:rPr>
          <w:rFonts w:ascii="Book Antiqua" w:hAnsi="Book Antiqua"/>
          <w:lang w:val="es-PR"/>
        </w:rPr>
        <w:t xml:space="preserve"> su compromiso con la salud materna e infantil y respalda el propósito fundamental del Proyecto del Senado 692. No obstante, subra</w:t>
      </w:r>
      <w:r w:rsidR="0075691A">
        <w:rPr>
          <w:rFonts w:ascii="Book Antiqua" w:hAnsi="Book Antiqua"/>
          <w:lang w:val="es-PR"/>
        </w:rPr>
        <w:t>yó</w:t>
      </w:r>
      <w:r w:rsidR="00514224" w:rsidRPr="00B00F6D">
        <w:rPr>
          <w:rFonts w:ascii="Book Antiqua" w:hAnsi="Book Antiqua"/>
          <w:lang w:val="es-PR"/>
        </w:rPr>
        <w:t xml:space="preserve"> que la aprobación de la medida debe ir acompañada de una planificación reglamentaria rigurosa y de un proceso de capacitación adecuado para el personal médico y de enfermería. </w:t>
      </w:r>
      <w:r w:rsidR="00BE531A">
        <w:rPr>
          <w:rFonts w:ascii="Book Antiqua" w:hAnsi="Book Antiqua"/>
          <w:lang w:val="es-PR"/>
        </w:rPr>
        <w:t>Alertó que, s</w:t>
      </w:r>
      <w:r w:rsidR="00514224" w:rsidRPr="00B00F6D">
        <w:rPr>
          <w:rFonts w:ascii="Book Antiqua" w:hAnsi="Book Antiqua"/>
          <w:lang w:val="es-PR"/>
        </w:rPr>
        <w:t>olo de esta manera podrá lograrse el equilibrio entre el derecho de la paciente a ser acompañada y la responsabilidad institucional de salvaguardar la seguridad, la privacidad y la eficiencia en los servicios de salud.</w:t>
      </w:r>
    </w:p>
    <w:p w14:paraId="438BE761" w14:textId="204D78B1" w:rsidR="00514224" w:rsidRPr="00B00F6D" w:rsidRDefault="00514224" w:rsidP="00B00F6D">
      <w:pPr>
        <w:pStyle w:val="NoSpacing"/>
        <w:spacing w:line="276" w:lineRule="auto"/>
        <w:jc w:val="both"/>
        <w:rPr>
          <w:rFonts w:ascii="Book Antiqua" w:hAnsi="Book Antiqua"/>
          <w:lang w:val="es-PR"/>
        </w:rPr>
      </w:pPr>
      <w:r w:rsidRPr="00B00F6D">
        <w:rPr>
          <w:rFonts w:ascii="Book Antiqua" w:hAnsi="Book Antiqua"/>
          <w:lang w:val="es-PR"/>
        </w:rPr>
        <w:br/>
        <w:t>En suma, la AMPR reconoc</w:t>
      </w:r>
      <w:r w:rsidR="00470A41">
        <w:rPr>
          <w:rFonts w:ascii="Book Antiqua" w:hAnsi="Book Antiqua"/>
          <w:lang w:val="es-PR"/>
        </w:rPr>
        <w:t>ió</w:t>
      </w:r>
      <w:r w:rsidRPr="00B00F6D">
        <w:rPr>
          <w:rFonts w:ascii="Book Antiqua" w:hAnsi="Book Antiqua"/>
          <w:lang w:val="es-PR"/>
        </w:rPr>
        <w:t xml:space="preserve"> que esta legislación constituye un paso importante hacia la humanización del parto y la atención obstétrica, fortaleciendo la confianza entre la paciente, su acompañante y el equipo médico. </w:t>
      </w:r>
      <w:r w:rsidR="00C75BBF">
        <w:rPr>
          <w:rFonts w:ascii="Book Antiqua" w:hAnsi="Book Antiqua"/>
          <w:lang w:val="es-PR"/>
        </w:rPr>
        <w:t>Ratificó que, s</w:t>
      </w:r>
      <w:r w:rsidRPr="00B00F6D">
        <w:rPr>
          <w:rFonts w:ascii="Book Antiqua" w:hAnsi="Book Antiqua"/>
          <w:lang w:val="es-PR"/>
        </w:rPr>
        <w:t>u aprobación, debidamente acompañada de las recomendaciones propuestas, consolidará una política pública sensible, empática y realista que armoniza el respeto a los derechos de la mujer embarazada con las capacidades operativas del sistema de salud puertorriqueño</w:t>
      </w:r>
      <w:r w:rsidR="00B00F6D" w:rsidRPr="00B00F6D">
        <w:rPr>
          <w:rFonts w:ascii="Book Antiqua" w:hAnsi="Book Antiqua"/>
          <w:lang w:val="es-PR"/>
        </w:rPr>
        <w:t>.</w:t>
      </w:r>
    </w:p>
    <w:p w14:paraId="0EA78A20" w14:textId="77777777" w:rsidR="002C69C2" w:rsidRPr="00514224" w:rsidRDefault="002C69C2" w:rsidP="00B00F6D">
      <w:pPr>
        <w:pStyle w:val="NoSpacing"/>
        <w:rPr>
          <w:lang w:val="es-PR"/>
        </w:rPr>
      </w:pPr>
    </w:p>
    <w:p w14:paraId="1BA846D5" w14:textId="6B661CCF" w:rsidR="00E616CD" w:rsidRPr="00044471" w:rsidRDefault="00E616CD" w:rsidP="00044471">
      <w:pPr>
        <w:pStyle w:val="NoSpacing"/>
        <w:spacing w:line="276" w:lineRule="auto"/>
        <w:jc w:val="center"/>
        <w:rPr>
          <w:rFonts w:ascii="Book Antiqua" w:hAnsi="Book Antiqua"/>
          <w:b/>
          <w:szCs w:val="24"/>
          <w:lang w:val="es-ES"/>
        </w:rPr>
      </w:pPr>
      <w:r w:rsidRPr="00044471">
        <w:rPr>
          <w:rFonts w:ascii="Book Antiqua" w:hAnsi="Book Antiqua"/>
          <w:b/>
          <w:szCs w:val="24"/>
          <w:lang w:val="es-ES"/>
        </w:rPr>
        <w:t>IMPACTO FISCAL MUNICIPAL</w:t>
      </w:r>
    </w:p>
    <w:p w14:paraId="113A8A12" w14:textId="77777777" w:rsidR="00E616CD" w:rsidRPr="00CA1DFB" w:rsidRDefault="00E616CD" w:rsidP="005873CA">
      <w:pPr>
        <w:pStyle w:val="NoSpacing"/>
        <w:rPr>
          <w:lang w:val="es-PR"/>
        </w:rPr>
      </w:pPr>
    </w:p>
    <w:p w14:paraId="58D59CAE" w14:textId="0BF49CBD" w:rsidR="00E616CD" w:rsidRPr="00044471" w:rsidRDefault="00E616CD" w:rsidP="00044471">
      <w:pPr>
        <w:spacing w:after="0" w:line="276" w:lineRule="auto"/>
        <w:jc w:val="both"/>
        <w:rPr>
          <w:rFonts w:ascii="Book Antiqua" w:hAnsi="Book Antiqua" w:cs="Arial"/>
          <w:sz w:val="24"/>
          <w:szCs w:val="24"/>
          <w:lang w:val="es-ES"/>
        </w:rPr>
      </w:pPr>
      <w:r w:rsidRPr="00044471">
        <w:rPr>
          <w:rFonts w:ascii="Book Antiqua" w:hAnsi="Book Antiqua" w:cs="Arial"/>
          <w:sz w:val="24"/>
          <w:szCs w:val="24"/>
          <w:lang w:val="es-ES"/>
        </w:rPr>
        <w:t xml:space="preserve">En cumplimiento con el Artículo 1.007 de la Ley 107-2020, según enmendada, conocida como “Código Municipal de Puerto Rico”, la Comisión de </w:t>
      </w:r>
      <w:r w:rsidR="00BB03EB">
        <w:rPr>
          <w:rFonts w:ascii="Book Antiqua" w:hAnsi="Book Antiqua" w:cs="Arial"/>
          <w:sz w:val="24"/>
          <w:szCs w:val="24"/>
          <w:lang w:val="es-ES"/>
        </w:rPr>
        <w:t>Salud</w:t>
      </w:r>
      <w:r w:rsidRPr="00044471">
        <w:rPr>
          <w:rFonts w:ascii="Book Antiqua" w:hAnsi="Book Antiqua" w:cs="Arial"/>
          <w:sz w:val="24"/>
          <w:szCs w:val="24"/>
          <w:lang w:val="es-ES"/>
        </w:rPr>
        <w:t xml:space="preserve"> </w:t>
      </w:r>
      <w:r w:rsidR="005873CA">
        <w:rPr>
          <w:rFonts w:ascii="Book Antiqua" w:hAnsi="Book Antiqua" w:cs="Arial"/>
          <w:sz w:val="24"/>
          <w:szCs w:val="24"/>
          <w:lang w:val="es-ES"/>
        </w:rPr>
        <w:t xml:space="preserve">del Senado de Puerto Rico </w:t>
      </w:r>
      <w:r w:rsidRPr="00044471">
        <w:rPr>
          <w:rFonts w:ascii="Book Antiqua" w:hAnsi="Book Antiqua" w:cs="Arial"/>
          <w:sz w:val="24"/>
          <w:szCs w:val="24"/>
          <w:lang w:val="es-ES"/>
        </w:rPr>
        <w:t xml:space="preserve">certifica </w:t>
      </w:r>
      <w:r w:rsidRPr="00D851E2">
        <w:rPr>
          <w:rFonts w:ascii="Book Antiqua" w:hAnsi="Book Antiqua" w:cs="Arial"/>
          <w:sz w:val="24"/>
          <w:szCs w:val="24"/>
          <w:lang w:val="es-ES"/>
        </w:rPr>
        <w:t>que el</w:t>
      </w:r>
      <w:r w:rsidRPr="00DC23D9">
        <w:rPr>
          <w:rFonts w:ascii="Book Antiqua" w:hAnsi="Book Antiqua" w:cs="Arial"/>
          <w:b/>
          <w:bCs/>
          <w:sz w:val="24"/>
          <w:szCs w:val="24"/>
          <w:lang w:val="es-ES"/>
        </w:rPr>
        <w:t xml:space="preserve"> P. </w:t>
      </w:r>
      <w:r w:rsidR="00044471" w:rsidRPr="00DC23D9">
        <w:rPr>
          <w:rFonts w:ascii="Book Antiqua" w:hAnsi="Book Antiqua" w:cs="Arial"/>
          <w:b/>
          <w:bCs/>
          <w:sz w:val="24"/>
          <w:szCs w:val="24"/>
          <w:lang w:val="es-ES"/>
        </w:rPr>
        <w:t>de</w:t>
      </w:r>
      <w:r w:rsidR="00DC23D9">
        <w:rPr>
          <w:rFonts w:ascii="Book Antiqua" w:hAnsi="Book Antiqua" w:cs="Arial"/>
          <w:b/>
          <w:bCs/>
          <w:sz w:val="24"/>
          <w:szCs w:val="24"/>
          <w:lang w:val="es-ES"/>
        </w:rPr>
        <w:t>l S</w:t>
      </w:r>
      <w:r w:rsidR="00044471" w:rsidRPr="00DC23D9">
        <w:rPr>
          <w:rFonts w:ascii="Book Antiqua" w:hAnsi="Book Antiqua" w:cs="Arial"/>
          <w:b/>
          <w:bCs/>
          <w:sz w:val="24"/>
          <w:szCs w:val="24"/>
          <w:lang w:val="es-ES"/>
        </w:rPr>
        <w:t xml:space="preserve">. </w:t>
      </w:r>
      <w:r w:rsidR="002C69C2">
        <w:rPr>
          <w:rFonts w:ascii="Book Antiqua" w:hAnsi="Book Antiqua" w:cs="Arial"/>
          <w:b/>
          <w:bCs/>
          <w:sz w:val="24"/>
          <w:szCs w:val="24"/>
          <w:lang w:val="es-ES"/>
        </w:rPr>
        <w:t>692</w:t>
      </w:r>
      <w:r w:rsidR="00044471" w:rsidRPr="00044471">
        <w:rPr>
          <w:rFonts w:ascii="Book Antiqua" w:hAnsi="Book Antiqua" w:cs="Arial"/>
          <w:b/>
          <w:sz w:val="24"/>
          <w:szCs w:val="24"/>
          <w:lang w:val="es-ES"/>
        </w:rPr>
        <w:t xml:space="preserve"> </w:t>
      </w:r>
      <w:r w:rsidRPr="00044471">
        <w:rPr>
          <w:rFonts w:ascii="Book Antiqua" w:hAnsi="Book Antiqua" w:cs="Arial"/>
          <w:sz w:val="24"/>
          <w:szCs w:val="24"/>
          <w:lang w:val="es-ES"/>
        </w:rPr>
        <w:t>no impone una obligación económica en el presupuesto de los gobiernos municipales.</w:t>
      </w:r>
    </w:p>
    <w:p w14:paraId="5825499F" w14:textId="77777777" w:rsidR="00E616CD" w:rsidRDefault="00E616CD" w:rsidP="00044471">
      <w:pPr>
        <w:spacing w:after="0" w:line="276" w:lineRule="auto"/>
        <w:jc w:val="both"/>
        <w:rPr>
          <w:rFonts w:ascii="Book Antiqua" w:eastAsia="Times New Roman" w:hAnsi="Book Antiqua" w:cs="Times New Roman"/>
          <w:bCs/>
          <w:sz w:val="24"/>
          <w:szCs w:val="24"/>
          <w:lang w:val="es-ES"/>
        </w:rPr>
      </w:pPr>
    </w:p>
    <w:p w14:paraId="3A2DBB63" w14:textId="71210054" w:rsidR="006A1E2F" w:rsidRDefault="00DC23D9" w:rsidP="00DC23D9">
      <w:pPr>
        <w:spacing w:after="0" w:line="360" w:lineRule="auto"/>
        <w:jc w:val="center"/>
        <w:rPr>
          <w:rFonts w:ascii="Book Antiqua" w:eastAsia="Times New Roman" w:hAnsi="Book Antiqua"/>
          <w:b/>
          <w:sz w:val="24"/>
          <w:szCs w:val="24"/>
          <w:lang w:val="es-ES_tradnl"/>
        </w:rPr>
      </w:pPr>
      <w:r>
        <w:rPr>
          <w:rFonts w:ascii="Book Antiqua" w:eastAsia="Times New Roman" w:hAnsi="Book Antiqua"/>
          <w:b/>
          <w:sz w:val="24"/>
          <w:szCs w:val="24"/>
          <w:lang w:val="es-ES_tradnl"/>
        </w:rPr>
        <w:t xml:space="preserve">HALLAZGOS </w:t>
      </w:r>
      <w:r w:rsidR="00EA4F8B">
        <w:rPr>
          <w:rFonts w:ascii="Book Antiqua" w:eastAsia="Times New Roman" w:hAnsi="Book Antiqua"/>
          <w:b/>
          <w:sz w:val="24"/>
          <w:szCs w:val="24"/>
          <w:lang w:val="es-ES_tradnl"/>
        </w:rPr>
        <w:t>Y RECOMENDACIONES</w:t>
      </w:r>
    </w:p>
    <w:p w14:paraId="1731AC5E" w14:textId="77777777" w:rsidR="005873CA" w:rsidRPr="00CA1DFB" w:rsidRDefault="005873CA" w:rsidP="005873CA">
      <w:pPr>
        <w:pStyle w:val="NoSpacing"/>
        <w:rPr>
          <w:lang w:val="es-PR"/>
        </w:rPr>
      </w:pPr>
    </w:p>
    <w:p w14:paraId="4B252B07" w14:textId="17FE7094"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 xml:space="preserve">La Comisión de Salud del Senado de Puerto Rico, luego de un examen minucioso del Proyecto del Senado 692, concluye que la medida representa un avance sustancial en la política pública de salud maternal y en la protección de los derechos fundamentales de las mujeres gestantes en Puerto Rico. Esta legislación propone enmendar la Ley 156-2006, conocida como “Ley de Acompañamiento durante el Trabajo de Parto, Nacimiento y Postparto”, a los fines de extender el derecho de acompañamiento a toda evaluación médica en sala de emergencias relacionada con el embarazo, independientemente de si ha comenzado o no el proceso de parto.  </w:t>
      </w:r>
    </w:p>
    <w:p w14:paraId="2D906F63" w14:textId="77777777" w:rsidR="005873CA" w:rsidRPr="005873CA" w:rsidRDefault="005873CA" w:rsidP="005873CA">
      <w:pPr>
        <w:pStyle w:val="NoSpacing"/>
        <w:spacing w:line="276" w:lineRule="auto"/>
        <w:jc w:val="both"/>
        <w:rPr>
          <w:rFonts w:ascii="Book Antiqua" w:hAnsi="Book Antiqua"/>
          <w:lang w:val="es-PR"/>
        </w:rPr>
      </w:pPr>
    </w:p>
    <w:p w14:paraId="6BF08887" w14:textId="660D3991"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De la revisión integral de los memoriales explicativos sometidos por las entidades gubernamentales y organizaciones consultadas entre ellas,</w:t>
      </w:r>
      <w:r w:rsidR="007A67B8">
        <w:rPr>
          <w:rFonts w:ascii="Book Antiqua" w:hAnsi="Book Antiqua"/>
          <w:lang w:val="es-PR"/>
        </w:rPr>
        <w:t xml:space="preserve"> el Departamento de </w:t>
      </w:r>
      <w:r w:rsidR="00867FC5">
        <w:rPr>
          <w:rFonts w:ascii="Book Antiqua" w:hAnsi="Book Antiqua"/>
          <w:lang w:val="es-PR"/>
        </w:rPr>
        <w:t xml:space="preserve">Salud, </w:t>
      </w:r>
      <w:r w:rsidR="00867FC5" w:rsidRPr="005873CA">
        <w:rPr>
          <w:rFonts w:ascii="Book Antiqua" w:hAnsi="Book Antiqua"/>
          <w:lang w:val="es-PR"/>
        </w:rPr>
        <w:t>la</w:t>
      </w:r>
      <w:r w:rsidRPr="005873CA">
        <w:rPr>
          <w:rFonts w:ascii="Book Antiqua" w:hAnsi="Book Antiqua"/>
          <w:lang w:val="es-PR"/>
        </w:rPr>
        <w:t xml:space="preserve"> Administración de Servicios Médicos (ASEM), la Oficina del Procurador del Paciente </w:t>
      </w:r>
      <w:r w:rsidRPr="005873CA">
        <w:rPr>
          <w:rFonts w:ascii="Book Antiqua" w:hAnsi="Book Antiqua"/>
          <w:lang w:val="es-PR"/>
        </w:rPr>
        <w:lastRenderedPageBreak/>
        <w:t xml:space="preserve">(OPP), la Oficina de la Procuradora de las Mujeres (OPM), la Asociación de Hospitales de Puerto Rico y la Asociación Médica de Puerto Rico, surge un consenso general en apoyo a la aprobación de esta medida. Dicho respaldo multisectorial refleja la madurez del sistema de salud y su compromiso con la humanización del cuidado obstétrico.  </w:t>
      </w:r>
    </w:p>
    <w:p w14:paraId="4541878B" w14:textId="77777777" w:rsidR="005873CA" w:rsidRPr="005873CA" w:rsidRDefault="005873CA" w:rsidP="005873CA">
      <w:pPr>
        <w:pStyle w:val="NoSpacing"/>
        <w:spacing w:line="276" w:lineRule="auto"/>
        <w:jc w:val="both"/>
        <w:rPr>
          <w:rFonts w:ascii="Book Antiqua" w:hAnsi="Book Antiqua"/>
          <w:lang w:val="es-PR"/>
        </w:rPr>
      </w:pPr>
    </w:p>
    <w:p w14:paraId="05B28CD8" w14:textId="3388A7AD"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En primer término, se resalta que el acompañamiento no debe limitarse al momento del parto, sino que debe extenderse a toda intervención o evaluación obstétrica en escenarios de emergencia. Esta ampliación responde a la necesidad de atender el bienestar emocional y psicológico de la mujer embarazada, reconociendo que la presencia de un acompañante reduce significativamente la ansiedad, el estrés y el sentimiento de soledad que experimentan las pacientes en contextos de incertidumbre médica. Tal como señaló la ASEM, la evidencia científica internacional</w:t>
      </w:r>
      <w:r w:rsidR="0047774D" w:rsidRPr="005873CA">
        <w:rPr>
          <w:rFonts w:ascii="Book Antiqua" w:hAnsi="Book Antiqua"/>
          <w:lang w:val="es-PR"/>
        </w:rPr>
        <w:t xml:space="preserve"> </w:t>
      </w:r>
      <w:r w:rsidRPr="005873CA">
        <w:rPr>
          <w:rFonts w:ascii="Book Antiqua" w:hAnsi="Book Antiqua"/>
          <w:lang w:val="es-PR"/>
        </w:rPr>
        <w:t xml:space="preserve">demuestra que el acompañamiento favorece mejores resultados clínicos y fortalece la relación de confianza entre el personal de salud y la paciente.  </w:t>
      </w:r>
    </w:p>
    <w:p w14:paraId="6D7ABA24" w14:textId="77777777" w:rsidR="005873CA" w:rsidRPr="005873CA" w:rsidRDefault="005873CA" w:rsidP="005873CA">
      <w:pPr>
        <w:pStyle w:val="NoSpacing"/>
        <w:spacing w:line="276" w:lineRule="auto"/>
        <w:jc w:val="both"/>
        <w:rPr>
          <w:rFonts w:ascii="Book Antiqua" w:hAnsi="Book Antiqua"/>
          <w:lang w:val="es-PR"/>
        </w:rPr>
      </w:pPr>
    </w:p>
    <w:p w14:paraId="2DD2003A" w14:textId="60078A71"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 xml:space="preserve">Asimismo, la Oficina de la Procuradora de las Mujeres (OPM) enfatizó que el acompañamiento constituye un acto de reconocimiento a la dignidad humana, íntimamente vinculado con los derechos fundamentales a la salud, la integridad emocional y la equidad de género. </w:t>
      </w:r>
      <w:r w:rsidR="00AC4BF7">
        <w:rPr>
          <w:rFonts w:ascii="Book Antiqua" w:hAnsi="Book Antiqua"/>
          <w:lang w:val="es-PR"/>
        </w:rPr>
        <w:t xml:space="preserve">Mientras que el Departamento de Salud </w:t>
      </w:r>
      <w:r w:rsidR="00AC4BF7">
        <w:rPr>
          <w:rFonts w:ascii="Book Antiqua" w:hAnsi="Book Antiqua"/>
          <w:lang w:val="es-ES"/>
        </w:rPr>
        <w:t>especificó que l</w:t>
      </w:r>
      <w:r w:rsidR="00AC4BF7" w:rsidRPr="008D2CAA">
        <w:rPr>
          <w:rFonts w:ascii="Book Antiqua" w:hAnsi="Book Antiqua"/>
          <w:lang w:val="es-ES"/>
        </w:rPr>
        <w:t>imitar el acompañamiento únicamente al momento del parto invisibiliza las múltiples necesidades que surgen durante el embarazo, por lo que es fundamental promover una presencia continua que fortalezca la autonomía, la seguridad y el bienestar integral de la mujer gestante.</w:t>
      </w:r>
    </w:p>
    <w:p w14:paraId="00BD6A91" w14:textId="77777777" w:rsidR="005873CA" w:rsidRPr="005873CA" w:rsidRDefault="005873CA" w:rsidP="005873CA">
      <w:pPr>
        <w:pStyle w:val="NoSpacing"/>
        <w:spacing w:line="276" w:lineRule="auto"/>
        <w:jc w:val="both"/>
        <w:rPr>
          <w:rFonts w:ascii="Book Antiqua" w:hAnsi="Book Antiqua"/>
          <w:lang w:val="es-PR"/>
        </w:rPr>
      </w:pPr>
    </w:p>
    <w:p w14:paraId="6C5F8F07" w14:textId="4ABC8495"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 xml:space="preserve">Por su parte, la Oficina del Procurador del Paciente (OPP) destacó la importancia de establecer mecanismos efectivos de cumplimiento y fiscalización del derecho de acompañamiento. Si bien la Ley 156-2006 ya contempla sanciones por incumplimiento, la ampliación del derecho impone al Estado la responsabilidad de reforzar las vías administrativas para garantizar su observancia. </w:t>
      </w:r>
    </w:p>
    <w:p w14:paraId="12001B15" w14:textId="77777777" w:rsidR="005873CA" w:rsidRPr="005873CA" w:rsidRDefault="005873CA" w:rsidP="005873CA">
      <w:pPr>
        <w:pStyle w:val="NoSpacing"/>
        <w:spacing w:line="276" w:lineRule="auto"/>
        <w:jc w:val="both"/>
        <w:rPr>
          <w:rFonts w:ascii="Book Antiqua" w:hAnsi="Book Antiqua"/>
          <w:lang w:val="es-PR"/>
        </w:rPr>
      </w:pPr>
    </w:p>
    <w:p w14:paraId="28FEF735" w14:textId="77777777"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 xml:space="preserve">De igual manera, la Asociación de Hospitales de Puerto Rico y la Asociación Médica de Puerto Rico coincidieron en que el acompañamiento debe armonizarse con los protocolos de seguridad hospitalaria. Ambas organizaciones recomendaron que el Departamento de Salud emita guías uniformes que definan los espacios permitidos para acompañantes, las excepciones clínicas aplicables y las responsabilidades del acompañante dentro de la institución. Esta recomendación busca lograr un balance adecuado entre el derecho de la </w:t>
      </w:r>
      <w:r w:rsidRPr="005873CA">
        <w:rPr>
          <w:rFonts w:ascii="Book Antiqua" w:hAnsi="Book Antiqua"/>
          <w:lang w:val="es-PR"/>
        </w:rPr>
        <w:lastRenderedPageBreak/>
        <w:t xml:space="preserve">paciente y la obligación institucional de preservar la seguridad, la privacidad y el orden en los centros hospitalarios.  </w:t>
      </w:r>
    </w:p>
    <w:p w14:paraId="24776C35" w14:textId="77777777" w:rsidR="005873CA" w:rsidRPr="005873CA" w:rsidRDefault="005873CA" w:rsidP="005873CA">
      <w:pPr>
        <w:pStyle w:val="NoSpacing"/>
        <w:spacing w:line="276" w:lineRule="auto"/>
        <w:jc w:val="both"/>
        <w:rPr>
          <w:rFonts w:ascii="Book Antiqua" w:hAnsi="Book Antiqua"/>
          <w:lang w:val="es-PR"/>
        </w:rPr>
      </w:pPr>
    </w:p>
    <w:p w14:paraId="585E62E0" w14:textId="0CB4884C" w:rsidR="006A1E2F" w:rsidRDefault="00A73AED" w:rsidP="005873CA">
      <w:pPr>
        <w:pStyle w:val="NoSpacing"/>
        <w:spacing w:line="276" w:lineRule="auto"/>
        <w:jc w:val="both"/>
        <w:rPr>
          <w:rFonts w:ascii="Book Antiqua" w:hAnsi="Book Antiqua"/>
          <w:lang w:val="es-PR"/>
        </w:rPr>
      </w:pPr>
      <w:r>
        <w:rPr>
          <w:rFonts w:ascii="Book Antiqua" w:hAnsi="Book Antiqua"/>
          <w:lang w:val="es-PR"/>
        </w:rPr>
        <w:t>Esta Distinguida</w:t>
      </w:r>
      <w:r w:rsidR="006A1E2F" w:rsidRPr="005873CA">
        <w:rPr>
          <w:rFonts w:ascii="Book Antiqua" w:hAnsi="Book Antiqua"/>
          <w:lang w:val="es-PR"/>
        </w:rPr>
        <w:t xml:space="preserve"> Comisión de Salud </w:t>
      </w:r>
      <w:r>
        <w:rPr>
          <w:rFonts w:ascii="Book Antiqua" w:hAnsi="Book Antiqua"/>
          <w:lang w:val="es-PR"/>
        </w:rPr>
        <w:t xml:space="preserve">coincide con los propósitos de esta pieza legislativa </w:t>
      </w:r>
      <w:r w:rsidR="004B04E5">
        <w:rPr>
          <w:rFonts w:ascii="Book Antiqua" w:hAnsi="Book Antiqua"/>
          <w:lang w:val="es-PR"/>
        </w:rPr>
        <w:t xml:space="preserve">y </w:t>
      </w:r>
      <w:r w:rsidR="006A1E2F" w:rsidRPr="005873CA">
        <w:rPr>
          <w:rFonts w:ascii="Book Antiqua" w:hAnsi="Book Antiqua"/>
          <w:lang w:val="es-PR"/>
        </w:rPr>
        <w:t xml:space="preserve">reconoce que esta legislación fortalece los vínculos familiares al promover la paternidad activa y responsable. El acompañamiento del padre o de una figura de apoyo no solo ofrece tranquilidad emocional a la mujer, sino que fomenta la corresponsabilidad en el proceso de gestación, parto y postparto, elementos esenciales para la construcción de una familia saludable y funcional. Este enfoque refuerza la política pública del Estado orientada a la protección de la familia como núcleo fundamental de la sociedad puertorriqueña.  </w:t>
      </w:r>
    </w:p>
    <w:p w14:paraId="65CD5195" w14:textId="77777777" w:rsidR="005873CA" w:rsidRPr="005873CA" w:rsidRDefault="005873CA" w:rsidP="005873CA">
      <w:pPr>
        <w:pStyle w:val="NoSpacing"/>
        <w:spacing w:line="276" w:lineRule="auto"/>
        <w:jc w:val="both"/>
        <w:rPr>
          <w:rFonts w:ascii="Book Antiqua" w:hAnsi="Book Antiqua"/>
          <w:lang w:val="es-PR"/>
        </w:rPr>
      </w:pPr>
    </w:p>
    <w:p w14:paraId="0FAD251C" w14:textId="6C8508BD" w:rsidR="006A1E2F" w:rsidRDefault="006A1E2F" w:rsidP="005873CA">
      <w:pPr>
        <w:pStyle w:val="NoSpacing"/>
        <w:spacing w:line="276" w:lineRule="auto"/>
        <w:jc w:val="both"/>
        <w:rPr>
          <w:rFonts w:ascii="Book Antiqua" w:hAnsi="Book Antiqua"/>
          <w:lang w:val="es-PR"/>
        </w:rPr>
      </w:pPr>
      <w:r w:rsidRPr="005873CA">
        <w:rPr>
          <w:rFonts w:ascii="Book Antiqua" w:hAnsi="Book Antiqua"/>
          <w:lang w:val="es-PR"/>
        </w:rPr>
        <w:t>En síntesis, los hallazgos de esta Comisión evidencian que el Proyecto del Senado 692 es una pieza legislativa necesaria, razonable y plenamente armonizada con los principios de derechos humanos</w:t>
      </w:r>
      <w:r w:rsidR="005B38BA" w:rsidRPr="005873CA">
        <w:rPr>
          <w:rFonts w:ascii="Book Antiqua" w:hAnsi="Book Antiqua"/>
          <w:lang w:val="es-PR"/>
        </w:rPr>
        <w:t xml:space="preserve"> </w:t>
      </w:r>
      <w:r w:rsidRPr="005873CA">
        <w:rPr>
          <w:rFonts w:ascii="Book Antiqua" w:hAnsi="Book Antiqua"/>
          <w:lang w:val="es-PR"/>
        </w:rPr>
        <w:t xml:space="preserve">y salud pública. Su aprobación contribuirá a garantizar un trato digno, empático y respetuoso a todas las mujeres embarazadas en Puerto Rico, consolidando un sistema de salud más sensible y humanizado.  </w:t>
      </w:r>
    </w:p>
    <w:p w14:paraId="41473651" w14:textId="77777777" w:rsidR="004B04E5" w:rsidRPr="005873CA" w:rsidRDefault="004B04E5" w:rsidP="005873CA">
      <w:pPr>
        <w:pStyle w:val="NoSpacing"/>
        <w:spacing w:line="276" w:lineRule="auto"/>
        <w:jc w:val="both"/>
        <w:rPr>
          <w:rFonts w:ascii="Book Antiqua" w:hAnsi="Book Antiqua"/>
          <w:lang w:val="es-PR"/>
        </w:rPr>
      </w:pPr>
    </w:p>
    <w:p w14:paraId="75A5234F" w14:textId="65236B28" w:rsidR="00825A81" w:rsidRPr="00564923" w:rsidRDefault="00825A81" w:rsidP="009F1FD9">
      <w:pPr>
        <w:pStyle w:val="NoSpacing"/>
        <w:spacing w:line="276" w:lineRule="auto"/>
        <w:jc w:val="both"/>
        <w:rPr>
          <w:rFonts w:ascii="Book Antiqua" w:hAnsi="Book Antiqua"/>
          <w:lang w:val="es-PR"/>
        </w:rPr>
      </w:pPr>
      <w:r w:rsidRPr="00564923">
        <w:rPr>
          <w:rFonts w:ascii="Book Antiqua" w:hAnsi="Book Antiqua"/>
          <w:lang w:val="es-PR"/>
        </w:rPr>
        <w:t>En atención a los memoriales evaluados, al análisis jurídico y técnico de la medida, y considerando las disposiciones de la Ley 156-2006, según enmendada, la Comisión de Salud del Senado de Puerto Rico emite las siguientes recomendaciones, con el propósito de fortalecer la implementación efectiva y armoniosa del Proyecto del Senado 692 dentro del sistema de salud pública y privada en Puerto Rico</w:t>
      </w:r>
      <w:r w:rsidR="00244CCD" w:rsidRPr="00564923">
        <w:rPr>
          <w:rFonts w:ascii="Book Antiqua" w:hAnsi="Book Antiqua"/>
          <w:lang w:val="es-PR"/>
        </w:rPr>
        <w:t>:</w:t>
      </w:r>
    </w:p>
    <w:p w14:paraId="5FC86D5E" w14:textId="77777777" w:rsidR="00244CCD" w:rsidRPr="00564923" w:rsidRDefault="00244CCD" w:rsidP="009F1FD9">
      <w:pPr>
        <w:pStyle w:val="NoSpacing"/>
        <w:spacing w:line="276" w:lineRule="auto"/>
        <w:jc w:val="both"/>
        <w:rPr>
          <w:rFonts w:ascii="Book Antiqua" w:hAnsi="Book Antiqua"/>
          <w:lang w:val="es-PR"/>
        </w:rPr>
      </w:pPr>
    </w:p>
    <w:p w14:paraId="041C1340" w14:textId="1711F35A" w:rsidR="00867FC5" w:rsidRDefault="00244CCD" w:rsidP="00867FC5">
      <w:pPr>
        <w:pStyle w:val="NoSpacing"/>
        <w:numPr>
          <w:ilvl w:val="0"/>
          <w:numId w:val="15"/>
        </w:numPr>
        <w:spacing w:line="276" w:lineRule="auto"/>
        <w:jc w:val="both"/>
        <w:rPr>
          <w:rFonts w:ascii="Book Antiqua" w:hAnsi="Book Antiqua"/>
          <w:lang w:val="es-PR"/>
        </w:rPr>
      </w:pPr>
      <w:r w:rsidRPr="00564923">
        <w:rPr>
          <w:rFonts w:ascii="Book Antiqua" w:hAnsi="Book Antiqua"/>
          <w:lang w:val="es-ES"/>
        </w:rPr>
        <w:t xml:space="preserve">En lugar de añadir un nuevo Artículo 3A, se modificó el inciso (g) </w:t>
      </w:r>
      <w:r w:rsidR="008E16DF" w:rsidRPr="00564923">
        <w:rPr>
          <w:rFonts w:ascii="Book Antiqua" w:hAnsi="Book Antiqua"/>
          <w:lang w:val="es-ES"/>
        </w:rPr>
        <w:t xml:space="preserve">del </w:t>
      </w:r>
      <w:r w:rsidRPr="00564923">
        <w:rPr>
          <w:rFonts w:ascii="Book Antiqua" w:hAnsi="Book Antiqua"/>
          <w:lang w:val="es-ES"/>
        </w:rPr>
        <w:t>Artículo 3, con el objetivo propuesto en el P</w:t>
      </w:r>
      <w:r w:rsidR="008E16DF" w:rsidRPr="00564923">
        <w:rPr>
          <w:rFonts w:ascii="Book Antiqua" w:hAnsi="Book Antiqua"/>
          <w:lang w:val="es-ES"/>
        </w:rPr>
        <w:t>royecto.</w:t>
      </w:r>
    </w:p>
    <w:p w14:paraId="025517BA" w14:textId="77777777" w:rsidR="00867FC5" w:rsidRPr="00867FC5" w:rsidRDefault="00867FC5" w:rsidP="00867FC5">
      <w:pPr>
        <w:pStyle w:val="NoSpacing"/>
        <w:spacing w:line="276" w:lineRule="auto"/>
        <w:jc w:val="both"/>
        <w:rPr>
          <w:rFonts w:ascii="Book Antiqua" w:hAnsi="Book Antiqua"/>
          <w:lang w:val="es-PR"/>
        </w:rPr>
      </w:pPr>
    </w:p>
    <w:p w14:paraId="0DDEAC25" w14:textId="72F6F066" w:rsidR="008E16DF" w:rsidRDefault="00863F09" w:rsidP="00244CCD">
      <w:pPr>
        <w:pStyle w:val="NoSpacing"/>
        <w:numPr>
          <w:ilvl w:val="0"/>
          <w:numId w:val="15"/>
        </w:numPr>
        <w:spacing w:line="276" w:lineRule="auto"/>
        <w:jc w:val="both"/>
        <w:rPr>
          <w:rFonts w:ascii="Book Antiqua" w:hAnsi="Book Antiqua"/>
          <w:lang w:val="es-PR"/>
        </w:rPr>
      </w:pPr>
      <w:r w:rsidRPr="00564923">
        <w:rPr>
          <w:rFonts w:ascii="Book Antiqua" w:hAnsi="Book Antiqua"/>
          <w:lang w:val="es-PR"/>
        </w:rPr>
        <w:t>Se incluyó una disposición que contempla</w:t>
      </w:r>
      <w:r w:rsidR="00103FC7" w:rsidRPr="00564923">
        <w:rPr>
          <w:rFonts w:ascii="Book Antiqua" w:hAnsi="Book Antiqua"/>
          <w:lang w:val="es-PR"/>
        </w:rPr>
        <w:t xml:space="preserve"> limitaciones temporales al derecho de acompañamiento aquí incluido</w:t>
      </w:r>
      <w:r w:rsidR="00B959E5" w:rsidRPr="00564923">
        <w:rPr>
          <w:rFonts w:ascii="Book Antiqua" w:hAnsi="Book Antiqua"/>
          <w:lang w:val="es-PR"/>
        </w:rPr>
        <w:t xml:space="preserve"> ante</w:t>
      </w:r>
      <w:r w:rsidRPr="00564923">
        <w:rPr>
          <w:rFonts w:ascii="Book Antiqua" w:hAnsi="Book Antiqua"/>
          <w:lang w:val="es-PR"/>
        </w:rPr>
        <w:t xml:space="preserve"> situaciones excepcionales</w:t>
      </w:r>
      <w:r w:rsidR="00B959E5" w:rsidRPr="00564923">
        <w:rPr>
          <w:rFonts w:ascii="Book Antiqua" w:hAnsi="Book Antiqua"/>
          <w:lang w:val="es-PR"/>
        </w:rPr>
        <w:t xml:space="preserve"> </w:t>
      </w:r>
      <w:r w:rsidRPr="00564923">
        <w:rPr>
          <w:rFonts w:ascii="Book Antiqua" w:hAnsi="Book Antiqua"/>
          <w:lang w:val="es-PR"/>
        </w:rPr>
        <w:t>como emergencias de salud pública</w:t>
      </w:r>
      <w:r w:rsidR="00592245" w:rsidRPr="00564923">
        <w:rPr>
          <w:rFonts w:ascii="Book Antiqua" w:hAnsi="Book Antiqua"/>
          <w:lang w:val="es-PR"/>
        </w:rPr>
        <w:t>, epidemias</w:t>
      </w:r>
      <w:r w:rsidRPr="00564923">
        <w:rPr>
          <w:rFonts w:ascii="Book Antiqua" w:hAnsi="Book Antiqua"/>
          <w:lang w:val="es-PR"/>
        </w:rPr>
        <w:t xml:space="preserve"> o desastres naturales.</w:t>
      </w:r>
    </w:p>
    <w:p w14:paraId="4FD243BD" w14:textId="77777777" w:rsidR="00867FC5" w:rsidRPr="00564923" w:rsidRDefault="00867FC5" w:rsidP="00867FC5">
      <w:pPr>
        <w:pStyle w:val="NoSpacing"/>
        <w:spacing w:line="276" w:lineRule="auto"/>
        <w:jc w:val="both"/>
        <w:rPr>
          <w:rFonts w:ascii="Book Antiqua" w:hAnsi="Book Antiqua"/>
          <w:lang w:val="es-PR"/>
        </w:rPr>
      </w:pPr>
    </w:p>
    <w:p w14:paraId="1072B22C" w14:textId="543A413B" w:rsidR="00742FBC" w:rsidRPr="00564923" w:rsidRDefault="00742FBC" w:rsidP="00244CCD">
      <w:pPr>
        <w:pStyle w:val="NoSpacing"/>
        <w:numPr>
          <w:ilvl w:val="0"/>
          <w:numId w:val="15"/>
        </w:numPr>
        <w:spacing w:line="276" w:lineRule="auto"/>
        <w:jc w:val="both"/>
        <w:rPr>
          <w:rFonts w:ascii="Book Antiqua" w:hAnsi="Book Antiqua"/>
          <w:lang w:val="es-PR"/>
        </w:rPr>
      </w:pPr>
      <w:r w:rsidRPr="00564923">
        <w:rPr>
          <w:rFonts w:ascii="Book Antiqua" w:hAnsi="Book Antiqua"/>
          <w:lang w:val="es-PR"/>
        </w:rPr>
        <w:t xml:space="preserve">Se incorporó la obligación del Departamento de Salud </w:t>
      </w:r>
      <w:r w:rsidR="008454A1" w:rsidRPr="00564923">
        <w:rPr>
          <w:rFonts w:ascii="Book Antiqua" w:hAnsi="Book Antiqua"/>
          <w:lang w:val="es-PR"/>
        </w:rPr>
        <w:t xml:space="preserve">de </w:t>
      </w:r>
      <w:r w:rsidRPr="00564923">
        <w:rPr>
          <w:rFonts w:ascii="Book Antiqua" w:hAnsi="Book Antiqua"/>
          <w:lang w:val="es-PR"/>
        </w:rPr>
        <w:t xml:space="preserve">establecer un Protocolo Uniforme </w:t>
      </w:r>
      <w:r w:rsidR="00B1542B" w:rsidRPr="00564923">
        <w:rPr>
          <w:rFonts w:ascii="Book Antiqua" w:hAnsi="Book Antiqua"/>
          <w:lang w:val="es-PR"/>
        </w:rPr>
        <w:t xml:space="preserve">para garantizar el cumplimiento y la aplicación consistente de esta </w:t>
      </w:r>
      <w:r w:rsidR="004E457E" w:rsidRPr="00564923">
        <w:rPr>
          <w:rFonts w:ascii="Book Antiqua" w:hAnsi="Book Antiqua"/>
          <w:lang w:val="es-PR"/>
        </w:rPr>
        <w:t>disposición</w:t>
      </w:r>
      <w:r w:rsidR="00B1542B" w:rsidRPr="00564923">
        <w:rPr>
          <w:rFonts w:ascii="Book Antiqua" w:hAnsi="Book Antiqua"/>
          <w:lang w:val="es-PR"/>
        </w:rPr>
        <w:t xml:space="preserve"> </w:t>
      </w:r>
      <w:r w:rsidR="008454A1" w:rsidRPr="00564923">
        <w:rPr>
          <w:rFonts w:ascii="Book Antiqua" w:hAnsi="Book Antiqua"/>
          <w:lang w:val="es-PR"/>
        </w:rPr>
        <w:t>donde</w:t>
      </w:r>
      <w:r w:rsidRPr="00564923">
        <w:rPr>
          <w:rFonts w:ascii="Book Antiqua" w:hAnsi="Book Antiqua"/>
          <w:lang w:val="es-PR"/>
        </w:rPr>
        <w:t xml:space="preserve"> deberá definir: los espacios permitidos para el acompañamiento, las excepciones clínicas y de seguridad, los límites físicos y de </w:t>
      </w:r>
      <w:r w:rsidRPr="00564923">
        <w:rPr>
          <w:rFonts w:ascii="Book Antiqua" w:hAnsi="Book Antiqua"/>
          <w:lang w:val="es-PR"/>
        </w:rPr>
        <w:lastRenderedPageBreak/>
        <w:t xml:space="preserve">participación del acompañante, </w:t>
      </w:r>
      <w:r w:rsidR="004E457E" w:rsidRPr="00564923">
        <w:rPr>
          <w:rFonts w:ascii="Book Antiqua" w:hAnsi="Book Antiqua"/>
          <w:lang w:val="es-PR"/>
        </w:rPr>
        <w:t xml:space="preserve">guías de actuación antes </w:t>
      </w:r>
      <w:r w:rsidRPr="00564923">
        <w:rPr>
          <w:rFonts w:ascii="Book Antiqua" w:hAnsi="Book Antiqua"/>
          <w:lang w:val="es-PR"/>
        </w:rPr>
        <w:t>la suspensión temporal del derecho por situaciones extraordinarias, entre otros.</w:t>
      </w:r>
    </w:p>
    <w:p w14:paraId="6C5DAC21" w14:textId="77777777" w:rsidR="004E457E" w:rsidRPr="00074309" w:rsidRDefault="004E457E" w:rsidP="009F1FD9">
      <w:pPr>
        <w:pStyle w:val="NoSpacing"/>
        <w:spacing w:line="276" w:lineRule="auto"/>
        <w:jc w:val="both"/>
        <w:rPr>
          <w:rFonts w:ascii="Book Antiqua" w:hAnsi="Book Antiqua"/>
          <w:lang w:val="es-PR"/>
        </w:rPr>
      </w:pPr>
    </w:p>
    <w:p w14:paraId="7F5C3945" w14:textId="77777777" w:rsidR="00825A81" w:rsidRPr="009F1FD9" w:rsidRDefault="00825A81" w:rsidP="009F1FD9">
      <w:pPr>
        <w:pStyle w:val="NoSpacing"/>
        <w:spacing w:line="276" w:lineRule="auto"/>
        <w:jc w:val="both"/>
        <w:rPr>
          <w:rFonts w:ascii="Book Antiqua" w:hAnsi="Book Antiqua"/>
          <w:lang w:val="es-PR"/>
        </w:rPr>
      </w:pPr>
      <w:r w:rsidRPr="009F1FD9">
        <w:rPr>
          <w:rFonts w:ascii="Book Antiqua" w:hAnsi="Book Antiqua"/>
          <w:lang w:val="es-PR"/>
        </w:rPr>
        <w:t>En conclusión, las recomendaciones aquí expresadas persiguen asegurar que la implantación del Proyecto del Senado 692 se lleve a cabo de manera uniforme, responsable y sensible al contexto social y sanitario de Puerto Rico. La aprobación de esta medida no solo fortalece el marco legal existente, sino que reafirma el compromiso del Estado con la dignidad humana, la maternidad segura y la protección integral de la mujer gestante, principios esenciales de un sistema de salud moderno, justo y empático.</w:t>
      </w:r>
    </w:p>
    <w:p w14:paraId="01EFAC61" w14:textId="77777777" w:rsidR="001809E3" w:rsidRPr="00825A81" w:rsidRDefault="001809E3" w:rsidP="00825A81">
      <w:pPr>
        <w:jc w:val="both"/>
        <w:rPr>
          <w:rFonts w:ascii="Book Antiqua" w:hAnsi="Book Antiqua"/>
          <w:sz w:val="24"/>
          <w:szCs w:val="24"/>
          <w:lang w:val="es-PR"/>
        </w:rPr>
      </w:pPr>
    </w:p>
    <w:p w14:paraId="2304453E" w14:textId="0B060155" w:rsidR="00044471" w:rsidRPr="00044471" w:rsidRDefault="00426A07" w:rsidP="00044471">
      <w:pPr>
        <w:spacing w:after="0" w:line="276" w:lineRule="auto"/>
        <w:jc w:val="center"/>
        <w:rPr>
          <w:rFonts w:ascii="Book Antiqua" w:eastAsia="Times New Roman" w:hAnsi="Book Antiqua" w:cs="Times New Roman"/>
          <w:b/>
          <w:sz w:val="24"/>
          <w:szCs w:val="24"/>
          <w:lang w:val="es-ES"/>
        </w:rPr>
      </w:pPr>
      <w:r w:rsidRPr="00044471">
        <w:rPr>
          <w:rFonts w:ascii="Book Antiqua" w:eastAsia="Times New Roman" w:hAnsi="Book Antiqua" w:cs="Times New Roman"/>
          <w:b/>
          <w:sz w:val="24"/>
          <w:szCs w:val="24"/>
          <w:lang w:val="es-ES"/>
        </w:rPr>
        <w:t>CONCLUSIÓN</w:t>
      </w:r>
    </w:p>
    <w:p w14:paraId="7B6999A3" w14:textId="77777777" w:rsidR="00044471" w:rsidRPr="009F1FD9" w:rsidRDefault="00044471" w:rsidP="009F1FD9">
      <w:pPr>
        <w:spacing w:after="0" w:line="276" w:lineRule="auto"/>
        <w:jc w:val="center"/>
        <w:rPr>
          <w:rFonts w:ascii="Book Antiqua" w:eastAsia="Times New Roman" w:hAnsi="Book Antiqua" w:cs="Times New Roman"/>
          <w:b/>
          <w:sz w:val="24"/>
          <w:szCs w:val="24"/>
          <w:lang w:val="es-ES"/>
        </w:rPr>
      </w:pPr>
    </w:p>
    <w:p w14:paraId="31D6ADD0" w14:textId="6A7E112C" w:rsidR="00044471" w:rsidRPr="00D315AB" w:rsidRDefault="00AC628E" w:rsidP="009F1FD9">
      <w:pPr>
        <w:spacing w:after="0" w:line="276" w:lineRule="auto"/>
        <w:jc w:val="both"/>
        <w:rPr>
          <w:rFonts w:ascii="Book Antiqua" w:eastAsia="Times New Roman" w:hAnsi="Book Antiqua"/>
          <w:sz w:val="24"/>
          <w:szCs w:val="24"/>
          <w:lang w:val="es-ES_tradnl"/>
        </w:rPr>
      </w:pPr>
      <w:r w:rsidRPr="00D315AB">
        <w:rPr>
          <w:rFonts w:ascii="Book Antiqua" w:eastAsia="Times New Roman" w:hAnsi="Book Antiqua"/>
          <w:b/>
          <w:sz w:val="24"/>
          <w:szCs w:val="24"/>
          <w:lang w:val="es-PR"/>
        </w:rPr>
        <w:t>POR TODO LO ANTES EXPUESTO</w:t>
      </w:r>
      <w:r w:rsidRPr="00D315AB">
        <w:rPr>
          <w:rFonts w:ascii="Book Antiqua" w:eastAsia="Times New Roman" w:hAnsi="Book Antiqua"/>
          <w:sz w:val="24"/>
          <w:szCs w:val="24"/>
          <w:lang w:val="es-PR"/>
        </w:rPr>
        <w:t xml:space="preserve">, </w:t>
      </w:r>
      <w:r w:rsidRPr="00D315AB">
        <w:rPr>
          <w:rFonts w:ascii="Book Antiqua" w:eastAsia="Times New Roman" w:hAnsi="Book Antiqua"/>
          <w:sz w:val="24"/>
          <w:szCs w:val="24"/>
          <w:lang w:val="es-ES_tradnl"/>
        </w:rPr>
        <w:t>la Comisión de Salud del Senado de Puerto Rico</w:t>
      </w:r>
      <w:r w:rsidRPr="00D315AB">
        <w:rPr>
          <w:rFonts w:ascii="Book Antiqua" w:eastAsia="Times New Roman" w:hAnsi="Book Antiqua"/>
          <w:sz w:val="24"/>
          <w:szCs w:val="24"/>
          <w:lang w:val="es-PR"/>
        </w:rPr>
        <w:t xml:space="preserve">, luego de la consideración correspondiente, tiene a bien someter a este Alto Cuerpo su Informe, </w:t>
      </w:r>
      <w:r w:rsidR="00D315AB" w:rsidRPr="00D315AB">
        <w:rPr>
          <w:rFonts w:ascii="Book Antiqua" w:eastAsia="Times New Roman" w:hAnsi="Book Antiqua"/>
          <w:b/>
          <w:sz w:val="24"/>
          <w:szCs w:val="24"/>
          <w:lang w:val="es-PR"/>
        </w:rPr>
        <w:t>RECOMENDANDO LA APROBACIÓN</w:t>
      </w:r>
      <w:r w:rsidR="00D315AB" w:rsidRPr="00D315AB">
        <w:rPr>
          <w:rFonts w:ascii="Book Antiqua" w:eastAsia="Times New Roman" w:hAnsi="Book Antiqua"/>
          <w:sz w:val="24"/>
          <w:szCs w:val="24"/>
          <w:lang w:val="es-PR"/>
        </w:rPr>
        <w:t xml:space="preserve"> </w:t>
      </w:r>
      <w:r w:rsidRPr="00D315AB">
        <w:rPr>
          <w:rFonts w:ascii="Book Antiqua" w:eastAsia="Times New Roman" w:hAnsi="Book Antiqua"/>
          <w:sz w:val="24"/>
          <w:szCs w:val="24"/>
          <w:lang w:val="es-PR"/>
        </w:rPr>
        <w:t xml:space="preserve">del </w:t>
      </w:r>
      <w:r w:rsidRPr="00D315AB">
        <w:rPr>
          <w:rFonts w:ascii="Book Antiqua" w:eastAsia="Times New Roman" w:hAnsi="Book Antiqua"/>
          <w:b/>
          <w:sz w:val="24"/>
          <w:szCs w:val="24"/>
          <w:lang w:val="es-PR"/>
        </w:rPr>
        <w:t xml:space="preserve">Proyecto del Senado </w:t>
      </w:r>
      <w:r w:rsidR="002C69C2" w:rsidRPr="00D315AB">
        <w:rPr>
          <w:rFonts w:ascii="Book Antiqua" w:eastAsia="Times New Roman" w:hAnsi="Book Antiqua"/>
          <w:b/>
          <w:sz w:val="24"/>
          <w:szCs w:val="24"/>
          <w:lang w:val="es-PR"/>
        </w:rPr>
        <w:t>692</w:t>
      </w:r>
      <w:r w:rsidRPr="00D315AB">
        <w:rPr>
          <w:rFonts w:ascii="Book Antiqua" w:eastAsia="Times New Roman" w:hAnsi="Book Antiqua"/>
          <w:b/>
          <w:sz w:val="24"/>
          <w:szCs w:val="24"/>
          <w:lang w:val="es-PR"/>
        </w:rPr>
        <w:t xml:space="preserve"> </w:t>
      </w:r>
      <w:r w:rsidR="00D315AB" w:rsidRPr="00D315AB">
        <w:rPr>
          <w:rFonts w:ascii="Book Antiqua" w:eastAsia="Times New Roman" w:hAnsi="Book Antiqua"/>
          <w:sz w:val="24"/>
          <w:szCs w:val="24"/>
          <w:lang w:val="es-ES_tradnl"/>
        </w:rPr>
        <w:t>con las enmiendas contenidas en el Entirillado Electrónico que se acompaña.</w:t>
      </w:r>
    </w:p>
    <w:p w14:paraId="37114235" w14:textId="77777777" w:rsidR="00D315AB" w:rsidRPr="009F1FD9" w:rsidRDefault="00D315AB" w:rsidP="009F1FD9">
      <w:pPr>
        <w:spacing w:after="0" w:line="276" w:lineRule="auto"/>
        <w:jc w:val="both"/>
        <w:rPr>
          <w:rFonts w:ascii="Book Antiqua" w:eastAsia="Batang" w:hAnsi="Book Antiqua" w:cs="Times New Roman"/>
          <w:sz w:val="24"/>
          <w:szCs w:val="24"/>
          <w:lang w:val="es-ES_tradnl"/>
        </w:rPr>
      </w:pPr>
    </w:p>
    <w:p w14:paraId="1914FB0A" w14:textId="7A8CD043" w:rsidR="00E22516" w:rsidRPr="009F1FD9" w:rsidRDefault="00E22516" w:rsidP="009F1FD9">
      <w:pPr>
        <w:spacing w:after="0" w:line="276" w:lineRule="auto"/>
        <w:jc w:val="both"/>
        <w:rPr>
          <w:rFonts w:ascii="Book Antiqua" w:eastAsia="Batang" w:hAnsi="Book Antiqua" w:cs="Times New Roman"/>
          <w:sz w:val="24"/>
          <w:szCs w:val="24"/>
          <w:lang w:val="es-ES"/>
        </w:rPr>
      </w:pPr>
      <w:r w:rsidRPr="009F1FD9">
        <w:rPr>
          <w:rFonts w:ascii="Book Antiqua" w:eastAsia="Batang" w:hAnsi="Book Antiqua" w:cs="Times New Roman"/>
          <w:sz w:val="24"/>
          <w:szCs w:val="24"/>
          <w:lang w:val="es-ES"/>
        </w:rPr>
        <w:t>Respetuosamente sometido,</w:t>
      </w:r>
    </w:p>
    <w:p w14:paraId="393E9926"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7E0FF49B"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25CC768C" w14:textId="77777777" w:rsidR="00E616CD" w:rsidRPr="00E616CD" w:rsidRDefault="00E616CD" w:rsidP="00E616CD">
      <w:pPr>
        <w:spacing w:after="0" w:line="276" w:lineRule="auto"/>
        <w:jc w:val="both"/>
        <w:rPr>
          <w:rFonts w:ascii="Book Antiqua" w:eastAsia="Batang" w:hAnsi="Book Antiqua" w:cs="Times New Roman"/>
          <w:sz w:val="24"/>
          <w:szCs w:val="24"/>
          <w:lang w:val="es-ES"/>
        </w:rPr>
      </w:pPr>
    </w:p>
    <w:p w14:paraId="54EF6A93" w14:textId="27D2AB3F" w:rsidR="00E22516" w:rsidRPr="00E616CD" w:rsidRDefault="00AC628E" w:rsidP="00E616CD">
      <w:pPr>
        <w:spacing w:after="0" w:line="276" w:lineRule="auto"/>
        <w:jc w:val="both"/>
        <w:outlineLvl w:val="0"/>
        <w:rPr>
          <w:rFonts w:ascii="Book Antiqua" w:eastAsia="Batang" w:hAnsi="Book Antiqua" w:cs="Times New Roman"/>
          <w:b/>
          <w:sz w:val="24"/>
          <w:szCs w:val="24"/>
          <w:lang w:val="es-ES"/>
        </w:rPr>
      </w:pPr>
      <w:r>
        <w:rPr>
          <w:rFonts w:ascii="Book Antiqua" w:eastAsia="Batang" w:hAnsi="Book Antiqua" w:cs="Times New Roman"/>
          <w:b/>
          <w:sz w:val="24"/>
          <w:szCs w:val="24"/>
          <w:lang w:val="es-ES"/>
        </w:rPr>
        <w:t>Juan Oscar Morales</w:t>
      </w:r>
      <w:r w:rsidR="008720C8">
        <w:rPr>
          <w:rFonts w:ascii="Book Antiqua" w:eastAsia="Batang" w:hAnsi="Book Antiqua" w:cs="Times New Roman"/>
          <w:b/>
          <w:sz w:val="24"/>
          <w:szCs w:val="24"/>
          <w:lang w:val="es-ES"/>
        </w:rPr>
        <w:t xml:space="preserve"> Rodríguez</w:t>
      </w:r>
    </w:p>
    <w:p w14:paraId="7FD86F3A" w14:textId="77777777" w:rsidR="00E22516" w:rsidRPr="00E616CD" w:rsidRDefault="00E22516" w:rsidP="00E616CD">
      <w:pPr>
        <w:spacing w:after="0" w:line="276" w:lineRule="auto"/>
        <w:jc w:val="both"/>
        <w:rPr>
          <w:rFonts w:ascii="Book Antiqua" w:eastAsia="Batang" w:hAnsi="Book Antiqua" w:cs="Times New Roman"/>
          <w:sz w:val="24"/>
          <w:szCs w:val="24"/>
          <w:lang w:val="es-ES"/>
        </w:rPr>
      </w:pPr>
      <w:r w:rsidRPr="00E616CD">
        <w:rPr>
          <w:rFonts w:ascii="Book Antiqua" w:eastAsia="Batang" w:hAnsi="Book Antiqua" w:cs="Times New Roman"/>
          <w:sz w:val="24"/>
          <w:szCs w:val="24"/>
          <w:lang w:val="es-ES"/>
        </w:rPr>
        <w:t>Presidente</w:t>
      </w:r>
    </w:p>
    <w:p w14:paraId="26C17BFF" w14:textId="5823E4A2" w:rsidR="00E22516" w:rsidRPr="00E616CD" w:rsidRDefault="00E22516" w:rsidP="00946428">
      <w:pPr>
        <w:spacing w:after="0" w:line="276" w:lineRule="auto"/>
        <w:jc w:val="both"/>
        <w:rPr>
          <w:rFonts w:ascii="Book Antiqua" w:eastAsia="Batang" w:hAnsi="Book Antiqua" w:cs="Times New Roman"/>
          <w:sz w:val="24"/>
          <w:szCs w:val="24"/>
          <w:lang w:val="es-ES_tradnl"/>
        </w:rPr>
      </w:pPr>
      <w:r w:rsidRPr="00E616CD">
        <w:rPr>
          <w:rFonts w:ascii="Book Antiqua" w:eastAsia="Batang" w:hAnsi="Book Antiqua" w:cs="Times New Roman"/>
          <w:sz w:val="24"/>
          <w:szCs w:val="24"/>
          <w:lang w:val="es-ES"/>
        </w:rPr>
        <w:t xml:space="preserve">Comisión de </w:t>
      </w:r>
      <w:r w:rsidR="00AC628E">
        <w:rPr>
          <w:rFonts w:ascii="Book Antiqua" w:eastAsia="Batang" w:hAnsi="Book Antiqua" w:cs="Times New Roman"/>
          <w:sz w:val="24"/>
          <w:szCs w:val="24"/>
          <w:lang w:val="es-ES"/>
        </w:rPr>
        <w:t>Salud</w:t>
      </w:r>
    </w:p>
    <w:p w14:paraId="3E8DF240" w14:textId="77777777" w:rsidR="00426A07" w:rsidRPr="00E616CD" w:rsidRDefault="00426A07" w:rsidP="00E616CD">
      <w:pPr>
        <w:spacing w:after="0" w:line="276" w:lineRule="auto"/>
        <w:rPr>
          <w:rFonts w:ascii="Book Antiqua" w:hAnsi="Book Antiqua"/>
          <w:lang w:val="es-ES_tradnl"/>
        </w:rPr>
      </w:pPr>
    </w:p>
    <w:p w14:paraId="4CA30EE5" w14:textId="77777777" w:rsidR="00A2416A" w:rsidRPr="00E616CD" w:rsidRDefault="00A2416A" w:rsidP="00E616CD">
      <w:pPr>
        <w:spacing w:after="0" w:line="276" w:lineRule="auto"/>
        <w:rPr>
          <w:rFonts w:ascii="Book Antiqua" w:hAnsi="Book Antiqua"/>
          <w:lang w:val="es-ES"/>
        </w:rPr>
      </w:pPr>
    </w:p>
    <w:sectPr w:rsidR="00A2416A" w:rsidRPr="00E616CD" w:rsidSect="00426A07">
      <w:headerReference w:type="even" r:id="rId12"/>
      <w:headerReference w:type="default" r:id="rId13"/>
      <w:footerReference w:type="default" r:id="rId14"/>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19EB0" w14:textId="77777777" w:rsidR="00BB2E81" w:rsidRDefault="00BB2E81" w:rsidP="00426A07">
      <w:pPr>
        <w:spacing w:after="0" w:line="240" w:lineRule="auto"/>
      </w:pPr>
      <w:r>
        <w:separator/>
      </w:r>
    </w:p>
  </w:endnote>
  <w:endnote w:type="continuationSeparator" w:id="0">
    <w:p w14:paraId="2BDB2080" w14:textId="77777777" w:rsidR="00BB2E81" w:rsidRDefault="00BB2E81"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8E088" w14:textId="77777777" w:rsidR="00BB2E81" w:rsidRDefault="00BB2E81" w:rsidP="00426A07">
      <w:pPr>
        <w:spacing w:after="0" w:line="240" w:lineRule="auto"/>
      </w:pPr>
      <w:r>
        <w:separator/>
      </w:r>
    </w:p>
  </w:footnote>
  <w:footnote w:type="continuationSeparator" w:id="0">
    <w:p w14:paraId="5DADE588" w14:textId="77777777" w:rsidR="00BB2E81" w:rsidRDefault="00BB2E81"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31E51DF8" w:rsidR="00EA3604" w:rsidRDefault="00B216F7" w:rsidP="00DC6814">
    <w:pPr>
      <w:pStyle w:val="Header"/>
      <w:pBdr>
        <w:bottom w:val="single" w:sz="12" w:space="1" w:color="auto"/>
      </w:pBdr>
      <w:rPr>
        <w:rFonts w:ascii="Book Antiqua" w:hAnsi="Book Antiqua" w:cs="Arial"/>
        <w:b/>
        <w:bCs/>
        <w:sz w:val="20"/>
        <w:szCs w:val="20"/>
        <w:lang w:val="es-419"/>
      </w:rPr>
    </w:pPr>
    <w:r>
      <w:rPr>
        <w:rFonts w:ascii="Book Antiqua" w:hAnsi="Book Antiqua" w:cs="Arial"/>
        <w:b/>
        <w:bCs/>
        <w:sz w:val="20"/>
        <w:szCs w:val="20"/>
        <w:lang w:val="es-419"/>
      </w:rPr>
      <w:t xml:space="preserve">Segundo </w:t>
    </w:r>
    <w:r w:rsidR="00EA3604" w:rsidRPr="00EE5266">
      <w:rPr>
        <w:rFonts w:ascii="Book Antiqua" w:hAnsi="Book Antiqua" w:cs="Arial"/>
        <w:b/>
        <w:bCs/>
        <w:sz w:val="20"/>
        <w:szCs w:val="20"/>
        <w:lang w:val="es-419"/>
      </w:rPr>
      <w:t xml:space="preserve">Informe Positivo del Proyecto </w:t>
    </w:r>
    <w:r w:rsidR="00EA7611">
      <w:rPr>
        <w:rFonts w:ascii="Book Antiqua" w:hAnsi="Book Antiqua" w:cs="Arial"/>
        <w:b/>
        <w:bCs/>
        <w:sz w:val="20"/>
        <w:szCs w:val="20"/>
        <w:lang w:val="es-419"/>
      </w:rPr>
      <w:t xml:space="preserve">del Senado </w:t>
    </w:r>
    <w:r w:rsidR="00DA0703">
      <w:rPr>
        <w:rFonts w:ascii="Book Antiqua" w:hAnsi="Book Antiqua" w:cs="Arial"/>
        <w:b/>
        <w:bCs/>
        <w:sz w:val="20"/>
        <w:szCs w:val="20"/>
        <w:lang w:val="es-419"/>
      </w:rPr>
      <w:t>692</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D3118"/>
    <w:multiLevelType w:val="multilevel"/>
    <w:tmpl w:val="216221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1F2CE4"/>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0C4A143B"/>
    <w:multiLevelType w:val="hybridMultilevel"/>
    <w:tmpl w:val="444A59C4"/>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425E10"/>
    <w:multiLevelType w:val="hybridMultilevel"/>
    <w:tmpl w:val="9C5C068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4B46749A"/>
    <w:multiLevelType w:val="hybridMultilevel"/>
    <w:tmpl w:val="FFFFFFFF"/>
    <w:lvl w:ilvl="0" w:tplc="89249FCC">
      <w:start w:val="1"/>
      <w:numFmt w:val="upperRoman"/>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59997EFB"/>
    <w:multiLevelType w:val="multilevel"/>
    <w:tmpl w:val="7A86E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BE2012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93492C"/>
    <w:multiLevelType w:val="multilevel"/>
    <w:tmpl w:val="A7BA0F4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10"/>
  </w:num>
  <w:num w:numId="2" w16cid:durableId="2020693400">
    <w:abstractNumId w:val="0"/>
  </w:num>
  <w:num w:numId="3" w16cid:durableId="587807769">
    <w:abstractNumId w:val="5"/>
  </w:num>
  <w:num w:numId="4" w16cid:durableId="965046320">
    <w:abstractNumId w:val="4"/>
  </w:num>
  <w:num w:numId="5" w16cid:durableId="96758950">
    <w:abstractNumId w:val="12"/>
  </w:num>
  <w:num w:numId="6" w16cid:durableId="1647588523">
    <w:abstractNumId w:val="14"/>
  </w:num>
  <w:num w:numId="7" w16cid:durableId="1210799447">
    <w:abstractNumId w:val="6"/>
  </w:num>
  <w:num w:numId="8" w16cid:durableId="1438524511">
    <w:abstractNumId w:val="3"/>
  </w:num>
  <w:num w:numId="9" w16cid:durableId="1990089205">
    <w:abstractNumId w:val="9"/>
  </w:num>
  <w:num w:numId="10" w16cid:durableId="672611624">
    <w:abstractNumId w:val="2"/>
  </w:num>
  <w:num w:numId="11" w16cid:durableId="1980453285">
    <w:abstractNumId w:val="11"/>
  </w:num>
  <w:num w:numId="12" w16cid:durableId="2039625203">
    <w:abstractNumId w:val="8"/>
  </w:num>
  <w:num w:numId="13" w16cid:durableId="1206796848">
    <w:abstractNumId w:val="13"/>
  </w:num>
  <w:num w:numId="14" w16cid:durableId="1770275745">
    <w:abstractNumId w:val="1"/>
  </w:num>
  <w:num w:numId="15" w16cid:durableId="4084279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16649"/>
    <w:rsid w:val="00021C14"/>
    <w:rsid w:val="0002692C"/>
    <w:rsid w:val="000375A4"/>
    <w:rsid w:val="00042970"/>
    <w:rsid w:val="00044471"/>
    <w:rsid w:val="00050C02"/>
    <w:rsid w:val="00052747"/>
    <w:rsid w:val="0006514F"/>
    <w:rsid w:val="000666AB"/>
    <w:rsid w:val="000713DF"/>
    <w:rsid w:val="00074309"/>
    <w:rsid w:val="00077EC8"/>
    <w:rsid w:val="0008359E"/>
    <w:rsid w:val="0008420D"/>
    <w:rsid w:val="0009185C"/>
    <w:rsid w:val="000949F5"/>
    <w:rsid w:val="000E3382"/>
    <w:rsid w:val="000F067D"/>
    <w:rsid w:val="00101BCE"/>
    <w:rsid w:val="00102103"/>
    <w:rsid w:val="00103FC7"/>
    <w:rsid w:val="00105E22"/>
    <w:rsid w:val="00107E83"/>
    <w:rsid w:val="00114466"/>
    <w:rsid w:val="00115431"/>
    <w:rsid w:val="00121C66"/>
    <w:rsid w:val="00131CEE"/>
    <w:rsid w:val="00141F4E"/>
    <w:rsid w:val="0016187F"/>
    <w:rsid w:val="00163B7A"/>
    <w:rsid w:val="00171190"/>
    <w:rsid w:val="001752C0"/>
    <w:rsid w:val="001809E3"/>
    <w:rsid w:val="001826A5"/>
    <w:rsid w:val="001A2329"/>
    <w:rsid w:val="001A5F5C"/>
    <w:rsid w:val="001B7A9B"/>
    <w:rsid w:val="001C09CB"/>
    <w:rsid w:val="001C3557"/>
    <w:rsid w:val="001F6652"/>
    <w:rsid w:val="002065F4"/>
    <w:rsid w:val="00211C12"/>
    <w:rsid w:val="002129CF"/>
    <w:rsid w:val="00220410"/>
    <w:rsid w:val="00227142"/>
    <w:rsid w:val="0023195A"/>
    <w:rsid w:val="00244CCD"/>
    <w:rsid w:val="0024559D"/>
    <w:rsid w:val="00245CF4"/>
    <w:rsid w:val="002629BE"/>
    <w:rsid w:val="00271566"/>
    <w:rsid w:val="002834A5"/>
    <w:rsid w:val="00285ED5"/>
    <w:rsid w:val="00297C1E"/>
    <w:rsid w:val="002A68F3"/>
    <w:rsid w:val="002B3CD7"/>
    <w:rsid w:val="002B7C37"/>
    <w:rsid w:val="002C69C2"/>
    <w:rsid w:val="002D2EE2"/>
    <w:rsid w:val="0030144D"/>
    <w:rsid w:val="00305FAE"/>
    <w:rsid w:val="00311229"/>
    <w:rsid w:val="00321073"/>
    <w:rsid w:val="00335B73"/>
    <w:rsid w:val="00341DCA"/>
    <w:rsid w:val="00342AB8"/>
    <w:rsid w:val="00344ADE"/>
    <w:rsid w:val="00354DC8"/>
    <w:rsid w:val="00364E2E"/>
    <w:rsid w:val="0036586B"/>
    <w:rsid w:val="0036586D"/>
    <w:rsid w:val="0038786D"/>
    <w:rsid w:val="00395ADA"/>
    <w:rsid w:val="003A065C"/>
    <w:rsid w:val="003C0406"/>
    <w:rsid w:val="003C1609"/>
    <w:rsid w:val="003D1330"/>
    <w:rsid w:val="003E0781"/>
    <w:rsid w:val="003E1561"/>
    <w:rsid w:val="003E4325"/>
    <w:rsid w:val="003E49DB"/>
    <w:rsid w:val="003E4CA0"/>
    <w:rsid w:val="004171FC"/>
    <w:rsid w:val="00423BF6"/>
    <w:rsid w:val="00426A07"/>
    <w:rsid w:val="00430920"/>
    <w:rsid w:val="00445D83"/>
    <w:rsid w:val="00465527"/>
    <w:rsid w:val="0047020E"/>
    <w:rsid w:val="00470A41"/>
    <w:rsid w:val="0047774D"/>
    <w:rsid w:val="004B04E5"/>
    <w:rsid w:val="004B3D9A"/>
    <w:rsid w:val="004B6507"/>
    <w:rsid w:val="004C0977"/>
    <w:rsid w:val="004C1C8A"/>
    <w:rsid w:val="004C2432"/>
    <w:rsid w:val="004C32B1"/>
    <w:rsid w:val="004C402A"/>
    <w:rsid w:val="004C5266"/>
    <w:rsid w:val="004C6570"/>
    <w:rsid w:val="004D615B"/>
    <w:rsid w:val="004E457E"/>
    <w:rsid w:val="004F08A2"/>
    <w:rsid w:val="004F3A77"/>
    <w:rsid w:val="00501E8E"/>
    <w:rsid w:val="005031D6"/>
    <w:rsid w:val="00505311"/>
    <w:rsid w:val="00513830"/>
    <w:rsid w:val="00514224"/>
    <w:rsid w:val="00546410"/>
    <w:rsid w:val="00555766"/>
    <w:rsid w:val="00560C4D"/>
    <w:rsid w:val="00561063"/>
    <w:rsid w:val="00564923"/>
    <w:rsid w:val="005873CA"/>
    <w:rsid w:val="00591F32"/>
    <w:rsid w:val="00592245"/>
    <w:rsid w:val="005A195D"/>
    <w:rsid w:val="005A3474"/>
    <w:rsid w:val="005A50E1"/>
    <w:rsid w:val="005B2E7F"/>
    <w:rsid w:val="005B38BA"/>
    <w:rsid w:val="005E243D"/>
    <w:rsid w:val="005E36F3"/>
    <w:rsid w:val="005E5101"/>
    <w:rsid w:val="005E6D86"/>
    <w:rsid w:val="0060292F"/>
    <w:rsid w:val="00607F19"/>
    <w:rsid w:val="0062552E"/>
    <w:rsid w:val="00645C8D"/>
    <w:rsid w:val="00646EEF"/>
    <w:rsid w:val="00661A03"/>
    <w:rsid w:val="0068118A"/>
    <w:rsid w:val="00693271"/>
    <w:rsid w:val="006963DE"/>
    <w:rsid w:val="00696626"/>
    <w:rsid w:val="006A1E2F"/>
    <w:rsid w:val="006A6773"/>
    <w:rsid w:val="006A772A"/>
    <w:rsid w:val="006B1A89"/>
    <w:rsid w:val="006B1D8B"/>
    <w:rsid w:val="006D5785"/>
    <w:rsid w:val="006F7C1D"/>
    <w:rsid w:val="007136A5"/>
    <w:rsid w:val="00715E89"/>
    <w:rsid w:val="00737B58"/>
    <w:rsid w:val="007405B6"/>
    <w:rsid w:val="00742FBC"/>
    <w:rsid w:val="00754CB9"/>
    <w:rsid w:val="0075691A"/>
    <w:rsid w:val="0076193A"/>
    <w:rsid w:val="00790339"/>
    <w:rsid w:val="0079725F"/>
    <w:rsid w:val="007A07E0"/>
    <w:rsid w:val="007A47A0"/>
    <w:rsid w:val="007A67B8"/>
    <w:rsid w:val="007D6284"/>
    <w:rsid w:val="007E656E"/>
    <w:rsid w:val="007F67FB"/>
    <w:rsid w:val="00811351"/>
    <w:rsid w:val="00825032"/>
    <w:rsid w:val="00825A81"/>
    <w:rsid w:val="00832555"/>
    <w:rsid w:val="008454A1"/>
    <w:rsid w:val="00857E10"/>
    <w:rsid w:val="00862392"/>
    <w:rsid w:val="00863F09"/>
    <w:rsid w:val="00867FC5"/>
    <w:rsid w:val="008720C8"/>
    <w:rsid w:val="00873A58"/>
    <w:rsid w:val="00880FE7"/>
    <w:rsid w:val="008902B4"/>
    <w:rsid w:val="0089459D"/>
    <w:rsid w:val="008A02D7"/>
    <w:rsid w:val="008A0F91"/>
    <w:rsid w:val="008C4012"/>
    <w:rsid w:val="008C4CF4"/>
    <w:rsid w:val="008C63DB"/>
    <w:rsid w:val="008D2CAA"/>
    <w:rsid w:val="008E16DF"/>
    <w:rsid w:val="008F5285"/>
    <w:rsid w:val="00903165"/>
    <w:rsid w:val="00903BC2"/>
    <w:rsid w:val="0090642F"/>
    <w:rsid w:val="009070B9"/>
    <w:rsid w:val="0091125D"/>
    <w:rsid w:val="00932C0E"/>
    <w:rsid w:val="009348E9"/>
    <w:rsid w:val="00936710"/>
    <w:rsid w:val="00945AE9"/>
    <w:rsid w:val="00946428"/>
    <w:rsid w:val="009509AF"/>
    <w:rsid w:val="00960C5A"/>
    <w:rsid w:val="00970C8D"/>
    <w:rsid w:val="00976808"/>
    <w:rsid w:val="00982738"/>
    <w:rsid w:val="0098788B"/>
    <w:rsid w:val="009A2900"/>
    <w:rsid w:val="009A5705"/>
    <w:rsid w:val="009B12D6"/>
    <w:rsid w:val="009B78EF"/>
    <w:rsid w:val="009C4659"/>
    <w:rsid w:val="009C7756"/>
    <w:rsid w:val="009E0391"/>
    <w:rsid w:val="009F1CA2"/>
    <w:rsid w:val="009F1FD9"/>
    <w:rsid w:val="00A14818"/>
    <w:rsid w:val="00A215E6"/>
    <w:rsid w:val="00A2416A"/>
    <w:rsid w:val="00A2513F"/>
    <w:rsid w:val="00A50CF5"/>
    <w:rsid w:val="00A52183"/>
    <w:rsid w:val="00A66883"/>
    <w:rsid w:val="00A72B2D"/>
    <w:rsid w:val="00A72CAB"/>
    <w:rsid w:val="00A73AED"/>
    <w:rsid w:val="00A73D5D"/>
    <w:rsid w:val="00A74B36"/>
    <w:rsid w:val="00A7513C"/>
    <w:rsid w:val="00A8178A"/>
    <w:rsid w:val="00A87A70"/>
    <w:rsid w:val="00A90166"/>
    <w:rsid w:val="00A92BB8"/>
    <w:rsid w:val="00AA6C79"/>
    <w:rsid w:val="00AC4BF7"/>
    <w:rsid w:val="00AC4FA4"/>
    <w:rsid w:val="00AC5379"/>
    <w:rsid w:val="00AC628E"/>
    <w:rsid w:val="00AD537C"/>
    <w:rsid w:val="00AE110C"/>
    <w:rsid w:val="00B00F6D"/>
    <w:rsid w:val="00B0429F"/>
    <w:rsid w:val="00B1528E"/>
    <w:rsid w:val="00B1542B"/>
    <w:rsid w:val="00B216F7"/>
    <w:rsid w:val="00B21B77"/>
    <w:rsid w:val="00B33ECC"/>
    <w:rsid w:val="00B33F2F"/>
    <w:rsid w:val="00B41848"/>
    <w:rsid w:val="00B556D4"/>
    <w:rsid w:val="00B560E6"/>
    <w:rsid w:val="00B57D2F"/>
    <w:rsid w:val="00B73770"/>
    <w:rsid w:val="00B829FB"/>
    <w:rsid w:val="00B920DA"/>
    <w:rsid w:val="00B93805"/>
    <w:rsid w:val="00B9492A"/>
    <w:rsid w:val="00B959E5"/>
    <w:rsid w:val="00B97BCB"/>
    <w:rsid w:val="00BA044B"/>
    <w:rsid w:val="00BA1C54"/>
    <w:rsid w:val="00BB03EB"/>
    <w:rsid w:val="00BB1912"/>
    <w:rsid w:val="00BB238F"/>
    <w:rsid w:val="00BB2E81"/>
    <w:rsid w:val="00BB4341"/>
    <w:rsid w:val="00BC44EC"/>
    <w:rsid w:val="00BC7389"/>
    <w:rsid w:val="00BC74A8"/>
    <w:rsid w:val="00BD1476"/>
    <w:rsid w:val="00BE531A"/>
    <w:rsid w:val="00BF27E3"/>
    <w:rsid w:val="00C03011"/>
    <w:rsid w:val="00C044A6"/>
    <w:rsid w:val="00C053B5"/>
    <w:rsid w:val="00C12DB2"/>
    <w:rsid w:val="00C3020F"/>
    <w:rsid w:val="00C34095"/>
    <w:rsid w:val="00C41B7E"/>
    <w:rsid w:val="00C50AF5"/>
    <w:rsid w:val="00C54EE1"/>
    <w:rsid w:val="00C61C0A"/>
    <w:rsid w:val="00C75BBF"/>
    <w:rsid w:val="00C86214"/>
    <w:rsid w:val="00C902F3"/>
    <w:rsid w:val="00CA1DFB"/>
    <w:rsid w:val="00CA352E"/>
    <w:rsid w:val="00CB1613"/>
    <w:rsid w:val="00CB3F19"/>
    <w:rsid w:val="00CE2735"/>
    <w:rsid w:val="00D11A2E"/>
    <w:rsid w:val="00D12C50"/>
    <w:rsid w:val="00D12D7A"/>
    <w:rsid w:val="00D23D1A"/>
    <w:rsid w:val="00D304BF"/>
    <w:rsid w:val="00D315AB"/>
    <w:rsid w:val="00D360F4"/>
    <w:rsid w:val="00D45D3F"/>
    <w:rsid w:val="00D53DBC"/>
    <w:rsid w:val="00D55930"/>
    <w:rsid w:val="00D566A9"/>
    <w:rsid w:val="00D80200"/>
    <w:rsid w:val="00D851E2"/>
    <w:rsid w:val="00D8627E"/>
    <w:rsid w:val="00D92E85"/>
    <w:rsid w:val="00D931FF"/>
    <w:rsid w:val="00D9432E"/>
    <w:rsid w:val="00DA0703"/>
    <w:rsid w:val="00DA0B1E"/>
    <w:rsid w:val="00DB1880"/>
    <w:rsid w:val="00DC23D9"/>
    <w:rsid w:val="00DC4633"/>
    <w:rsid w:val="00DF4A9B"/>
    <w:rsid w:val="00E122A1"/>
    <w:rsid w:val="00E152EE"/>
    <w:rsid w:val="00E206E7"/>
    <w:rsid w:val="00E22516"/>
    <w:rsid w:val="00E26625"/>
    <w:rsid w:val="00E616CD"/>
    <w:rsid w:val="00E671E5"/>
    <w:rsid w:val="00E72848"/>
    <w:rsid w:val="00E9029F"/>
    <w:rsid w:val="00E97EC5"/>
    <w:rsid w:val="00EA3604"/>
    <w:rsid w:val="00EA4F8B"/>
    <w:rsid w:val="00EA7611"/>
    <w:rsid w:val="00EB1B57"/>
    <w:rsid w:val="00EC291A"/>
    <w:rsid w:val="00EC75AE"/>
    <w:rsid w:val="00EE428D"/>
    <w:rsid w:val="00EE5266"/>
    <w:rsid w:val="00F051A3"/>
    <w:rsid w:val="00F06EEB"/>
    <w:rsid w:val="00F15EC5"/>
    <w:rsid w:val="00F17096"/>
    <w:rsid w:val="00F23AC5"/>
    <w:rsid w:val="00F23B9B"/>
    <w:rsid w:val="00F471D6"/>
    <w:rsid w:val="00F50386"/>
    <w:rsid w:val="00F52B09"/>
    <w:rsid w:val="00F61D45"/>
    <w:rsid w:val="00F6728B"/>
    <w:rsid w:val="00F7790D"/>
    <w:rsid w:val="00F83C70"/>
    <w:rsid w:val="00FA5EAD"/>
    <w:rsid w:val="00FB1365"/>
    <w:rsid w:val="00FB2671"/>
    <w:rsid w:val="00FB2BB6"/>
    <w:rsid w:val="00FB6E05"/>
    <w:rsid w:val="00FE23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customStyle="1" w:styleId="CharCharCharCharCharCharCharCharCharChar">
    <w:name w:val="Char Char Char Char Char Char Char Char Char Char"/>
    <w:basedOn w:val="Normal"/>
    <w:rsid w:val="004C402A"/>
    <w:pPr>
      <w:spacing w:line="240" w:lineRule="exact"/>
    </w:pPr>
    <w:rPr>
      <w:rFonts w:ascii="Verdana" w:eastAsia="Times New Roman" w:hAnsi="Verdana" w:cs="Times New Roman"/>
      <w:sz w:val="20"/>
      <w:szCs w:val="20"/>
    </w:rPr>
  </w:style>
  <w:style w:type="character" w:styleId="Hyperlink">
    <w:name w:val="Hyperlink"/>
    <w:rsid w:val="002C69C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8816">
      <w:bodyDiv w:val="1"/>
      <w:marLeft w:val="0"/>
      <w:marRight w:val="0"/>
      <w:marTop w:val="0"/>
      <w:marBottom w:val="0"/>
      <w:divBdr>
        <w:top w:val="none" w:sz="0" w:space="0" w:color="auto"/>
        <w:left w:val="none" w:sz="0" w:space="0" w:color="auto"/>
        <w:bottom w:val="none" w:sz="0" w:space="0" w:color="auto"/>
        <w:right w:val="none" w:sz="0" w:space="0" w:color="auto"/>
      </w:divBdr>
    </w:div>
    <w:div w:id="25328026">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1834445582">
      <w:bodyDiv w:val="1"/>
      <w:marLeft w:val="0"/>
      <w:marRight w:val="0"/>
      <w:marTop w:val="0"/>
      <w:marBottom w:val="0"/>
      <w:divBdr>
        <w:top w:val="none" w:sz="0" w:space="0" w:color="auto"/>
        <w:left w:val="none" w:sz="0" w:space="0" w:color="auto"/>
        <w:bottom w:val="none" w:sz="0" w:space="0" w:color="auto"/>
        <w:right w:val="none" w:sz="0" w:space="0" w:color="auto"/>
      </w:divBdr>
    </w:div>
    <w:div w:id="1943339183">
      <w:bodyDiv w:val="1"/>
      <w:marLeft w:val="0"/>
      <w:marRight w:val="0"/>
      <w:marTop w:val="0"/>
      <w:marBottom w:val="0"/>
      <w:divBdr>
        <w:top w:val="none" w:sz="0" w:space="0" w:color="auto"/>
        <w:left w:val="none" w:sz="0" w:space="0" w:color="auto"/>
        <w:bottom w:val="none" w:sz="0" w:space="0" w:color="auto"/>
        <w:right w:val="none" w:sz="0" w:space="0" w:color="auto"/>
      </w:divBdr>
    </w:div>
    <w:div w:id="207723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f99650a5ac60d836c4b2ade9e4d872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ad82bcb4691b8a0bfacb54814c269ca"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4SQX5P7U7WPY-958212181-822349</_dlc_DocId>
    <_dlc_DocIdUrl xmlns="c890fddd-4e87-4e08-8b51-545f2a3f7b06">
      <Url>https://senpr.sharepoint.com/sites/obralegislativa/_layouts/15/DocIdRedir.aspx?ID=4SQX5P7U7WPY-958212181-822349</Url>
      <Description>4SQX5P7U7WPY-958212181-822349</Description>
    </_dlc_DocIdUrl>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E6A95FC2-8E26-45C0-B541-7A5A67F6583B}">
  <ds:schemaRefs>
    <ds:schemaRef ds:uri="http://schemas.microsoft.com/sharepoint/events"/>
  </ds:schemaRefs>
</ds:datastoreItem>
</file>

<file path=customXml/itemProps3.xml><?xml version="1.0" encoding="utf-8"?>
<ds:datastoreItem xmlns:ds="http://schemas.openxmlformats.org/officeDocument/2006/customXml" ds:itemID="{B9C6A693-84F4-4E14-9DF9-C338D460E07A}"/>
</file>

<file path=customXml/itemProps4.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5.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4280</Words>
  <Characters>24402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2025-03-10T14:24:00Z</cp:lastPrinted>
  <dcterms:created xsi:type="dcterms:W3CDTF">2026-01-14T20:41:00Z</dcterms:created>
  <dcterms:modified xsi:type="dcterms:W3CDTF">2026-01-14T20:41:00Z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7cc8dc20-7eb2-4523-a526-eb555787d15a</vt:lpwstr>
  </property>
  <property fmtid="{D5CDD505-2E9C-101B-9397-08002B2CF9AE}" pid="4" name="MediaServiceImageTags">
    <vt:lpwstr/>
  </property>
</Properties>
</file>