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8F406" w14:textId="7EB430E4" w:rsidR="004D4B77" w:rsidRPr="004D4B77" w:rsidRDefault="004D4B77" w:rsidP="00A20DD8">
      <w:pPr>
        <w:tabs>
          <w:tab w:val="center" w:pos="4680"/>
          <w:tab w:val="left" w:pos="7920"/>
        </w:tabs>
        <w:jc w:val="center"/>
        <w:rPr>
          <w:rFonts w:ascii="Book Antiqua" w:hAnsi="Book Antiqua"/>
          <w:b/>
          <w:bCs/>
          <w:sz w:val="36"/>
          <w:szCs w:val="36"/>
          <w:lang w:val="es-ES_tradnl"/>
        </w:rPr>
      </w:pPr>
      <w:bookmarkStart w:id="0" w:name="_Hlk183042642"/>
      <w:bookmarkStart w:id="1" w:name="_Hlk183037667"/>
      <w:bookmarkStart w:id="2" w:name="_Hlk183038391"/>
      <w:r w:rsidRPr="004D4B77">
        <w:rPr>
          <w:rFonts w:ascii="Book Antiqua" w:hAnsi="Book Antiqua"/>
          <w:b/>
          <w:bCs/>
          <w:sz w:val="36"/>
          <w:szCs w:val="36"/>
          <w:lang w:val="es-ES_tradnl"/>
        </w:rPr>
        <w:t>(ENTIRILLADO ELECTRÓNICO)</w:t>
      </w:r>
    </w:p>
    <w:p w14:paraId="701E93E2" w14:textId="05C6EE19" w:rsidR="00A20DD8" w:rsidRPr="00B35ECA" w:rsidRDefault="00A20DD8" w:rsidP="00A20DD8">
      <w:pPr>
        <w:tabs>
          <w:tab w:val="center" w:pos="4680"/>
          <w:tab w:val="left" w:pos="7920"/>
        </w:tabs>
        <w:jc w:val="center"/>
        <w:rPr>
          <w:rFonts w:ascii="Book Antiqua" w:hAnsi="Book Antiqua"/>
          <w:sz w:val="36"/>
          <w:szCs w:val="36"/>
          <w:lang w:val="es-ES_tradnl"/>
        </w:rPr>
      </w:pPr>
      <w:r w:rsidRPr="00B35ECA">
        <w:rPr>
          <w:rFonts w:ascii="Book Antiqua" w:hAnsi="Book Antiqua"/>
          <w:sz w:val="36"/>
          <w:szCs w:val="36"/>
          <w:lang w:val="es-ES_tradnl"/>
        </w:rPr>
        <w:t>GOBIERNO DE PUERTO RICO</w:t>
      </w:r>
    </w:p>
    <w:p w14:paraId="601C478D" w14:textId="77777777" w:rsidR="00A20DD8" w:rsidRPr="00B35ECA" w:rsidRDefault="00A20DD8" w:rsidP="00A20DD8">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A20DD8" w:rsidRPr="00B35ECA" w14:paraId="618FF2A6" w14:textId="77777777" w:rsidTr="005A71E9">
        <w:trPr>
          <w:trHeight w:val="900"/>
        </w:trPr>
        <w:tc>
          <w:tcPr>
            <w:tcW w:w="3170" w:type="dxa"/>
          </w:tcPr>
          <w:p w14:paraId="37F1CF34" w14:textId="77777777" w:rsidR="00A20DD8" w:rsidRPr="00B35ECA" w:rsidRDefault="00A20DD8" w:rsidP="005A71E9">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52A6D5B5" w14:textId="77777777" w:rsidR="00A20DD8" w:rsidRPr="00B35ECA" w:rsidRDefault="00A20DD8" w:rsidP="005A71E9">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65615618" w14:textId="77777777" w:rsidR="00A20DD8" w:rsidRPr="00B35ECA" w:rsidRDefault="00A20DD8" w:rsidP="005A71E9">
            <w:pPr>
              <w:jc w:val="center"/>
              <w:rPr>
                <w:rFonts w:ascii="Book Antiqua" w:hAnsi="Book Antiqua"/>
                <w:sz w:val="36"/>
                <w:lang w:val="es-ES_tradnl"/>
              </w:rPr>
            </w:pPr>
          </w:p>
        </w:tc>
        <w:tc>
          <w:tcPr>
            <w:tcW w:w="3268" w:type="dxa"/>
          </w:tcPr>
          <w:p w14:paraId="6230D2A6" w14:textId="4F06D9C4" w:rsidR="00A20DD8" w:rsidRPr="00B35ECA" w:rsidRDefault="00A20DD8" w:rsidP="005A71E9">
            <w:pPr>
              <w:rPr>
                <w:rFonts w:ascii="Book Antiqua" w:hAnsi="Book Antiqua"/>
                <w:lang w:val="es-ES_tradnl"/>
              </w:rPr>
            </w:pPr>
            <w:r w:rsidRPr="00B35ECA">
              <w:rPr>
                <w:rFonts w:ascii="Book Antiqua" w:hAnsi="Book Antiqua"/>
                <w:lang w:val="es-ES_tradnl"/>
              </w:rPr>
              <w:tab/>
            </w:r>
            <w:r w:rsidRPr="00B35ECA">
              <w:rPr>
                <w:rFonts w:ascii="Book Antiqua" w:hAnsi="Book Antiqua"/>
                <w:lang w:val="es-ES_tradnl"/>
              </w:rPr>
              <w:tab/>
            </w:r>
            <w:r w:rsidR="00912DA0">
              <w:rPr>
                <w:rFonts w:ascii="Book Antiqua" w:hAnsi="Book Antiqua"/>
                <w:lang w:val="es-ES_tradnl"/>
              </w:rPr>
              <w:t>2</w:t>
            </w:r>
            <w:r w:rsidR="00912DA0">
              <w:rPr>
                <w:rFonts w:ascii="Book Antiqua" w:hAnsi="Book Antiqua"/>
                <w:vertAlign w:val="superscript"/>
                <w:lang w:val="es-ES_tradnl"/>
              </w:rPr>
              <w:t>d</w:t>
            </w:r>
            <w:r w:rsidRPr="00B35ECA">
              <w:rPr>
                <w:rFonts w:ascii="Book Antiqua" w:hAnsi="Book Antiqua"/>
                <w:vertAlign w:val="superscript"/>
                <w:lang w:val="es-ES_tradnl"/>
              </w:rPr>
              <w:t>a.</w:t>
            </w:r>
            <w:r w:rsidRPr="00B35ECA">
              <w:rPr>
                <w:rFonts w:ascii="Book Antiqua" w:hAnsi="Book Antiqua"/>
                <w:lang w:val="es-ES_tradnl"/>
              </w:rPr>
              <w:t xml:space="preserve"> Sesión</w:t>
            </w:r>
          </w:p>
          <w:p w14:paraId="060E14C8" w14:textId="77777777" w:rsidR="00A20DD8" w:rsidRPr="00B35ECA" w:rsidRDefault="00A20DD8" w:rsidP="005A71E9">
            <w:pPr>
              <w:rPr>
                <w:rFonts w:ascii="Book Antiqua" w:hAnsi="Book Antiqua"/>
                <w:lang w:val="es-ES_tradnl"/>
              </w:rPr>
            </w:pPr>
            <w:r w:rsidRPr="00B35ECA">
              <w:rPr>
                <w:rFonts w:ascii="Book Antiqua" w:hAnsi="Book Antiqua"/>
                <w:lang w:val="es-ES_tradnl"/>
              </w:rPr>
              <w:tab/>
              <w:t xml:space="preserve">       </w:t>
            </w:r>
            <w:r w:rsidRPr="00B35ECA">
              <w:rPr>
                <w:rFonts w:ascii="Book Antiqua" w:hAnsi="Book Antiqua"/>
                <w:lang w:val="es-ES_tradnl"/>
              </w:rPr>
              <w:tab/>
              <w:t xml:space="preserve">      Ordinaria</w:t>
            </w:r>
          </w:p>
          <w:p w14:paraId="653FF467" w14:textId="77777777" w:rsidR="00A20DD8" w:rsidRPr="00B35ECA" w:rsidRDefault="00A20DD8" w:rsidP="005A71E9">
            <w:pPr>
              <w:jc w:val="center"/>
              <w:rPr>
                <w:rFonts w:ascii="Book Antiqua" w:hAnsi="Book Antiqua"/>
                <w:sz w:val="36"/>
                <w:lang w:val="es-ES_tradnl"/>
              </w:rPr>
            </w:pPr>
          </w:p>
        </w:tc>
      </w:tr>
    </w:tbl>
    <w:bookmarkEnd w:id="0"/>
    <w:p w14:paraId="6A5CC556" w14:textId="77777777" w:rsidR="00A20DD8" w:rsidRDefault="00A20DD8" w:rsidP="00A20DD8">
      <w:pPr>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5EE26894" w14:textId="77777777" w:rsidR="003518B6" w:rsidRPr="003518B6" w:rsidRDefault="003518B6" w:rsidP="00A20DD8">
      <w:pPr>
        <w:jc w:val="center"/>
        <w:rPr>
          <w:rFonts w:ascii="Book Antiqua" w:hAnsi="Book Antiqua"/>
          <w:b/>
          <w:sz w:val="12"/>
          <w:szCs w:val="12"/>
          <w:lang w:val="es-ES_tradnl"/>
        </w:rPr>
      </w:pPr>
    </w:p>
    <w:p w14:paraId="040B57D3" w14:textId="5969307D" w:rsidR="00A20DD8" w:rsidRPr="00B35ECA" w:rsidRDefault="00A20DD8" w:rsidP="003518B6">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BA4D15">
        <w:rPr>
          <w:rFonts w:ascii="Book Antiqua" w:hAnsi="Book Antiqua"/>
          <w:b/>
          <w:sz w:val="52"/>
          <w:lang w:val="es-ES_tradnl"/>
        </w:rPr>
        <w:t>697</w:t>
      </w:r>
    </w:p>
    <w:p w14:paraId="4234FC7D" w14:textId="30D281B0" w:rsidR="00A20DD8" w:rsidRPr="00C0596B" w:rsidRDefault="00A20DD8" w:rsidP="003518B6">
      <w:pPr>
        <w:spacing w:line="360" w:lineRule="auto"/>
        <w:jc w:val="center"/>
        <w:rPr>
          <w:rFonts w:ascii="Book Antiqua" w:hAnsi="Book Antiqua"/>
          <w:sz w:val="24"/>
          <w:szCs w:val="24"/>
          <w:lang w:val="es-ES_tradnl"/>
        </w:rPr>
      </w:pPr>
      <w:r w:rsidRPr="00C0596B">
        <w:rPr>
          <w:rFonts w:ascii="Book Antiqua" w:hAnsi="Book Antiqua"/>
          <w:sz w:val="24"/>
          <w:szCs w:val="24"/>
          <w:lang w:val="es-ES_tradnl"/>
        </w:rPr>
        <w:t xml:space="preserve"> </w:t>
      </w:r>
      <w:bookmarkStart w:id="3" w:name="_Hlk183037684"/>
      <w:r w:rsidR="00BA4D15" w:rsidRPr="00C0596B">
        <w:rPr>
          <w:rFonts w:ascii="Book Antiqua" w:hAnsi="Book Antiqua"/>
          <w:sz w:val="24"/>
          <w:szCs w:val="24"/>
          <w:lang w:val="es-ES_tradnl"/>
        </w:rPr>
        <w:t>20</w:t>
      </w:r>
      <w:r w:rsidRPr="00C0596B">
        <w:rPr>
          <w:rFonts w:ascii="Book Antiqua" w:hAnsi="Book Antiqua"/>
          <w:sz w:val="24"/>
          <w:szCs w:val="24"/>
          <w:lang w:val="es-ES_tradnl"/>
        </w:rPr>
        <w:t xml:space="preserve"> de</w:t>
      </w:r>
      <w:r w:rsidR="00A96ACD" w:rsidRPr="00C0596B">
        <w:rPr>
          <w:rFonts w:ascii="Book Antiqua" w:hAnsi="Book Antiqua"/>
          <w:sz w:val="24"/>
          <w:szCs w:val="24"/>
          <w:lang w:val="es-ES_tradnl"/>
        </w:rPr>
        <w:t xml:space="preserve"> </w:t>
      </w:r>
      <w:r w:rsidR="00912DA0" w:rsidRPr="00C0596B">
        <w:rPr>
          <w:rFonts w:ascii="Book Antiqua" w:hAnsi="Book Antiqua"/>
          <w:sz w:val="24"/>
          <w:szCs w:val="24"/>
          <w:lang w:val="es-ES_tradnl"/>
        </w:rPr>
        <w:t>agosto</w:t>
      </w:r>
      <w:r w:rsidR="00A96ACD" w:rsidRPr="00C0596B">
        <w:rPr>
          <w:rFonts w:ascii="Book Antiqua" w:hAnsi="Book Antiqua"/>
          <w:sz w:val="24"/>
          <w:szCs w:val="24"/>
          <w:lang w:val="es-ES_tradnl"/>
        </w:rPr>
        <w:t xml:space="preserve"> de</w:t>
      </w:r>
      <w:r w:rsidRPr="00C0596B">
        <w:rPr>
          <w:rFonts w:ascii="Book Antiqua" w:hAnsi="Book Antiqua"/>
          <w:sz w:val="24"/>
          <w:szCs w:val="24"/>
          <w:lang w:val="es-ES_tradnl"/>
        </w:rPr>
        <w:t xml:space="preserve"> 2025</w:t>
      </w:r>
    </w:p>
    <w:p w14:paraId="145EA449" w14:textId="503B65C1" w:rsidR="00A20DD8" w:rsidRPr="00C0596B" w:rsidRDefault="00A20DD8" w:rsidP="003518B6">
      <w:pPr>
        <w:spacing w:line="360" w:lineRule="auto"/>
        <w:jc w:val="center"/>
        <w:rPr>
          <w:rFonts w:ascii="Book Antiqua" w:hAnsi="Book Antiqua"/>
          <w:i/>
          <w:sz w:val="24"/>
          <w:szCs w:val="24"/>
          <w:lang w:val="es-ES_tradnl"/>
        </w:rPr>
      </w:pPr>
      <w:r w:rsidRPr="00C0596B">
        <w:rPr>
          <w:rFonts w:ascii="Book Antiqua" w:hAnsi="Book Antiqua"/>
          <w:sz w:val="24"/>
          <w:szCs w:val="24"/>
          <w:lang w:val="es-ES_tradnl"/>
        </w:rPr>
        <w:t>Presentado por el señor</w:t>
      </w:r>
      <w:r w:rsidRPr="00C0596B">
        <w:rPr>
          <w:rFonts w:ascii="Book Antiqua" w:hAnsi="Book Antiqua"/>
          <w:i/>
          <w:sz w:val="24"/>
          <w:szCs w:val="24"/>
          <w:lang w:val="es-ES_tradnl"/>
        </w:rPr>
        <w:t xml:space="preserve"> </w:t>
      </w:r>
      <w:r w:rsidR="00A96ACD" w:rsidRPr="00C0596B">
        <w:rPr>
          <w:rFonts w:ascii="Book Antiqua" w:hAnsi="Book Antiqua"/>
          <w:i/>
          <w:sz w:val="24"/>
          <w:szCs w:val="24"/>
          <w:lang w:val="es-ES_tradnl"/>
        </w:rPr>
        <w:t>Molina Pérez</w:t>
      </w:r>
    </w:p>
    <w:p w14:paraId="3D882A62" w14:textId="6D29CCE0" w:rsidR="003518B6" w:rsidRPr="00C0596B" w:rsidRDefault="005B02F0" w:rsidP="003518B6">
      <w:pPr>
        <w:spacing w:line="360" w:lineRule="auto"/>
        <w:jc w:val="center"/>
        <w:rPr>
          <w:rFonts w:ascii="Book Antiqua" w:eastAsia="Times New Roman" w:hAnsi="Book Antiqua"/>
          <w:i/>
          <w:iCs/>
          <w:sz w:val="24"/>
          <w:szCs w:val="24"/>
          <w:lang w:val="es-419"/>
        </w:rPr>
      </w:pPr>
      <w:r w:rsidRPr="00C0596B">
        <w:rPr>
          <w:rFonts w:ascii="Book Antiqua" w:hAnsi="Book Antiqua"/>
          <w:i/>
          <w:sz w:val="24"/>
          <w:szCs w:val="24"/>
          <w:lang w:val="es-ES_tradnl"/>
        </w:rPr>
        <w:t>Referida a la Comisión de</w:t>
      </w:r>
      <w:r w:rsidR="003518B6" w:rsidRPr="00C0596B">
        <w:rPr>
          <w:rFonts w:ascii="Book Antiqua" w:hAnsi="Book Antiqua"/>
          <w:i/>
          <w:sz w:val="24"/>
          <w:szCs w:val="24"/>
          <w:lang w:val="es-ES_tradnl"/>
        </w:rPr>
        <w:t xml:space="preserve"> </w:t>
      </w:r>
      <w:r w:rsidR="00C2397B">
        <w:rPr>
          <w:rFonts w:ascii="Book Antiqua" w:eastAsia="Times New Roman" w:hAnsi="Book Antiqua"/>
          <w:i/>
          <w:iCs/>
          <w:sz w:val="24"/>
          <w:szCs w:val="24"/>
          <w:lang w:val="es-419"/>
        </w:rPr>
        <w:t>Innovación, Reforma y Nombramientos</w:t>
      </w:r>
    </w:p>
    <w:p w14:paraId="192DC029" w14:textId="77777777" w:rsidR="003518B6" w:rsidRDefault="003518B6" w:rsidP="00A20DD8">
      <w:pPr>
        <w:pStyle w:val="MediumShading1-Accent11"/>
        <w:jc w:val="center"/>
        <w:rPr>
          <w:rFonts w:ascii="Book Antiqua" w:hAnsi="Book Antiqua"/>
          <w:b/>
          <w:sz w:val="24"/>
          <w:szCs w:val="24"/>
          <w:lang w:val="es-ES_tradnl"/>
        </w:rPr>
      </w:pPr>
    </w:p>
    <w:p w14:paraId="0DD14C61" w14:textId="2C0D66CE" w:rsidR="006F2FCB" w:rsidRPr="008A2432" w:rsidRDefault="00A20DD8" w:rsidP="00A20DD8">
      <w:pPr>
        <w:pStyle w:val="MediumShading1-Accent11"/>
        <w:jc w:val="center"/>
        <w:rPr>
          <w:rFonts w:ascii="Book Antiqua" w:hAnsi="Book Antiqua"/>
          <w:b/>
          <w:sz w:val="24"/>
          <w:szCs w:val="24"/>
          <w:lang w:val="es-ES_tradnl"/>
        </w:rPr>
      </w:pPr>
      <w:r w:rsidRPr="008A2432">
        <w:rPr>
          <w:rFonts w:ascii="Book Antiqua" w:hAnsi="Book Antiqua"/>
          <w:b/>
          <w:sz w:val="24"/>
          <w:szCs w:val="24"/>
          <w:lang w:val="es-ES_tradnl"/>
        </w:rPr>
        <w:t>LEY</w:t>
      </w:r>
      <w:bookmarkEnd w:id="2"/>
      <w:bookmarkEnd w:id="3"/>
    </w:p>
    <w:p w14:paraId="316BE022" w14:textId="77777777" w:rsidR="00AB1E5B" w:rsidRPr="00D848C1" w:rsidRDefault="00AB1E5B" w:rsidP="006F2FCB">
      <w:pPr>
        <w:pStyle w:val="MediumShading1-Accent11"/>
        <w:jc w:val="center"/>
        <w:rPr>
          <w:rFonts w:ascii="Book Antiqua" w:hAnsi="Book Antiqua"/>
          <w:b/>
          <w:sz w:val="16"/>
          <w:szCs w:val="16"/>
          <w:lang w:val="es-ES"/>
        </w:rPr>
      </w:pPr>
    </w:p>
    <w:p w14:paraId="45A120ED" w14:textId="77777777" w:rsidR="00577E34" w:rsidRPr="00577E34" w:rsidRDefault="005B02F0" w:rsidP="00577E34">
      <w:pPr>
        <w:ind w:left="547" w:hanging="547"/>
        <w:rPr>
          <w:rFonts w:ascii="Book Antiqua" w:eastAsia="Book Antiqua" w:hAnsi="Book Antiqua" w:cs="Book Antiqua"/>
          <w:i/>
          <w:iCs/>
          <w:sz w:val="24"/>
          <w:szCs w:val="24"/>
          <w:u w:val="single"/>
          <w:lang w:val="es-PR"/>
        </w:rPr>
      </w:pPr>
      <w:r w:rsidRPr="003518B6">
        <w:rPr>
          <w:rFonts w:ascii="Book Antiqua" w:eastAsia="Book Antiqua" w:hAnsi="Book Antiqua" w:cs="Book Antiqua"/>
          <w:sz w:val="24"/>
          <w:szCs w:val="24"/>
        </w:rPr>
        <w:t xml:space="preserve">Para crear la “Ley </w:t>
      </w:r>
      <w:r w:rsidRPr="00F92976">
        <w:rPr>
          <w:rFonts w:ascii="Book Antiqua" w:eastAsia="Book Antiqua" w:hAnsi="Book Antiqua" w:cs="Book Antiqua"/>
          <w:sz w:val="24"/>
          <w:szCs w:val="24"/>
        </w:rPr>
        <w:t xml:space="preserve">para </w:t>
      </w:r>
      <w:r w:rsidR="00F92976" w:rsidRPr="00F92976">
        <w:rPr>
          <w:rFonts w:ascii="Book Antiqua" w:eastAsia="Book Antiqua" w:hAnsi="Book Antiqua" w:cs="Book Antiqua"/>
          <w:sz w:val="24"/>
          <w:szCs w:val="24"/>
        </w:rPr>
        <w:t>el</w:t>
      </w:r>
      <w:r w:rsidR="00F92976" w:rsidRPr="003518B6">
        <w:rPr>
          <w:rFonts w:ascii="Book Antiqua" w:eastAsia="Book Antiqua" w:hAnsi="Book Antiqua" w:cs="Book Antiqua"/>
          <w:sz w:val="24"/>
          <w:szCs w:val="24"/>
        </w:rPr>
        <w:t xml:space="preserve"> </w:t>
      </w:r>
      <w:r w:rsidR="00F92976" w:rsidRPr="00F92976">
        <w:rPr>
          <w:rFonts w:ascii="Book Antiqua" w:eastAsia="Book Antiqua" w:hAnsi="Book Antiqua" w:cs="Book Antiqua"/>
          <w:sz w:val="24"/>
          <w:szCs w:val="24"/>
        </w:rPr>
        <w:t>Deslinde</w:t>
      </w:r>
      <w:r w:rsidRPr="003518B6">
        <w:rPr>
          <w:rFonts w:ascii="Book Antiqua" w:eastAsia="Book Antiqua" w:hAnsi="Book Antiqua" w:cs="Book Antiqua"/>
          <w:sz w:val="24"/>
          <w:szCs w:val="24"/>
        </w:rPr>
        <w:t xml:space="preserve"> </w:t>
      </w:r>
      <w:r w:rsidRPr="00F92976">
        <w:rPr>
          <w:rFonts w:ascii="Book Antiqua" w:eastAsia="Book Antiqua" w:hAnsi="Book Antiqua" w:cs="Book Antiqua"/>
          <w:strike/>
          <w:sz w:val="24"/>
          <w:szCs w:val="24"/>
        </w:rPr>
        <w:t>Nacional</w:t>
      </w:r>
      <w:r w:rsidR="000870CF" w:rsidRPr="00F92976">
        <w:rPr>
          <w:rFonts w:ascii="Book Antiqua" w:eastAsia="Book Antiqua" w:hAnsi="Book Antiqua" w:cs="Book Antiqua"/>
          <w:strike/>
          <w:sz w:val="24"/>
          <w:szCs w:val="24"/>
        </w:rPr>
        <w:t xml:space="preserve"> </w:t>
      </w:r>
      <w:r w:rsidR="000870CF" w:rsidRPr="003518B6">
        <w:rPr>
          <w:rFonts w:ascii="Book Antiqua" w:eastAsia="Book Antiqua" w:hAnsi="Book Antiqua" w:cs="Book Antiqua"/>
          <w:sz w:val="24"/>
          <w:szCs w:val="24"/>
        </w:rPr>
        <w:t>del archipiélago de Puerto Rico</w:t>
      </w:r>
      <w:r w:rsidRPr="003518B6">
        <w:rPr>
          <w:rFonts w:ascii="Book Antiqua" w:eastAsia="Book Antiqua" w:hAnsi="Book Antiqua" w:cs="Book Antiqua"/>
          <w:sz w:val="24"/>
          <w:szCs w:val="24"/>
        </w:rPr>
        <w:t>” a los fines de establecer un deslinde científico, técnico y jurídicamente obligatorio de los bienes de dominio público marítimo-terrestre (BDPMT), asegurando así la vida y propiedad de las comunidades costeras y la preservación de ecosistemas sensibles que componen el litoral costero de Puerto Rico. De esta manera se garantizará el balance entre el desarrollo económico y la naturaleza, logrando la sana convivencia con el medio ambiente y un desarrollo económico compatible con la conservación del patrimonio del Pueblo de Puerto Rico</w:t>
      </w:r>
      <w:r w:rsidR="00577E34" w:rsidRPr="00577E34">
        <w:rPr>
          <w:rFonts w:ascii="Book Antiqua" w:eastAsia="Book Antiqua" w:hAnsi="Book Antiqua" w:cs="Book Antiqua"/>
          <w:i/>
          <w:iCs/>
          <w:sz w:val="24"/>
          <w:szCs w:val="24"/>
          <w:u w:val="single"/>
          <w:lang w:val="es-PR"/>
        </w:rPr>
        <w:t>; y para otros fines relacionados</w:t>
      </w:r>
      <w:r w:rsidR="00577E34" w:rsidRPr="00577E34">
        <w:rPr>
          <w:rFonts w:ascii="Book Antiqua" w:eastAsia="Book Antiqua" w:hAnsi="Book Antiqua" w:cs="Book Antiqua"/>
          <w:b/>
          <w:bCs/>
          <w:i/>
          <w:iCs/>
          <w:sz w:val="24"/>
          <w:szCs w:val="24"/>
          <w:lang w:val="es-PR"/>
        </w:rPr>
        <w:t>.</w:t>
      </w:r>
    </w:p>
    <w:p w14:paraId="58CD58E6" w14:textId="51790D72" w:rsidR="005B02F0" w:rsidRPr="003518B6" w:rsidRDefault="005B02F0" w:rsidP="003518B6">
      <w:pPr>
        <w:ind w:left="547" w:hanging="547"/>
        <w:rPr>
          <w:rFonts w:ascii="Book Antiqua" w:eastAsia="Book Antiqua" w:hAnsi="Book Antiqua" w:cs="Book Antiqua"/>
          <w:sz w:val="24"/>
          <w:szCs w:val="24"/>
        </w:rPr>
      </w:pPr>
      <w:r w:rsidRPr="003518B6">
        <w:rPr>
          <w:rFonts w:ascii="Book Antiqua" w:eastAsia="Book Antiqua" w:hAnsi="Book Antiqua" w:cs="Book Antiqua"/>
          <w:sz w:val="24"/>
          <w:szCs w:val="24"/>
        </w:rPr>
        <w:t>.</w:t>
      </w:r>
    </w:p>
    <w:p w14:paraId="2B44C2BC" w14:textId="77777777" w:rsidR="006F2FCB" w:rsidRPr="00CB5FB3" w:rsidRDefault="006F2FCB" w:rsidP="002F1359">
      <w:pPr>
        <w:rPr>
          <w:rFonts w:ascii="Book Antiqua" w:hAnsi="Book Antiqua"/>
          <w:sz w:val="24"/>
          <w:szCs w:val="24"/>
        </w:rPr>
      </w:pPr>
    </w:p>
    <w:p w14:paraId="07EF7341" w14:textId="77777777" w:rsidR="00113438" w:rsidRDefault="006F2FCB" w:rsidP="00CB5FB3">
      <w:pPr>
        <w:jc w:val="center"/>
        <w:rPr>
          <w:rFonts w:ascii="Book Antiqua" w:hAnsi="Book Antiqua"/>
          <w:b/>
          <w:bCs/>
          <w:sz w:val="24"/>
          <w:szCs w:val="24"/>
          <w:lang w:val="es-CR"/>
        </w:rPr>
      </w:pPr>
      <w:r w:rsidRPr="00CB5FB3">
        <w:rPr>
          <w:rFonts w:ascii="Book Antiqua" w:hAnsi="Book Antiqua"/>
          <w:b/>
          <w:bCs/>
          <w:sz w:val="24"/>
          <w:szCs w:val="24"/>
          <w:lang w:val="es-CR"/>
        </w:rPr>
        <w:t>EXPOSICIÓN DE MOTIVOS</w:t>
      </w:r>
    </w:p>
    <w:p w14:paraId="082526A2" w14:textId="77777777" w:rsidR="00CB5FB3" w:rsidRPr="0090037A" w:rsidRDefault="00CB5FB3" w:rsidP="00CB5FB3">
      <w:pPr>
        <w:jc w:val="center"/>
        <w:rPr>
          <w:rFonts w:ascii="Book Antiqua" w:hAnsi="Book Antiqua"/>
          <w:b/>
          <w:bCs/>
          <w:sz w:val="12"/>
          <w:szCs w:val="12"/>
          <w:lang w:val="es-CR"/>
        </w:rPr>
      </w:pPr>
    </w:p>
    <w:p w14:paraId="1F23D896" w14:textId="274086F5"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 xml:space="preserve">La falta de un deslinde </w:t>
      </w:r>
      <w:r w:rsidRPr="00F92976">
        <w:rPr>
          <w:rFonts w:ascii="Book Antiqua" w:eastAsia="Book Antiqua" w:hAnsi="Book Antiqua" w:cs="Book Antiqua"/>
          <w:strike/>
          <w:color w:val="000000" w:themeColor="text1"/>
          <w:sz w:val="24"/>
          <w:szCs w:val="24"/>
        </w:rPr>
        <w:t>nacional,</w:t>
      </w:r>
      <w:r w:rsidRPr="003518B6">
        <w:rPr>
          <w:rFonts w:ascii="Book Antiqua" w:eastAsia="Book Antiqua" w:hAnsi="Book Antiqua" w:cs="Book Antiqua"/>
          <w:color w:val="000000" w:themeColor="text1"/>
          <w:sz w:val="24"/>
          <w:szCs w:val="24"/>
        </w:rPr>
        <w:t xml:space="preserve"> uniforme y vinculante del litoral cost</w:t>
      </w:r>
      <w:r w:rsidR="00910890" w:rsidRPr="003518B6">
        <w:rPr>
          <w:rFonts w:ascii="Book Antiqua" w:eastAsia="Book Antiqua" w:hAnsi="Book Antiqua" w:cs="Book Antiqua"/>
          <w:color w:val="000000" w:themeColor="text1"/>
          <w:sz w:val="24"/>
          <w:szCs w:val="24"/>
        </w:rPr>
        <w:t>ane</w:t>
      </w:r>
      <w:r w:rsidRPr="003518B6">
        <w:rPr>
          <w:rFonts w:ascii="Book Antiqua" w:eastAsia="Book Antiqua" w:hAnsi="Book Antiqua" w:cs="Book Antiqua"/>
          <w:color w:val="000000" w:themeColor="text1"/>
          <w:sz w:val="24"/>
          <w:szCs w:val="24"/>
        </w:rPr>
        <w:t>ro de Puerto Rico constituye un serio problema de gobernanza con impactos directos en la protección del interés público, la certeza jurídica y la asignación y ejecución eficiente de fondos federales de recuperación y mitigación. La falta de delimitación del límite de los Bienes de Dominio Público Marítimo</w:t>
      </w:r>
      <w:r w:rsidR="00651092"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Terrestre (BDPMT) se traduce en ocupaciones ilegales, permisos contradictorios, litigios costosos y construcciones en zonas de alto riesgo, afectando además la elegibilidad, alcance y salvaguardas de proyectos sufragados por el gobierno federal a través de FEMA y HUD–CDBG/mitigación, cuyos programas exigen claridad sobre titularidad, uso del suelo y cumplimiento ambiental. Puerto Rico </w:t>
      </w:r>
      <w:r w:rsidRPr="003518B6">
        <w:rPr>
          <w:rFonts w:ascii="Book Antiqua" w:eastAsia="Book Antiqua" w:hAnsi="Book Antiqua" w:cs="Book Antiqua"/>
          <w:color w:val="000000" w:themeColor="text1"/>
          <w:sz w:val="24"/>
          <w:szCs w:val="24"/>
        </w:rPr>
        <w:lastRenderedPageBreak/>
        <w:t>ha recibido asignaciones extraordinarias, entre ellas CDBG-MIT por $8,285 millones (HUD) y miles de millones en obligaciones de FEMA tras el huracán María; sin un deslinde oficial y accesible, el Estado y los municipios enfrentan retrasos, ajustes de proyecto y riesgos de incumplimiento que encarecen la recuperación y debilitan su resiliencia a largo plazo.</w:t>
      </w:r>
    </w:p>
    <w:p w14:paraId="3D38A6B8" w14:textId="110B16BB"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sz w:val="24"/>
          <w:szCs w:val="24"/>
        </w:rPr>
        <w:t>Frente a esa noción, el litoral puertorriqueño constituye un capital natural irremplazable y un activo macroeconómico de primer orden. La economía azul</w:t>
      </w:r>
      <w:r w:rsidR="00910890" w:rsidRPr="003518B6">
        <w:rPr>
          <w:rFonts w:ascii="Book Antiqua" w:eastAsia="Book Antiqua" w:hAnsi="Book Antiqua" w:cs="Book Antiqua"/>
          <w:sz w:val="24"/>
          <w:szCs w:val="24"/>
        </w:rPr>
        <w:t>,</w:t>
      </w:r>
      <w:r w:rsidRPr="003518B6">
        <w:rPr>
          <w:rFonts w:ascii="Book Antiqua" w:eastAsia="Book Antiqua" w:hAnsi="Book Antiqua" w:cs="Book Antiqua"/>
          <w:sz w:val="24"/>
          <w:szCs w:val="24"/>
        </w:rPr>
        <w:t xml:space="preserve"> integrada por la pesca, los deportes acuáticos, el turismo de naturaleza y el uso recreativo público, depende de la buena condición de nuestras playas, arrecifes y manglares. Proteger estos sistemas asegura rendimientos sociales y económicos de largo plazo, superiores a los ingresos fugaces que promueve la urbanización indiscriminada.</w:t>
      </w:r>
      <w:r w:rsidRPr="003518B6">
        <w:rPr>
          <w:rFonts w:ascii="Book Antiqua" w:eastAsia="Book Antiqua" w:hAnsi="Book Antiqua" w:cs="Book Antiqua"/>
          <w:color w:val="000000" w:themeColor="text1"/>
          <w:sz w:val="24"/>
          <w:szCs w:val="24"/>
        </w:rPr>
        <w:t xml:space="preserve"> Según el estudio de Costanza et al. (1997), publicado en la revista </w:t>
      </w:r>
      <w:proofErr w:type="spellStart"/>
      <w:r w:rsidRPr="003518B6">
        <w:rPr>
          <w:rFonts w:ascii="Book Antiqua" w:eastAsia="Book Antiqua" w:hAnsi="Book Antiqua" w:cs="Book Antiqua"/>
          <w:i/>
          <w:iCs/>
          <w:color w:val="000000" w:themeColor="text1"/>
          <w:sz w:val="24"/>
          <w:szCs w:val="24"/>
        </w:rPr>
        <w:t>Nature</w:t>
      </w:r>
      <w:proofErr w:type="spellEnd"/>
      <w:r w:rsidRPr="003518B6">
        <w:rPr>
          <w:rFonts w:ascii="Book Antiqua" w:eastAsia="Book Antiqua" w:hAnsi="Book Antiqua" w:cs="Book Antiqua"/>
          <w:color w:val="000000" w:themeColor="text1"/>
          <w:sz w:val="24"/>
          <w:szCs w:val="24"/>
        </w:rPr>
        <w:t xml:space="preserve">, los servicios ecosistémicos costeros representan un valor económico superior a </w:t>
      </w:r>
      <w:r w:rsidR="00B227AE" w:rsidRPr="003518B6">
        <w:rPr>
          <w:rFonts w:ascii="Book Antiqua" w:eastAsia="Book Antiqua" w:hAnsi="Book Antiqua" w:cs="Book Antiqua"/>
          <w:color w:val="000000" w:themeColor="text1"/>
          <w:sz w:val="24"/>
          <w:szCs w:val="24"/>
        </w:rPr>
        <w:t>tre</w:t>
      </w:r>
      <w:r w:rsidR="002F2FF4" w:rsidRPr="003518B6">
        <w:rPr>
          <w:rFonts w:ascii="Book Antiqua" w:eastAsia="Book Antiqua" w:hAnsi="Book Antiqua" w:cs="Book Antiqua"/>
          <w:color w:val="000000" w:themeColor="text1"/>
          <w:sz w:val="24"/>
          <w:szCs w:val="24"/>
        </w:rPr>
        <w:t>i</w:t>
      </w:r>
      <w:r w:rsidR="00B227AE" w:rsidRPr="003518B6">
        <w:rPr>
          <w:rFonts w:ascii="Book Antiqua" w:eastAsia="Book Antiqua" w:hAnsi="Book Antiqua" w:cs="Book Antiqua"/>
          <w:color w:val="000000" w:themeColor="text1"/>
          <w:sz w:val="24"/>
          <w:szCs w:val="24"/>
        </w:rPr>
        <w:t>nta y tres (</w:t>
      </w:r>
      <w:r w:rsidRPr="003518B6">
        <w:rPr>
          <w:rFonts w:ascii="Book Antiqua" w:eastAsia="Book Antiqua" w:hAnsi="Book Antiqua" w:cs="Book Antiqua"/>
          <w:color w:val="000000" w:themeColor="text1"/>
          <w:sz w:val="24"/>
          <w:szCs w:val="24"/>
        </w:rPr>
        <w:t>33</w:t>
      </w:r>
      <w:r w:rsidR="00B227AE"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 </w:t>
      </w:r>
      <w:r w:rsidR="00B227AE" w:rsidRPr="003518B6">
        <w:rPr>
          <w:rFonts w:ascii="Book Antiqua" w:eastAsia="Book Antiqua" w:hAnsi="Book Antiqua" w:cs="Book Antiqua"/>
          <w:color w:val="000000" w:themeColor="text1"/>
          <w:sz w:val="24"/>
          <w:szCs w:val="24"/>
        </w:rPr>
        <w:t>trillones de dólares</w:t>
      </w:r>
      <w:r w:rsidRPr="003518B6">
        <w:rPr>
          <w:rFonts w:ascii="Book Antiqua" w:eastAsia="Book Antiqua" w:hAnsi="Book Antiqua" w:cs="Book Antiqua"/>
          <w:color w:val="000000" w:themeColor="text1"/>
          <w:sz w:val="24"/>
          <w:szCs w:val="24"/>
        </w:rPr>
        <w:t xml:space="preserve"> anuales a nivel global, demostrando que los </w:t>
      </w:r>
      <w:r w:rsidR="00910890" w:rsidRPr="003518B6">
        <w:rPr>
          <w:rFonts w:ascii="Book Antiqua" w:eastAsia="Book Antiqua" w:hAnsi="Book Antiqua" w:cs="Book Antiqua"/>
          <w:color w:val="000000" w:themeColor="text1"/>
          <w:sz w:val="24"/>
          <w:szCs w:val="24"/>
        </w:rPr>
        <w:t>bienes</w:t>
      </w:r>
      <w:r w:rsidRPr="003518B6">
        <w:rPr>
          <w:rFonts w:ascii="Book Antiqua" w:eastAsia="Book Antiqua" w:hAnsi="Book Antiqua" w:cs="Book Antiqua"/>
          <w:color w:val="000000" w:themeColor="text1"/>
          <w:sz w:val="24"/>
          <w:szCs w:val="24"/>
        </w:rPr>
        <w:t xml:space="preserve"> naturales son activos económicos estratégicos de mayor rendimiento que la urbanización indiscriminada.</w:t>
      </w:r>
      <w:r w:rsidR="00B227AE" w:rsidRPr="003518B6">
        <w:rPr>
          <w:rStyle w:val="FootnoteReference"/>
          <w:rFonts w:ascii="Book Antiqua" w:eastAsia="Book Antiqua" w:hAnsi="Book Antiqua" w:cs="Book Antiqua"/>
          <w:color w:val="000000" w:themeColor="text1"/>
          <w:sz w:val="24"/>
          <w:szCs w:val="24"/>
        </w:rPr>
        <w:footnoteReference w:id="1"/>
      </w:r>
      <w:r w:rsidRPr="003518B6">
        <w:rPr>
          <w:rFonts w:ascii="Book Antiqua" w:eastAsia="Book Antiqua" w:hAnsi="Book Antiqua" w:cs="Book Antiqua"/>
          <w:color w:val="000000" w:themeColor="text1"/>
          <w:sz w:val="24"/>
          <w:szCs w:val="24"/>
        </w:rPr>
        <w:t xml:space="preserve"> El turismo en Puerto Rico, que generó un impacto económico de </w:t>
      </w:r>
      <w:r w:rsidR="00B227AE" w:rsidRPr="003518B6">
        <w:rPr>
          <w:rFonts w:ascii="Book Antiqua" w:eastAsia="Book Antiqua" w:hAnsi="Book Antiqua" w:cs="Book Antiqua"/>
          <w:color w:val="000000" w:themeColor="text1"/>
          <w:sz w:val="24"/>
          <w:szCs w:val="24"/>
        </w:rPr>
        <w:t>diez y ocho (</w:t>
      </w:r>
      <w:r w:rsidRPr="003518B6">
        <w:rPr>
          <w:rFonts w:ascii="Book Antiqua" w:eastAsia="Book Antiqua" w:hAnsi="Book Antiqua" w:cs="Book Antiqua"/>
          <w:color w:val="000000" w:themeColor="text1"/>
          <w:sz w:val="24"/>
          <w:szCs w:val="24"/>
        </w:rPr>
        <w:t>18</w:t>
      </w:r>
      <w:r w:rsidR="00B227AE"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 billones</w:t>
      </w:r>
      <w:r w:rsidR="00B227AE" w:rsidRPr="003518B6">
        <w:rPr>
          <w:rFonts w:ascii="Book Antiqua" w:eastAsia="Book Antiqua" w:hAnsi="Book Antiqua" w:cs="Book Antiqua"/>
          <w:color w:val="000000" w:themeColor="text1"/>
          <w:sz w:val="24"/>
          <w:szCs w:val="24"/>
        </w:rPr>
        <w:t xml:space="preserve"> de dólares</w:t>
      </w:r>
      <w:r w:rsidRPr="003518B6">
        <w:rPr>
          <w:rFonts w:ascii="Book Antiqua" w:eastAsia="Book Antiqua" w:hAnsi="Book Antiqua" w:cs="Book Antiqua"/>
          <w:color w:val="000000" w:themeColor="text1"/>
          <w:sz w:val="24"/>
          <w:szCs w:val="24"/>
        </w:rPr>
        <w:t xml:space="preserve"> en el año 2024</w:t>
      </w:r>
      <w:r w:rsidR="00910890"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 según las cifras de </w:t>
      </w:r>
      <w:proofErr w:type="spellStart"/>
      <w:r w:rsidRPr="003518B6">
        <w:rPr>
          <w:rFonts w:ascii="Book Antiqua" w:eastAsia="Book Antiqua" w:hAnsi="Book Antiqua" w:cs="Book Antiqua"/>
          <w:i/>
          <w:iCs/>
          <w:color w:val="000000" w:themeColor="text1"/>
          <w:sz w:val="24"/>
          <w:szCs w:val="24"/>
        </w:rPr>
        <w:t>Discover</w:t>
      </w:r>
      <w:proofErr w:type="spellEnd"/>
      <w:r w:rsidRPr="003518B6">
        <w:rPr>
          <w:rFonts w:ascii="Book Antiqua" w:eastAsia="Book Antiqua" w:hAnsi="Book Antiqua" w:cs="Book Antiqua"/>
          <w:i/>
          <w:iCs/>
          <w:color w:val="000000" w:themeColor="text1"/>
          <w:sz w:val="24"/>
          <w:szCs w:val="24"/>
        </w:rPr>
        <w:t xml:space="preserve"> Puerto Rico</w:t>
      </w:r>
      <w:r w:rsidR="00EE4FFD" w:rsidRPr="003518B6">
        <w:rPr>
          <w:rStyle w:val="FootnoteReference"/>
          <w:rFonts w:ascii="Book Antiqua" w:eastAsia="Book Antiqua" w:hAnsi="Book Antiqua" w:cs="Book Antiqua"/>
          <w:color w:val="000000" w:themeColor="text1"/>
          <w:sz w:val="24"/>
          <w:szCs w:val="24"/>
        </w:rPr>
        <w:footnoteReference w:id="2"/>
      </w:r>
      <w:r w:rsidRPr="003518B6">
        <w:rPr>
          <w:rFonts w:ascii="Book Antiqua" w:eastAsia="Book Antiqua" w:hAnsi="Book Antiqua" w:cs="Book Antiqua"/>
          <w:color w:val="000000" w:themeColor="text1"/>
          <w:sz w:val="24"/>
          <w:szCs w:val="24"/>
        </w:rPr>
        <w:t>, se sostiene precisamente en la integridad de nuestras playas y costas, hoy cada vez más amenazadas por la erosión y la privatización ilegal. A su vez, FEMA y CDBG han asignado miles de millones de dólares para la reconstrucción costera tras el huracán María, inversión que se ve socavada si se permite el deterioro de las franjas litorales por falta de un deslinde oficial.</w:t>
      </w:r>
    </w:p>
    <w:p w14:paraId="4160AB79" w14:textId="7EE319F1"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 xml:space="preserve">La costa es una zona dinámica sujeta a distintas fuerzas y presiones naturales que contribuyen a la erosión o acreción litoral. En ocasiones, la línea costera puede retirarse hasta tres metros a consecuencia de un solo evento natural y usualmente toma pocos meses en retornar a su condición original </w:t>
      </w:r>
      <w:r w:rsidRPr="00AD5697">
        <w:rPr>
          <w:rFonts w:ascii="Book Antiqua" w:eastAsia="Book Antiqua" w:hAnsi="Book Antiqua" w:cs="Book Antiqua"/>
          <w:strike/>
          <w:color w:val="000000" w:themeColor="text1"/>
          <w:sz w:val="24"/>
          <w:szCs w:val="24"/>
        </w:rPr>
        <w:t>(UPR, 1995)</w:t>
      </w:r>
      <w:r w:rsidRPr="003518B6">
        <w:rPr>
          <w:rFonts w:ascii="Book Antiqua" w:eastAsia="Book Antiqua" w:hAnsi="Book Antiqua" w:cs="Book Antiqua"/>
          <w:color w:val="000000" w:themeColor="text1"/>
          <w:sz w:val="24"/>
          <w:szCs w:val="24"/>
        </w:rPr>
        <w:t xml:space="preserve">. Por otro lado, los cambios costeros producidos por las actividades humanas pueden experimentarse a corto o largo plazo e </w:t>
      </w:r>
      <w:r w:rsidRPr="003518B6">
        <w:rPr>
          <w:rFonts w:ascii="Book Antiqua" w:eastAsia="Book Antiqua" w:hAnsi="Book Antiqua" w:cs="Book Antiqua"/>
          <w:color w:val="000000" w:themeColor="text1"/>
          <w:sz w:val="24"/>
          <w:szCs w:val="24"/>
        </w:rPr>
        <w:lastRenderedPageBreak/>
        <w:t>impactan al litoral inmediato o cercano, agravando la estabilidad de la zona costanera</w:t>
      </w:r>
      <w:r w:rsidR="00910890"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 Los fenómenos climáticos extremos, como huracanes y marejadas ciclónicas, así como el aumento del nivel del mar, han evidenciado la fragilidad de nuestras costas y la urgencia de contar con información actualizada para la toma de decisiones gubernamentales. La improvisación normativa y la falta de un plano de mesura uniforme y accesible de un deslinde</w:t>
      </w:r>
      <w:r w:rsidR="00F92976">
        <w:rPr>
          <w:rFonts w:ascii="Book Antiqua" w:eastAsia="Book Antiqua" w:hAnsi="Book Antiqua" w:cs="Book Antiqua"/>
          <w:color w:val="000000" w:themeColor="text1"/>
          <w:sz w:val="24"/>
          <w:szCs w:val="24"/>
        </w:rPr>
        <w:t xml:space="preserve"> </w:t>
      </w:r>
      <w:r w:rsidR="00F92976" w:rsidRPr="00F92976">
        <w:rPr>
          <w:rFonts w:ascii="Book Antiqua" w:eastAsia="Book Antiqua" w:hAnsi="Book Antiqua" w:cs="Book Antiqua"/>
          <w:i/>
          <w:iCs/>
          <w:color w:val="000000" w:themeColor="text1"/>
          <w:sz w:val="24"/>
          <w:szCs w:val="24"/>
          <w:u w:val="single"/>
        </w:rPr>
        <w:t>en Puerto Rico</w:t>
      </w:r>
      <w:r w:rsidRPr="003518B6">
        <w:rPr>
          <w:rFonts w:ascii="Book Antiqua" w:eastAsia="Book Antiqua" w:hAnsi="Book Antiqua" w:cs="Book Antiqua"/>
          <w:color w:val="000000" w:themeColor="text1"/>
          <w:sz w:val="24"/>
          <w:szCs w:val="24"/>
        </w:rPr>
        <w:t xml:space="preserve"> </w:t>
      </w:r>
      <w:r w:rsidRPr="00F92976">
        <w:rPr>
          <w:rFonts w:ascii="Book Antiqua" w:eastAsia="Book Antiqua" w:hAnsi="Book Antiqua" w:cs="Book Antiqua"/>
          <w:strike/>
          <w:color w:val="000000" w:themeColor="text1"/>
          <w:sz w:val="24"/>
          <w:szCs w:val="24"/>
        </w:rPr>
        <w:t>a nivel nacional</w:t>
      </w:r>
      <w:r w:rsidRPr="003518B6">
        <w:rPr>
          <w:rFonts w:ascii="Book Antiqua" w:eastAsia="Book Antiqua" w:hAnsi="Book Antiqua" w:cs="Book Antiqua"/>
          <w:color w:val="000000" w:themeColor="text1"/>
          <w:sz w:val="24"/>
          <w:szCs w:val="24"/>
        </w:rPr>
        <w:t xml:space="preserve"> impiden una planificación coherente y agravan la presión sobre los BDPMT, pues el Estado se ve forzado a defender continuamente terrenos cuyo límite no ha sido definido adecuadamente. Esta problemática ha causado una pobre eficiencia en las agencias de gobierno, ya que han incumplido con su deber ministerial.</w:t>
      </w:r>
    </w:p>
    <w:p w14:paraId="349F1780" w14:textId="3603751C"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 xml:space="preserve">El marco constitucional y legal es claro. La Constitución </w:t>
      </w:r>
      <w:r w:rsidRPr="00250BEA">
        <w:rPr>
          <w:rFonts w:ascii="Book Antiqua" w:eastAsia="Book Antiqua" w:hAnsi="Book Antiqua" w:cs="Book Antiqua"/>
          <w:strike/>
          <w:color w:val="000000" w:themeColor="text1"/>
          <w:sz w:val="24"/>
          <w:szCs w:val="24"/>
        </w:rPr>
        <w:t>del Estado Libre Asociado</w:t>
      </w:r>
      <w:r w:rsidRPr="003518B6">
        <w:rPr>
          <w:rFonts w:ascii="Book Antiqua" w:eastAsia="Book Antiqua" w:hAnsi="Book Antiqua" w:cs="Book Antiqua"/>
          <w:color w:val="000000" w:themeColor="text1"/>
          <w:sz w:val="24"/>
          <w:szCs w:val="24"/>
        </w:rPr>
        <w:t xml:space="preserve"> de Puerto Rico, en su Artículo VI, Sección 19, manifiesta la política pública de utilizar los </w:t>
      </w:r>
      <w:r w:rsidR="00910890" w:rsidRPr="003518B6">
        <w:rPr>
          <w:rFonts w:ascii="Book Antiqua" w:eastAsia="Book Antiqua" w:hAnsi="Book Antiqua" w:cs="Book Antiqua"/>
          <w:color w:val="000000" w:themeColor="text1"/>
          <w:sz w:val="24"/>
          <w:szCs w:val="24"/>
        </w:rPr>
        <w:t>bienes</w:t>
      </w:r>
      <w:r w:rsidRPr="003518B6">
        <w:rPr>
          <w:rFonts w:ascii="Book Antiqua" w:eastAsia="Book Antiqua" w:hAnsi="Book Antiqua" w:cs="Book Antiqua"/>
          <w:color w:val="000000" w:themeColor="text1"/>
          <w:sz w:val="24"/>
          <w:szCs w:val="24"/>
        </w:rPr>
        <w:t xml:space="preserve"> naturales de manera eficiente y sostenida para el beneficio general de la comunidad. En armonía con este mandato, se han promulgado varias leyes, como las siguientes: Ley 416-2004, Ley 267-2004 y Ley 49-2003, conocidas respectivamente como la Ley Sobre Política Pública Ambiental, la Ley de Desarrollo Sostenible y la Ley para Establecer la Política Pública sobre la Prevención de Inundaciones y Conservación de Ríos y Quebradas. Estas normas reconocen la necesidad de proteger el litoral costero del desarrollo desmedido y de los usos irresponsables y conflictivos de los BDPMT. La legislación vigente en Puerto Rico, la jurisprudencia del Tribunal Supremo y los principios fundamentales del Derecho Administrativo establecen que los bienes de dominio público</w:t>
      </w:r>
      <w:r w:rsidR="00F92976">
        <w:rPr>
          <w:rFonts w:ascii="Book Antiqua" w:eastAsia="Book Antiqua" w:hAnsi="Book Antiqua" w:cs="Book Antiqua"/>
          <w:color w:val="000000" w:themeColor="text1"/>
          <w:sz w:val="24"/>
          <w:szCs w:val="24"/>
        </w:rPr>
        <w:t xml:space="preserve"> </w:t>
      </w:r>
      <w:r w:rsidR="00F92976" w:rsidRPr="00F92976">
        <w:rPr>
          <w:rFonts w:ascii="Book Antiqua" w:eastAsia="Book Antiqua" w:hAnsi="Book Antiqua" w:cs="Book Antiqua"/>
          <w:i/>
          <w:iCs/>
          <w:color w:val="000000" w:themeColor="text1"/>
          <w:sz w:val="24"/>
          <w:szCs w:val="24"/>
          <w:u w:val="single"/>
        </w:rPr>
        <w:t>como los ríos, playas, costas, riberas del mar y la ZMT</w:t>
      </w:r>
      <w:r w:rsidRPr="003518B6">
        <w:rPr>
          <w:rFonts w:ascii="Book Antiqua" w:eastAsia="Book Antiqua" w:hAnsi="Book Antiqua" w:cs="Book Antiqua"/>
          <w:color w:val="000000" w:themeColor="text1"/>
          <w:sz w:val="24"/>
          <w:szCs w:val="24"/>
        </w:rPr>
        <w:t xml:space="preserve"> </w:t>
      </w:r>
      <w:r w:rsidRPr="00F92976">
        <w:rPr>
          <w:rFonts w:ascii="Book Antiqua" w:eastAsia="Book Antiqua" w:hAnsi="Book Antiqua" w:cs="Book Antiqua"/>
          <w:strike/>
          <w:color w:val="000000" w:themeColor="text1"/>
          <w:sz w:val="24"/>
          <w:szCs w:val="24"/>
        </w:rPr>
        <w:t>—como los ríos, playas, costas, riberas del mar y la ZMT—</w:t>
      </w:r>
      <w:r w:rsidRPr="003518B6">
        <w:rPr>
          <w:rFonts w:ascii="Book Antiqua" w:eastAsia="Book Antiqua" w:hAnsi="Book Antiqua" w:cs="Book Antiqua"/>
          <w:color w:val="000000" w:themeColor="text1"/>
          <w:sz w:val="24"/>
          <w:szCs w:val="24"/>
        </w:rPr>
        <w:t xml:space="preserve"> están destinados al uso y aprovechamiento de toda persona. El Estado actúa como custodio de estos bienes, y no como propietario en sentido patrimonial. La presente medida reitera que los bienes de dominio público </w:t>
      </w:r>
      <w:r w:rsidR="00AD5697" w:rsidRPr="00AD5697">
        <w:rPr>
          <w:rFonts w:ascii="Book Antiqua" w:eastAsia="Book Antiqua" w:hAnsi="Book Antiqua" w:cs="Book Antiqua"/>
          <w:i/>
          <w:iCs/>
          <w:color w:val="000000" w:themeColor="text1"/>
          <w:sz w:val="24"/>
          <w:szCs w:val="24"/>
          <w:u w:val="single"/>
        </w:rPr>
        <w:t>marítimo-terrestre</w:t>
      </w:r>
      <w:r w:rsidR="00AD5697">
        <w:rPr>
          <w:rFonts w:ascii="Book Antiqua" w:eastAsia="Book Antiqua" w:hAnsi="Book Antiqua" w:cs="Book Antiqua"/>
          <w:color w:val="000000" w:themeColor="text1"/>
          <w:sz w:val="24"/>
          <w:szCs w:val="24"/>
        </w:rPr>
        <w:t xml:space="preserve"> </w:t>
      </w:r>
      <w:r w:rsidRPr="003518B6">
        <w:rPr>
          <w:rFonts w:ascii="Book Antiqua" w:eastAsia="Book Antiqua" w:hAnsi="Book Antiqua" w:cs="Book Antiqua"/>
          <w:color w:val="000000" w:themeColor="text1"/>
          <w:sz w:val="24"/>
          <w:szCs w:val="24"/>
        </w:rPr>
        <w:t xml:space="preserve">no constituyen propiedad estatal en el sentido patrimonial o transaccional, sino que son patrimonio del pueblo de Puerto Rico en su capacidad social, cultural y ecológica, según dispone la doctrina del </w:t>
      </w:r>
      <w:proofErr w:type="spellStart"/>
      <w:r w:rsidRPr="003518B6">
        <w:rPr>
          <w:rFonts w:ascii="Book Antiqua" w:eastAsia="Book Antiqua" w:hAnsi="Book Antiqua" w:cs="Book Antiqua"/>
          <w:i/>
          <w:iCs/>
          <w:color w:val="000000" w:themeColor="text1"/>
          <w:sz w:val="24"/>
          <w:szCs w:val="24"/>
        </w:rPr>
        <w:t>Public</w:t>
      </w:r>
      <w:proofErr w:type="spellEnd"/>
      <w:r w:rsidRPr="003518B6">
        <w:rPr>
          <w:rFonts w:ascii="Book Antiqua" w:eastAsia="Book Antiqua" w:hAnsi="Book Antiqua" w:cs="Book Antiqua"/>
          <w:i/>
          <w:iCs/>
          <w:color w:val="000000" w:themeColor="text1"/>
          <w:sz w:val="24"/>
          <w:szCs w:val="24"/>
        </w:rPr>
        <w:t xml:space="preserve"> Trus</w:t>
      </w:r>
      <w:r w:rsidR="00CB4395" w:rsidRPr="003518B6">
        <w:rPr>
          <w:rFonts w:ascii="Book Antiqua" w:eastAsia="Book Antiqua" w:hAnsi="Book Antiqua" w:cs="Book Antiqua"/>
          <w:i/>
          <w:iCs/>
          <w:color w:val="000000" w:themeColor="text1"/>
          <w:sz w:val="24"/>
          <w:szCs w:val="24"/>
        </w:rPr>
        <w:t>t</w:t>
      </w:r>
      <w:r w:rsidRPr="003518B6">
        <w:rPr>
          <w:rFonts w:ascii="Book Antiqua" w:eastAsia="Book Antiqua" w:hAnsi="Book Antiqua" w:cs="Book Antiqua"/>
          <w:color w:val="000000" w:themeColor="text1"/>
          <w:sz w:val="24"/>
          <w:szCs w:val="24"/>
        </w:rPr>
        <w:t xml:space="preserve">, adoptada por la jurisprudencia federal, estableciendo que las tierras del litoral “son propiedad del Estado </w:t>
      </w:r>
      <w:r w:rsidRPr="003518B6">
        <w:rPr>
          <w:rFonts w:ascii="Book Antiqua" w:eastAsia="Book Antiqua" w:hAnsi="Book Antiqua" w:cs="Book Antiqua"/>
          <w:color w:val="000000" w:themeColor="text1"/>
          <w:sz w:val="24"/>
          <w:szCs w:val="24"/>
        </w:rPr>
        <w:lastRenderedPageBreak/>
        <w:t>en fideicomiso en favor del público”, delegando al Estado el deber fiduciario de proteger recursos naturales en beneficio de las generaciones presentes y futuras.</w:t>
      </w:r>
      <w:r w:rsidR="00651092" w:rsidRPr="003518B6">
        <w:rPr>
          <w:rStyle w:val="FootnoteReference"/>
          <w:rFonts w:ascii="Book Antiqua" w:eastAsia="Book Antiqua" w:hAnsi="Book Antiqua" w:cs="Book Antiqua"/>
          <w:color w:val="000000" w:themeColor="text1"/>
          <w:sz w:val="24"/>
          <w:szCs w:val="24"/>
        </w:rPr>
        <w:footnoteReference w:id="3"/>
      </w:r>
    </w:p>
    <w:p w14:paraId="56555B78" w14:textId="2AFBC9C8"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Esta relación fiduciaria implica que el Estado no puede enajenar, privatizar o permitir el deterioro de estos bienes sin violentar su obligación constitucional. Ante este escenario, la protección del dominio público marítimo-terrestre se impone como prioridad para garantizar el interés y la seguridad pública. Así mismo, la jurisprudencia ambiental reconoce que el Estado tiene la facultad soberana de “</w:t>
      </w:r>
      <w:r w:rsidR="00651092" w:rsidRPr="003518B6">
        <w:rPr>
          <w:rFonts w:ascii="Book Antiqua" w:eastAsia="Book Antiqua" w:hAnsi="Book Antiqua" w:cs="Book Antiqua"/>
          <w:color w:val="000000" w:themeColor="text1"/>
          <w:sz w:val="24"/>
          <w:szCs w:val="24"/>
        </w:rPr>
        <w:t>e</w:t>
      </w:r>
      <w:r w:rsidRPr="003518B6">
        <w:rPr>
          <w:rFonts w:ascii="Book Antiqua" w:eastAsia="Book Antiqua" w:hAnsi="Book Antiqua" w:cs="Book Antiqua"/>
          <w:color w:val="000000" w:themeColor="text1"/>
          <w:sz w:val="24"/>
          <w:szCs w:val="24"/>
        </w:rPr>
        <w:t>jercer la vigilancia y conservación de las aguas territoriales, los terrenos sumergidos bajo ellas y la zona marítimo-terrestre”.</w:t>
      </w:r>
      <w:r w:rsidR="00651092" w:rsidRPr="003518B6">
        <w:rPr>
          <w:rStyle w:val="FootnoteReference"/>
          <w:rFonts w:ascii="Book Antiqua" w:eastAsia="Book Antiqua" w:hAnsi="Book Antiqua" w:cs="Book Antiqua"/>
          <w:color w:val="000000" w:themeColor="text1"/>
          <w:sz w:val="24"/>
          <w:szCs w:val="24"/>
        </w:rPr>
        <w:footnoteReference w:id="4"/>
      </w:r>
      <w:r w:rsidRPr="003518B6">
        <w:rPr>
          <w:rFonts w:ascii="Book Antiqua" w:eastAsia="Book Antiqua" w:hAnsi="Book Antiqua" w:cs="Book Antiqua"/>
          <w:color w:val="000000" w:themeColor="text1"/>
          <w:sz w:val="24"/>
          <w:szCs w:val="24"/>
        </w:rPr>
        <w:t xml:space="preserve"> El Tribunal Supremo de Puerto Rico ha reiterado el principio del derecho de acceso y protección de los BDPMT en varias sentencias.</w:t>
      </w:r>
      <w:r w:rsidR="00C5371A" w:rsidRPr="003518B6">
        <w:rPr>
          <w:rStyle w:val="FootnoteReference"/>
          <w:rFonts w:ascii="Book Antiqua" w:eastAsia="Book Antiqua" w:hAnsi="Book Antiqua" w:cs="Book Antiqua"/>
          <w:color w:val="000000" w:themeColor="text1"/>
          <w:sz w:val="24"/>
          <w:szCs w:val="24"/>
        </w:rPr>
        <w:footnoteReference w:id="5"/>
      </w:r>
    </w:p>
    <w:p w14:paraId="23A2FFDC" w14:textId="42CCADB6"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En el plano administrativo, la Junta de Planificación (JP) la Oficina de Gerencia y Permiso (</w:t>
      </w:r>
      <w:proofErr w:type="spellStart"/>
      <w:r w:rsidRPr="003518B6">
        <w:rPr>
          <w:rFonts w:ascii="Book Antiqua" w:eastAsia="Book Antiqua" w:hAnsi="Book Antiqua" w:cs="Book Antiqua"/>
          <w:color w:val="000000" w:themeColor="text1"/>
          <w:sz w:val="24"/>
          <w:szCs w:val="24"/>
        </w:rPr>
        <w:t>OGPe</w:t>
      </w:r>
      <w:proofErr w:type="spellEnd"/>
      <w:r w:rsidRPr="003518B6">
        <w:rPr>
          <w:rFonts w:ascii="Book Antiqua" w:eastAsia="Book Antiqua" w:hAnsi="Book Antiqua" w:cs="Book Antiqua"/>
          <w:color w:val="000000" w:themeColor="text1"/>
          <w:sz w:val="24"/>
          <w:szCs w:val="24"/>
        </w:rPr>
        <w:t>) y el Departamento de Recursos Naturales y Ambientales (DRNA), a través de sus reglamentos, exigen que todo proyecto de desarrollo costero presente un plano de deslinde certificado por el DRNA, con vigencia de cinco (5) años. No obstante, actualmente la responsabilidad recae sobre el proponente privado, lo que conlleva que estos planos carezcan de uniformidad técnica. Al elaborarse de forma fragmentada y solo cuando el promotor lo solicita, estos deslindes son reactivos, dispersos y susceptibles a discrecionalidad administrativa, generando ineficiencia, duplicación de esfuerzos y elevados costos para el Estado y particulares. Además, se han reportado casos en que la falta de acción proactiva del DRNA imposibilita la adecuada salvaguarda de bienes de dominio público, a pesar de que los tribunales han reconocido su facultad de realizar deslindes de oficio como parte de su deber ministerial de conservar y vigilar el litoral costero, incluso sin solicitud del sector privado</w:t>
      </w:r>
      <w:r w:rsidR="00DE6C96" w:rsidRPr="003518B6">
        <w:rPr>
          <w:rFonts w:ascii="Book Antiqua" w:eastAsia="Book Antiqua" w:hAnsi="Book Antiqua" w:cs="Book Antiqua"/>
          <w:color w:val="000000" w:themeColor="text1"/>
          <w:sz w:val="24"/>
          <w:szCs w:val="24"/>
        </w:rPr>
        <w:t xml:space="preserve">, como sucedió en el notorio caso sobre la </w:t>
      </w:r>
      <w:r w:rsidR="00DE6C96" w:rsidRPr="003518B6">
        <w:rPr>
          <w:rFonts w:ascii="Book Antiqua" w:eastAsia="Book Antiqua" w:hAnsi="Book Antiqua" w:cs="Book Antiqua"/>
          <w:color w:val="000000" w:themeColor="text1"/>
          <w:sz w:val="24"/>
          <w:szCs w:val="24"/>
        </w:rPr>
        <w:lastRenderedPageBreak/>
        <w:t>reconstrucción de facilidades recreativas en Playa Los Almendros en el municipio de Rincón</w:t>
      </w:r>
      <w:r w:rsidRPr="003518B6">
        <w:rPr>
          <w:rFonts w:ascii="Book Antiqua" w:eastAsia="Book Antiqua" w:hAnsi="Book Antiqua" w:cs="Book Antiqua"/>
          <w:color w:val="000000" w:themeColor="text1"/>
          <w:sz w:val="24"/>
          <w:szCs w:val="24"/>
        </w:rPr>
        <w:t xml:space="preserve"> (Sol y Playa</w:t>
      </w:r>
      <w:r w:rsidR="00DE6C96"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 </w:t>
      </w:r>
    </w:p>
    <w:p w14:paraId="3F3E58AA" w14:textId="636FD665"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Los BDPMT representan uno</w:t>
      </w:r>
      <w:r w:rsidR="00651092" w:rsidRPr="003518B6">
        <w:rPr>
          <w:rFonts w:ascii="Book Antiqua" w:eastAsia="Book Antiqua" w:hAnsi="Book Antiqua" w:cs="Book Antiqua"/>
          <w:color w:val="000000" w:themeColor="text1"/>
          <w:sz w:val="24"/>
          <w:szCs w:val="24"/>
        </w:rPr>
        <w:t>s</w:t>
      </w:r>
      <w:r w:rsidRPr="003518B6">
        <w:rPr>
          <w:rFonts w:ascii="Book Antiqua" w:eastAsia="Book Antiqua" w:hAnsi="Book Antiqua" w:cs="Book Antiqua"/>
          <w:color w:val="000000" w:themeColor="text1"/>
          <w:sz w:val="24"/>
          <w:szCs w:val="24"/>
        </w:rPr>
        <w:t xml:space="preserve"> de los espacios más vulnerables y estratégicos del archipiélago de Puerto Rico; su delimitación clara y precisa es indispensable para demarcar la jurisdicción del Estado, garantizar la seguridad pública, gestionar responsablemente el litoral y proteger efectivamente el patrimonio natural del Estado. La ausencia de un deslinde </w:t>
      </w:r>
      <w:r w:rsidRPr="00F92976">
        <w:rPr>
          <w:rFonts w:ascii="Book Antiqua" w:eastAsia="Book Antiqua" w:hAnsi="Book Antiqua" w:cs="Book Antiqua"/>
          <w:strike/>
          <w:color w:val="000000" w:themeColor="text1"/>
          <w:sz w:val="24"/>
          <w:szCs w:val="24"/>
        </w:rPr>
        <w:t xml:space="preserve">nacional </w:t>
      </w:r>
      <w:r w:rsidRPr="003518B6">
        <w:rPr>
          <w:rFonts w:ascii="Book Antiqua" w:eastAsia="Book Antiqua" w:hAnsi="Book Antiqua" w:cs="Book Antiqua"/>
          <w:color w:val="000000" w:themeColor="text1"/>
          <w:sz w:val="24"/>
          <w:szCs w:val="24"/>
        </w:rPr>
        <w:t>uniforme y vinculante ha provocado una creciente incidencia de conflictos, ocupaciones ilegales, construcciones en zonas de alto riesgo y una pérdida progresiva de recursos costeros críticos</w:t>
      </w:r>
      <w:r w:rsidR="00F92976">
        <w:rPr>
          <w:rFonts w:ascii="Book Antiqua" w:eastAsia="Book Antiqua" w:hAnsi="Book Antiqua" w:cs="Book Antiqua"/>
          <w:color w:val="000000" w:themeColor="text1"/>
          <w:sz w:val="24"/>
          <w:szCs w:val="24"/>
        </w:rPr>
        <w:t xml:space="preserve"> </w:t>
      </w:r>
      <w:r w:rsidR="00F92976" w:rsidRPr="00F92976">
        <w:rPr>
          <w:rFonts w:ascii="Book Antiqua" w:eastAsia="Book Antiqua" w:hAnsi="Book Antiqua" w:cs="Book Antiqua"/>
          <w:i/>
          <w:iCs/>
          <w:color w:val="000000" w:themeColor="text1"/>
          <w:sz w:val="24"/>
          <w:szCs w:val="24"/>
          <w:u w:val="single"/>
        </w:rPr>
        <w:t>como mangles, dunas y humedales</w:t>
      </w:r>
      <w:r w:rsidRPr="003518B6">
        <w:rPr>
          <w:rFonts w:ascii="Book Antiqua" w:eastAsia="Book Antiqua" w:hAnsi="Book Antiqua" w:cs="Book Antiqua"/>
          <w:color w:val="000000" w:themeColor="text1"/>
          <w:sz w:val="24"/>
          <w:szCs w:val="24"/>
        </w:rPr>
        <w:t xml:space="preserve"> </w:t>
      </w:r>
      <w:r w:rsidRPr="00F92976">
        <w:rPr>
          <w:rFonts w:ascii="Book Antiqua" w:eastAsia="Book Antiqua" w:hAnsi="Book Antiqua" w:cs="Book Antiqua"/>
          <w:strike/>
          <w:color w:val="000000" w:themeColor="text1"/>
          <w:sz w:val="24"/>
          <w:szCs w:val="24"/>
        </w:rPr>
        <w:t>—como mangles, dunas y humedales—</w:t>
      </w:r>
      <w:r w:rsidRPr="003518B6">
        <w:rPr>
          <w:rFonts w:ascii="Book Antiqua" w:eastAsia="Book Antiqua" w:hAnsi="Book Antiqua" w:cs="Book Antiqua"/>
          <w:color w:val="000000" w:themeColor="text1"/>
          <w:sz w:val="24"/>
          <w:szCs w:val="24"/>
        </w:rPr>
        <w:t>entre otros elementos de los ecosistemas costeros de Puerto Rico.</w:t>
      </w:r>
      <w:r w:rsidR="006F53A4" w:rsidRPr="006F53A4">
        <w:rPr>
          <w:rFonts w:ascii="Book Antiqua" w:eastAsia="Book Antiqua" w:hAnsi="Book Antiqua" w:cs="Book Antiqua"/>
          <w:i/>
          <w:iCs/>
          <w:color w:val="000000" w:themeColor="text1"/>
          <w:sz w:val="24"/>
          <w:szCs w:val="24"/>
          <w:u w:val="single"/>
        </w:rPr>
        <w:t xml:space="preserve"> </w:t>
      </w:r>
      <w:r w:rsidR="006F53A4" w:rsidRPr="008669A7">
        <w:rPr>
          <w:rFonts w:ascii="Book Antiqua" w:eastAsia="Book Antiqua" w:hAnsi="Book Antiqua" w:cs="Book Antiqua"/>
          <w:i/>
          <w:iCs/>
          <w:color w:val="000000" w:themeColor="text1"/>
          <w:sz w:val="24"/>
          <w:szCs w:val="24"/>
          <w:u w:val="single"/>
        </w:rPr>
        <w:t xml:space="preserve">Los terrenos ganados al mar son parte de la ZMT y, por lo tanto, se tienen que incluir en los deslindes de los BDPMT. </w:t>
      </w:r>
      <w:r w:rsidRPr="003518B6">
        <w:rPr>
          <w:rFonts w:ascii="Book Antiqua" w:eastAsia="Book Antiqua" w:hAnsi="Book Antiqua" w:cs="Book Antiqua"/>
          <w:color w:val="000000" w:themeColor="text1"/>
          <w:sz w:val="24"/>
          <w:szCs w:val="24"/>
        </w:rPr>
        <w:t xml:space="preserve"> Este problema de planificación ha causado un desarrollo desmedido e informal sobre los BDPMT, impactando negativamente nuestras zonas costeras y causando grandes pérdidas naturales, turísticas y pesqueras. Los terrenos ganados al mar reflejan un problema para la </w:t>
      </w:r>
      <w:proofErr w:type="spellStart"/>
      <w:r w:rsidRPr="003518B6">
        <w:rPr>
          <w:rFonts w:ascii="Book Antiqua" w:eastAsia="Book Antiqua" w:hAnsi="Book Antiqua" w:cs="Book Antiqua"/>
          <w:color w:val="000000" w:themeColor="text1"/>
          <w:sz w:val="24"/>
          <w:szCs w:val="24"/>
        </w:rPr>
        <w:t>OGPe</w:t>
      </w:r>
      <w:proofErr w:type="spellEnd"/>
      <w:r w:rsidRPr="003518B6">
        <w:rPr>
          <w:rFonts w:ascii="Book Antiqua" w:eastAsia="Book Antiqua" w:hAnsi="Book Antiqua" w:cs="Book Antiqua"/>
          <w:color w:val="000000" w:themeColor="text1"/>
          <w:sz w:val="24"/>
          <w:szCs w:val="24"/>
        </w:rPr>
        <w:t>, provocando litigios y retrasos en el proceso de permisos y endosos. De continuar el actual manejo, sin una delimitación oficial de los BDPMT, proliferará la necesidad de remover las estructuras colapsadas dentro de estos bienes, significando un enorme gasto para el Estado.</w:t>
      </w:r>
    </w:p>
    <w:p w14:paraId="55DC3F02" w14:textId="5AB78610"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En cumplimiento con el deber fiduciario y constitucional del Estado como custodio de los BDPMT, el Gobierno ha promovido estudios técnicos de alto rigor sobre la condición de nuestras costas, identificando recursos humanos con vasta experiencia en la materia; entre ellos, la Dra. Maritza Barreto Orta. A través de su trayectoria como oceanógrafa y catedrática</w:t>
      </w:r>
      <w:r w:rsidR="00651092"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 ha liderado investigaciones como el proyecto </w:t>
      </w:r>
      <w:proofErr w:type="spellStart"/>
      <w:r w:rsidRPr="003518B6">
        <w:rPr>
          <w:rFonts w:ascii="Book Antiqua" w:eastAsia="Book Antiqua" w:hAnsi="Book Antiqua" w:cs="Book Antiqua"/>
          <w:i/>
          <w:iCs/>
          <w:color w:val="000000" w:themeColor="text1"/>
          <w:sz w:val="24"/>
          <w:szCs w:val="24"/>
        </w:rPr>
        <w:t>State</w:t>
      </w:r>
      <w:proofErr w:type="spellEnd"/>
      <w:r w:rsidRPr="003518B6">
        <w:rPr>
          <w:rFonts w:ascii="Book Antiqua" w:eastAsia="Book Antiqua" w:hAnsi="Book Antiqua" w:cs="Book Antiqua"/>
          <w:i/>
          <w:iCs/>
          <w:color w:val="000000" w:themeColor="text1"/>
          <w:sz w:val="24"/>
          <w:szCs w:val="24"/>
        </w:rPr>
        <w:t xml:space="preserve"> </w:t>
      </w:r>
      <w:proofErr w:type="spellStart"/>
      <w:r w:rsidRPr="003518B6">
        <w:rPr>
          <w:rFonts w:ascii="Book Antiqua" w:eastAsia="Book Antiqua" w:hAnsi="Book Antiqua" w:cs="Book Antiqua"/>
          <w:i/>
          <w:iCs/>
          <w:color w:val="000000" w:themeColor="text1"/>
          <w:sz w:val="24"/>
          <w:szCs w:val="24"/>
        </w:rPr>
        <w:t>of</w:t>
      </w:r>
      <w:proofErr w:type="spellEnd"/>
      <w:r w:rsidRPr="003518B6">
        <w:rPr>
          <w:rFonts w:ascii="Book Antiqua" w:eastAsia="Book Antiqua" w:hAnsi="Book Antiqua" w:cs="Book Antiqua"/>
          <w:i/>
          <w:iCs/>
          <w:color w:val="000000" w:themeColor="text1"/>
          <w:sz w:val="24"/>
          <w:szCs w:val="24"/>
        </w:rPr>
        <w:t xml:space="preserve"> </w:t>
      </w:r>
      <w:proofErr w:type="spellStart"/>
      <w:r w:rsidRPr="003518B6">
        <w:rPr>
          <w:rFonts w:ascii="Book Antiqua" w:eastAsia="Book Antiqua" w:hAnsi="Book Antiqua" w:cs="Book Antiqua"/>
          <w:i/>
          <w:iCs/>
          <w:color w:val="000000" w:themeColor="text1"/>
          <w:sz w:val="24"/>
          <w:szCs w:val="24"/>
        </w:rPr>
        <w:t>the</w:t>
      </w:r>
      <w:proofErr w:type="spellEnd"/>
      <w:r w:rsidRPr="003518B6">
        <w:rPr>
          <w:rFonts w:ascii="Book Antiqua" w:eastAsia="Book Antiqua" w:hAnsi="Book Antiqua" w:cs="Book Antiqua"/>
          <w:i/>
          <w:iCs/>
          <w:color w:val="000000" w:themeColor="text1"/>
          <w:sz w:val="24"/>
          <w:szCs w:val="24"/>
        </w:rPr>
        <w:t xml:space="preserve"> </w:t>
      </w:r>
      <w:proofErr w:type="spellStart"/>
      <w:r w:rsidRPr="003518B6">
        <w:rPr>
          <w:rFonts w:ascii="Book Antiqua" w:eastAsia="Book Antiqua" w:hAnsi="Book Antiqua" w:cs="Book Antiqua"/>
          <w:i/>
          <w:iCs/>
          <w:color w:val="000000" w:themeColor="text1"/>
          <w:sz w:val="24"/>
          <w:szCs w:val="24"/>
        </w:rPr>
        <w:t>Beaches</w:t>
      </w:r>
      <w:proofErr w:type="spellEnd"/>
      <w:r w:rsidRPr="003518B6">
        <w:rPr>
          <w:rFonts w:ascii="Book Antiqua" w:eastAsia="Book Antiqua" w:hAnsi="Book Antiqua" w:cs="Book Antiqua"/>
          <w:i/>
          <w:iCs/>
          <w:color w:val="000000" w:themeColor="text1"/>
          <w:sz w:val="24"/>
          <w:szCs w:val="24"/>
        </w:rPr>
        <w:t xml:space="preserve"> Post-María</w:t>
      </w:r>
      <w:r w:rsidR="00D1232F" w:rsidRPr="003518B6">
        <w:rPr>
          <w:rStyle w:val="FootnoteReference"/>
          <w:rFonts w:ascii="Book Antiqua" w:eastAsia="Book Antiqua" w:hAnsi="Book Antiqua" w:cs="Book Antiqua"/>
          <w:i/>
          <w:iCs/>
          <w:color w:val="000000" w:themeColor="text1"/>
          <w:sz w:val="24"/>
          <w:szCs w:val="24"/>
        </w:rPr>
        <w:footnoteReference w:id="6"/>
      </w:r>
      <w:r w:rsidRPr="003518B6">
        <w:rPr>
          <w:rFonts w:ascii="Book Antiqua" w:eastAsia="Book Antiqua" w:hAnsi="Book Antiqua" w:cs="Book Antiqua"/>
          <w:color w:val="000000" w:themeColor="text1"/>
          <w:sz w:val="24"/>
          <w:szCs w:val="24"/>
        </w:rPr>
        <w:t xml:space="preserve">, financiado por FEMA y fondos CDBG, que documenta la migración costera en algunos municipios, donde se observan desplazamientos tierra adentro de hasta 99 kilómetros de línea de costa y reclamos de erosión de hasta 60 metros en menos de 12 horas tras el huracán María en septiembre de 2017. Informes del Comité de Cambio Climático de Puerto Rico destacan tendencias de alza en temperaturas, precipitación </w:t>
      </w:r>
      <w:r w:rsidRPr="003518B6">
        <w:rPr>
          <w:rFonts w:ascii="Book Antiqua" w:eastAsia="Book Antiqua" w:hAnsi="Book Antiqua" w:cs="Book Antiqua"/>
          <w:color w:val="000000" w:themeColor="text1"/>
          <w:sz w:val="24"/>
          <w:szCs w:val="24"/>
        </w:rPr>
        <w:lastRenderedPageBreak/>
        <w:t>irregular y eventos extremos que agravan la vulnerabilidad de la zona costa</w:t>
      </w:r>
      <w:r w:rsidR="00651092" w:rsidRPr="003518B6">
        <w:rPr>
          <w:rFonts w:ascii="Book Antiqua" w:eastAsia="Book Antiqua" w:hAnsi="Book Antiqua" w:cs="Book Antiqua"/>
          <w:color w:val="000000" w:themeColor="text1"/>
          <w:sz w:val="24"/>
          <w:szCs w:val="24"/>
        </w:rPr>
        <w:t>n</w:t>
      </w:r>
      <w:r w:rsidRPr="003518B6">
        <w:rPr>
          <w:rFonts w:ascii="Book Antiqua" w:eastAsia="Book Antiqua" w:hAnsi="Book Antiqua" w:cs="Book Antiqua"/>
          <w:color w:val="000000" w:themeColor="text1"/>
          <w:sz w:val="24"/>
          <w:szCs w:val="24"/>
        </w:rPr>
        <w:t xml:space="preserve">era. Sin embargo, la agresión al medio ambiente a través de la intervención humana, como lo es la construcción de estructuras permanentes dentro de los BDPMT, provoca erosión antropogénica, siendo esta un agravante más a la vulnerabilidad de la costa. </w:t>
      </w:r>
    </w:p>
    <w:p w14:paraId="7D6A13FA" w14:textId="77777777"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A la luz de estos cambios geomorfológicos del litoral costero puertorriqueño por causas naturales y antropogénicas, no solo se amenaza la infraestructura y comunidades costeras, sino que se afectan las barreras naturales que protegen dicha zona. Esta realidad pone en evidencia que la estabilidad ecológica y física del litoral no puede depender únicamente de la buena fe de un proponente (estructuras humanas).</w:t>
      </w:r>
    </w:p>
    <w:p w14:paraId="698D5F5E" w14:textId="5CDD4877"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Los arrecifes coralinos, constituidos por pólipos, absorben en promedio más del cincuenta por ciento (50 %) de la energía del oleaje ciclónico. Según investigaciones realizadas por la NOAA en Puerto Rico, absorben hasta un noventa y siete por ciento (97%) de esta energía, lo que garantiza la estabilidad sedimentaria de la franja costera.</w:t>
      </w:r>
      <w:r w:rsidR="00651092" w:rsidRPr="003518B6">
        <w:rPr>
          <w:rStyle w:val="FootnoteReference"/>
          <w:rFonts w:ascii="Book Antiqua" w:eastAsia="Book Antiqua" w:hAnsi="Book Antiqua" w:cs="Book Antiqua"/>
          <w:color w:val="000000" w:themeColor="text1"/>
          <w:sz w:val="24"/>
          <w:szCs w:val="24"/>
        </w:rPr>
        <w:footnoteReference w:id="7"/>
      </w:r>
      <w:r w:rsidRPr="003518B6">
        <w:rPr>
          <w:rFonts w:ascii="Book Antiqua" w:eastAsia="Book Antiqua" w:hAnsi="Book Antiqua" w:cs="Book Antiqua"/>
          <w:color w:val="000000" w:themeColor="text1"/>
          <w:sz w:val="24"/>
          <w:szCs w:val="24"/>
        </w:rPr>
        <w:t xml:space="preserve"> </w:t>
      </w:r>
    </w:p>
    <w:p w14:paraId="6F909B99" w14:textId="77777777"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 xml:space="preserve">El impacto directo de sedimentación costera y los contaminantes derivados del desarrollo costero no regulado debilitan esta primera barrera natural, según los programas de monitoreo de arrecifes de coral del DRNA, activos desde 1999 en diferentes estaciones distribuidas por toda la isla. Estos estudios han evidenciado el estado actual de estas barreras coralinas que, a su vez, son seres vivos y elementos dinámicos que protegen las costas. </w:t>
      </w:r>
    </w:p>
    <w:p w14:paraId="47FACF42" w14:textId="292B0F07"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 xml:space="preserve">Nuestros manglares fungen como otro elemento fundamental que actúa como barrera natural, absorbiendo la energía proveniente del mar. Situándose cada especie en una zona específica de la costa, el mangle rojo, el mangle negro, el blanco y el de botón actúan como barreras naturales que retienen sedimentos, regulan la salinidad, sirven de viveros para fauna crítica y aumentan la resiliencia del litoral costero ante la erosión y las marejadas ciclónicas. Es por </w:t>
      </w:r>
      <w:r w:rsidRPr="00AD5697">
        <w:rPr>
          <w:rFonts w:ascii="Book Antiqua" w:eastAsia="Book Antiqua" w:hAnsi="Book Antiqua" w:cs="Book Antiqua"/>
          <w:strike/>
          <w:color w:val="000000" w:themeColor="text1"/>
          <w:sz w:val="24"/>
          <w:szCs w:val="24"/>
        </w:rPr>
        <w:t>tal razón</w:t>
      </w:r>
      <w:r w:rsidRPr="003518B6">
        <w:rPr>
          <w:rFonts w:ascii="Book Antiqua" w:eastAsia="Book Antiqua" w:hAnsi="Book Antiqua" w:cs="Book Antiqua"/>
          <w:color w:val="000000" w:themeColor="text1"/>
          <w:sz w:val="24"/>
          <w:szCs w:val="24"/>
        </w:rPr>
        <w:t xml:space="preserve"> </w:t>
      </w:r>
      <w:r w:rsidR="00AD5697" w:rsidRPr="00AD5697">
        <w:rPr>
          <w:rFonts w:ascii="Book Antiqua" w:eastAsia="Book Antiqua" w:hAnsi="Book Antiqua" w:cs="Book Antiqua"/>
          <w:i/>
          <w:iCs/>
          <w:color w:val="000000" w:themeColor="text1"/>
          <w:sz w:val="24"/>
          <w:szCs w:val="24"/>
          <w:u w:val="single"/>
        </w:rPr>
        <w:t>esto</w:t>
      </w:r>
      <w:r w:rsidR="00AD5697">
        <w:rPr>
          <w:rFonts w:ascii="Book Antiqua" w:eastAsia="Book Antiqua" w:hAnsi="Book Antiqua" w:cs="Book Antiqua"/>
          <w:color w:val="000000" w:themeColor="text1"/>
          <w:sz w:val="24"/>
          <w:szCs w:val="24"/>
        </w:rPr>
        <w:t xml:space="preserve"> </w:t>
      </w:r>
      <w:r w:rsidRPr="003518B6">
        <w:rPr>
          <w:rFonts w:ascii="Book Antiqua" w:eastAsia="Book Antiqua" w:hAnsi="Book Antiqua" w:cs="Book Antiqua"/>
          <w:color w:val="000000" w:themeColor="text1"/>
          <w:sz w:val="24"/>
          <w:szCs w:val="24"/>
        </w:rPr>
        <w:t xml:space="preserve">que el deslinde cartográfico de los BDPMT </w:t>
      </w:r>
      <w:r w:rsidRPr="00AD5697">
        <w:rPr>
          <w:rFonts w:ascii="Book Antiqua" w:eastAsia="Book Antiqua" w:hAnsi="Book Antiqua" w:cs="Book Antiqua"/>
          <w:strike/>
          <w:color w:val="000000" w:themeColor="text1"/>
          <w:sz w:val="24"/>
          <w:szCs w:val="24"/>
        </w:rPr>
        <w:t>incorpore</w:t>
      </w:r>
      <w:r w:rsidR="00AD5697">
        <w:rPr>
          <w:rFonts w:ascii="Book Antiqua" w:eastAsia="Book Antiqua" w:hAnsi="Book Antiqua" w:cs="Book Antiqua"/>
          <w:color w:val="000000" w:themeColor="text1"/>
          <w:sz w:val="24"/>
          <w:szCs w:val="24"/>
        </w:rPr>
        <w:t xml:space="preserve"> </w:t>
      </w:r>
      <w:r w:rsidR="00AD5697" w:rsidRPr="00AD5697">
        <w:rPr>
          <w:rFonts w:ascii="Book Antiqua" w:eastAsia="Book Antiqua" w:hAnsi="Book Antiqua" w:cs="Book Antiqua"/>
          <w:i/>
          <w:iCs/>
          <w:color w:val="000000" w:themeColor="text1"/>
          <w:sz w:val="24"/>
          <w:szCs w:val="24"/>
          <w:u w:val="single"/>
        </w:rPr>
        <w:t>debe incorporar</w:t>
      </w:r>
      <w:r w:rsidRPr="003518B6">
        <w:rPr>
          <w:rFonts w:ascii="Book Antiqua" w:eastAsia="Book Antiqua" w:hAnsi="Book Antiqua" w:cs="Book Antiqua"/>
          <w:color w:val="000000" w:themeColor="text1"/>
          <w:sz w:val="24"/>
          <w:szCs w:val="24"/>
        </w:rPr>
        <w:t xml:space="preserve">, de manera expresa, dichos indicadores bióticos en los límites oficiales. Es necesario prohibir estrictamente cualquier forma de desarrollo permanente </w:t>
      </w:r>
      <w:r w:rsidRPr="003518B6">
        <w:rPr>
          <w:rFonts w:ascii="Book Antiqua" w:eastAsia="Book Antiqua" w:hAnsi="Book Antiqua" w:cs="Book Antiqua"/>
          <w:color w:val="000000" w:themeColor="text1"/>
          <w:sz w:val="24"/>
          <w:szCs w:val="24"/>
        </w:rPr>
        <w:lastRenderedPageBreak/>
        <w:t>en zonas ocupadas por arrecifes coralinos o mangles para salvaguardar sus funciones ecológicas esenciales y su valor estratégico como barreras naturales insustituibles.</w:t>
      </w:r>
    </w:p>
    <w:p w14:paraId="7BEDF070" w14:textId="252F03A6"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La pesca comercial de Puerto Rico depende críticamente de la salud de los arrecifes; cuando éstos se degradan por sedimentación y turbidez provenientes del desarrollo costero y las cuencas, disminuye la abundancia de peces y mariscos cerca de la costa, obligando a nuestros pescadores a navegar más millas y horas, con mayores gastos de combustible y menor margen por viaje. A modo de contexto económico, en 2008 la flota artesanal</w:t>
      </w:r>
      <w:r w:rsidR="001161E3" w:rsidRPr="003518B6">
        <w:rPr>
          <w:rFonts w:ascii="Book Antiqua" w:eastAsia="Book Antiqua" w:hAnsi="Book Antiqua" w:cs="Book Antiqua"/>
          <w:color w:val="000000" w:themeColor="text1"/>
          <w:sz w:val="24"/>
          <w:szCs w:val="24"/>
        </w:rPr>
        <w:t xml:space="preserve"> para fines </w:t>
      </w:r>
      <w:r w:rsidRPr="003518B6">
        <w:rPr>
          <w:rFonts w:ascii="Book Antiqua" w:eastAsia="Book Antiqua" w:hAnsi="Book Antiqua" w:cs="Book Antiqua"/>
          <w:color w:val="000000" w:themeColor="text1"/>
          <w:sz w:val="24"/>
          <w:szCs w:val="24"/>
        </w:rPr>
        <w:t>comercial</w:t>
      </w:r>
      <w:r w:rsidR="001161E3" w:rsidRPr="003518B6">
        <w:rPr>
          <w:rFonts w:ascii="Book Antiqua" w:eastAsia="Book Antiqua" w:hAnsi="Book Antiqua" w:cs="Book Antiqua"/>
          <w:color w:val="000000" w:themeColor="text1"/>
          <w:sz w:val="24"/>
          <w:szCs w:val="24"/>
        </w:rPr>
        <w:t>es</w:t>
      </w:r>
      <w:r w:rsidRPr="003518B6">
        <w:rPr>
          <w:rFonts w:ascii="Book Antiqua" w:eastAsia="Book Antiqua" w:hAnsi="Book Antiqua" w:cs="Book Antiqua"/>
          <w:color w:val="000000" w:themeColor="text1"/>
          <w:sz w:val="24"/>
          <w:szCs w:val="24"/>
        </w:rPr>
        <w:t xml:space="preserve"> de Puerto Rico desembarcó cerca de 2 millones de libras con un valor de primera venta aproximado de US$6 millones, con 868 pescadores activos censados ese año, cifras que ilustran la relevancia social y económica del sector y su vulnerabilidad a la pérdida de hábitat. Asimismo, estudios oficiales de 2007 sobre valoración económica de los arrecifes del este del país</w:t>
      </w:r>
      <w:r w:rsidR="00651092"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 reconocen la contribución de la pesca artesanal dentro del valor total de esos ecosistemas.</w:t>
      </w:r>
    </w:p>
    <w:p w14:paraId="722DF43E" w14:textId="3A82D95B"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 xml:space="preserve">Incluso desde una lógica de eficiencia económica, los </w:t>
      </w:r>
      <w:r w:rsidR="00651092" w:rsidRPr="003518B6">
        <w:rPr>
          <w:rFonts w:ascii="Book Antiqua" w:eastAsia="Book Antiqua" w:hAnsi="Book Antiqua" w:cs="Book Antiqua"/>
          <w:color w:val="000000" w:themeColor="text1"/>
          <w:sz w:val="24"/>
          <w:szCs w:val="24"/>
        </w:rPr>
        <w:t>bienes</w:t>
      </w:r>
      <w:r w:rsidRPr="003518B6">
        <w:rPr>
          <w:rFonts w:ascii="Book Antiqua" w:eastAsia="Book Antiqua" w:hAnsi="Book Antiqua" w:cs="Book Antiqua"/>
          <w:color w:val="000000" w:themeColor="text1"/>
          <w:sz w:val="24"/>
          <w:szCs w:val="24"/>
        </w:rPr>
        <w:t xml:space="preserve"> naturales costeros</w:t>
      </w:r>
      <w:r w:rsidR="00F92976">
        <w:rPr>
          <w:rFonts w:ascii="Book Antiqua" w:eastAsia="Book Antiqua" w:hAnsi="Book Antiqua" w:cs="Book Antiqua"/>
          <w:color w:val="000000" w:themeColor="text1"/>
          <w:sz w:val="24"/>
          <w:szCs w:val="24"/>
        </w:rPr>
        <w:t xml:space="preserve"> </w:t>
      </w:r>
      <w:r w:rsidR="00F92976" w:rsidRPr="00F92976">
        <w:rPr>
          <w:rFonts w:ascii="Book Antiqua" w:eastAsia="Book Antiqua" w:hAnsi="Book Antiqua" w:cs="Book Antiqua"/>
          <w:i/>
          <w:iCs/>
          <w:color w:val="000000" w:themeColor="text1"/>
          <w:sz w:val="24"/>
          <w:szCs w:val="24"/>
          <w:u w:val="single"/>
        </w:rPr>
        <w:t>como manglares, dunas y lagunas</w:t>
      </w:r>
      <w:r w:rsidRPr="003518B6">
        <w:rPr>
          <w:rFonts w:ascii="Book Antiqua" w:eastAsia="Book Antiqua" w:hAnsi="Book Antiqua" w:cs="Book Antiqua"/>
          <w:color w:val="000000" w:themeColor="text1"/>
          <w:sz w:val="24"/>
          <w:szCs w:val="24"/>
        </w:rPr>
        <w:t xml:space="preserve"> </w:t>
      </w:r>
      <w:r w:rsidRPr="00F92976">
        <w:rPr>
          <w:rFonts w:ascii="Book Antiqua" w:eastAsia="Book Antiqua" w:hAnsi="Book Antiqua" w:cs="Book Antiqua"/>
          <w:strike/>
          <w:color w:val="000000" w:themeColor="text1"/>
          <w:sz w:val="24"/>
          <w:szCs w:val="24"/>
        </w:rPr>
        <w:t xml:space="preserve">—como manglares, dunas y lagunas— </w:t>
      </w:r>
      <w:r w:rsidRPr="003518B6">
        <w:rPr>
          <w:rFonts w:ascii="Book Antiqua" w:eastAsia="Book Antiqua" w:hAnsi="Book Antiqua" w:cs="Book Antiqua"/>
          <w:color w:val="000000" w:themeColor="text1"/>
          <w:sz w:val="24"/>
          <w:szCs w:val="24"/>
        </w:rPr>
        <w:t xml:space="preserve">brindan servicios vitales que superan con creces el valor de usos alternos. </w:t>
      </w:r>
      <w:r w:rsidRPr="003518B6">
        <w:rPr>
          <w:rFonts w:ascii="Book Antiqua" w:eastAsia="Book Antiqua" w:hAnsi="Book Antiqua" w:cs="Book Antiqua"/>
          <w:color w:val="000000" w:themeColor="text1"/>
          <w:sz w:val="24"/>
          <w:szCs w:val="24"/>
          <w:lang w:val="en-US"/>
        </w:rPr>
        <w:t xml:space="preserve">Esta </w:t>
      </w:r>
      <w:proofErr w:type="spellStart"/>
      <w:r w:rsidRPr="003518B6">
        <w:rPr>
          <w:rFonts w:ascii="Book Antiqua" w:eastAsia="Book Antiqua" w:hAnsi="Book Antiqua" w:cs="Book Antiqua"/>
          <w:color w:val="000000" w:themeColor="text1"/>
          <w:sz w:val="24"/>
          <w:szCs w:val="24"/>
          <w:lang w:val="en-US"/>
        </w:rPr>
        <w:t>visión</w:t>
      </w:r>
      <w:proofErr w:type="spellEnd"/>
      <w:r w:rsidRPr="003518B6">
        <w:rPr>
          <w:rFonts w:ascii="Book Antiqua" w:eastAsia="Book Antiqua" w:hAnsi="Book Antiqua" w:cs="Book Antiqua"/>
          <w:color w:val="000000" w:themeColor="text1"/>
          <w:sz w:val="24"/>
          <w:szCs w:val="24"/>
          <w:lang w:val="en-US"/>
        </w:rPr>
        <w:t xml:space="preserve"> </w:t>
      </w:r>
      <w:proofErr w:type="spellStart"/>
      <w:r w:rsidRPr="003518B6">
        <w:rPr>
          <w:rFonts w:ascii="Book Antiqua" w:eastAsia="Book Antiqua" w:hAnsi="Book Antiqua" w:cs="Book Antiqua"/>
          <w:color w:val="000000" w:themeColor="text1"/>
          <w:sz w:val="24"/>
          <w:szCs w:val="24"/>
          <w:lang w:val="en-US"/>
        </w:rPr>
        <w:t>fue</w:t>
      </w:r>
      <w:proofErr w:type="spellEnd"/>
      <w:r w:rsidRPr="003518B6">
        <w:rPr>
          <w:rFonts w:ascii="Book Antiqua" w:eastAsia="Book Antiqua" w:hAnsi="Book Antiqua" w:cs="Book Antiqua"/>
          <w:color w:val="000000" w:themeColor="text1"/>
          <w:sz w:val="24"/>
          <w:szCs w:val="24"/>
          <w:lang w:val="en-US"/>
        </w:rPr>
        <w:t xml:space="preserve"> </w:t>
      </w:r>
      <w:proofErr w:type="spellStart"/>
      <w:r w:rsidRPr="003518B6">
        <w:rPr>
          <w:rFonts w:ascii="Book Antiqua" w:eastAsia="Book Antiqua" w:hAnsi="Book Antiqua" w:cs="Book Antiqua"/>
          <w:color w:val="000000" w:themeColor="text1"/>
          <w:sz w:val="24"/>
          <w:szCs w:val="24"/>
          <w:lang w:val="en-US"/>
        </w:rPr>
        <w:t>expandida</w:t>
      </w:r>
      <w:proofErr w:type="spellEnd"/>
      <w:r w:rsidRPr="003518B6">
        <w:rPr>
          <w:rFonts w:ascii="Book Antiqua" w:eastAsia="Book Antiqua" w:hAnsi="Book Antiqua" w:cs="Book Antiqua"/>
          <w:color w:val="000000" w:themeColor="text1"/>
          <w:sz w:val="24"/>
          <w:szCs w:val="24"/>
          <w:lang w:val="en-US"/>
        </w:rPr>
        <w:t xml:space="preserve"> </w:t>
      </w:r>
      <w:proofErr w:type="spellStart"/>
      <w:r w:rsidRPr="003518B6">
        <w:rPr>
          <w:rFonts w:ascii="Book Antiqua" w:eastAsia="Book Antiqua" w:hAnsi="Book Antiqua" w:cs="Book Antiqua"/>
          <w:color w:val="000000" w:themeColor="text1"/>
          <w:sz w:val="24"/>
          <w:szCs w:val="24"/>
          <w:lang w:val="en-US"/>
        </w:rPr>
        <w:t>en</w:t>
      </w:r>
      <w:proofErr w:type="spellEnd"/>
      <w:r w:rsidRPr="003518B6">
        <w:rPr>
          <w:rFonts w:ascii="Book Antiqua" w:eastAsia="Book Antiqua" w:hAnsi="Book Antiqua" w:cs="Book Antiqua"/>
          <w:color w:val="000000" w:themeColor="text1"/>
          <w:sz w:val="24"/>
          <w:szCs w:val="24"/>
          <w:lang w:val="en-US"/>
        </w:rPr>
        <w:t xml:space="preserve"> </w:t>
      </w:r>
      <w:r w:rsidRPr="003518B6">
        <w:rPr>
          <w:rFonts w:ascii="Book Antiqua" w:eastAsia="Book Antiqua" w:hAnsi="Book Antiqua" w:cs="Book Antiqua"/>
          <w:i/>
          <w:iCs/>
          <w:color w:val="000000" w:themeColor="text1"/>
          <w:sz w:val="24"/>
          <w:szCs w:val="24"/>
          <w:lang w:val="en-US"/>
        </w:rPr>
        <w:t>The Economics of Ecosystems and Biodiversity (TEEB)</w:t>
      </w:r>
      <w:r w:rsidRPr="003518B6">
        <w:rPr>
          <w:rFonts w:ascii="Book Antiqua" w:eastAsia="Book Antiqua" w:hAnsi="Book Antiqua" w:cs="Book Antiqua"/>
          <w:color w:val="000000" w:themeColor="text1"/>
          <w:sz w:val="24"/>
          <w:szCs w:val="24"/>
          <w:lang w:val="en-US"/>
        </w:rPr>
        <w:t>.</w:t>
      </w:r>
      <w:r w:rsidR="002A32BC" w:rsidRPr="003518B6">
        <w:rPr>
          <w:rStyle w:val="FootnoteReference"/>
          <w:rFonts w:ascii="Book Antiqua" w:eastAsia="Book Antiqua" w:hAnsi="Book Antiqua" w:cs="Book Antiqua"/>
          <w:color w:val="000000" w:themeColor="text1"/>
          <w:sz w:val="24"/>
          <w:szCs w:val="24"/>
          <w:lang w:val="en-US"/>
        </w:rPr>
        <w:footnoteReference w:id="8"/>
      </w:r>
      <w:r w:rsidRPr="003518B6">
        <w:rPr>
          <w:rFonts w:ascii="Book Antiqua" w:eastAsia="Book Antiqua" w:hAnsi="Book Antiqua" w:cs="Book Antiqua"/>
          <w:color w:val="000000" w:themeColor="text1"/>
          <w:sz w:val="24"/>
          <w:szCs w:val="24"/>
          <w:lang w:val="en-US"/>
        </w:rPr>
        <w:t xml:space="preserve"> </w:t>
      </w:r>
      <w:r w:rsidRPr="003518B6">
        <w:rPr>
          <w:rFonts w:ascii="Book Antiqua" w:eastAsia="Book Antiqua" w:hAnsi="Book Antiqua" w:cs="Book Antiqua"/>
          <w:color w:val="000000" w:themeColor="text1"/>
          <w:sz w:val="24"/>
          <w:szCs w:val="24"/>
        </w:rPr>
        <w:t xml:space="preserve">El informe </w:t>
      </w:r>
      <w:proofErr w:type="spellStart"/>
      <w:r w:rsidRPr="003518B6">
        <w:rPr>
          <w:rFonts w:ascii="Book Antiqua" w:eastAsia="Book Antiqua" w:hAnsi="Book Antiqua" w:cs="Book Antiqua"/>
          <w:i/>
          <w:iCs/>
          <w:color w:val="000000" w:themeColor="text1"/>
          <w:sz w:val="24"/>
          <w:szCs w:val="24"/>
        </w:rPr>
        <w:t>Beyond</w:t>
      </w:r>
      <w:proofErr w:type="spellEnd"/>
      <w:r w:rsidRPr="003518B6">
        <w:rPr>
          <w:rFonts w:ascii="Book Antiqua" w:eastAsia="Book Antiqua" w:hAnsi="Book Antiqua" w:cs="Book Antiqua"/>
          <w:i/>
          <w:iCs/>
          <w:color w:val="000000" w:themeColor="text1"/>
          <w:sz w:val="24"/>
          <w:szCs w:val="24"/>
        </w:rPr>
        <w:t xml:space="preserve"> </w:t>
      </w:r>
      <w:proofErr w:type="spellStart"/>
      <w:r w:rsidRPr="003518B6">
        <w:rPr>
          <w:rFonts w:ascii="Book Antiqua" w:eastAsia="Book Antiqua" w:hAnsi="Book Antiqua" w:cs="Book Antiqua"/>
          <w:i/>
          <w:iCs/>
          <w:color w:val="000000" w:themeColor="text1"/>
          <w:sz w:val="24"/>
          <w:szCs w:val="24"/>
        </w:rPr>
        <w:t>Growth</w:t>
      </w:r>
      <w:proofErr w:type="spellEnd"/>
      <w:r w:rsidR="002A32BC" w:rsidRPr="003518B6">
        <w:rPr>
          <w:rFonts w:ascii="Book Antiqua" w:eastAsia="Book Antiqua" w:hAnsi="Book Antiqua" w:cs="Book Antiqua"/>
          <w:i/>
          <w:iCs/>
          <w:color w:val="000000" w:themeColor="text1"/>
          <w:sz w:val="24"/>
          <w:szCs w:val="24"/>
        </w:rPr>
        <w:t xml:space="preserve"> </w:t>
      </w:r>
      <w:r w:rsidRPr="003518B6">
        <w:rPr>
          <w:rFonts w:ascii="Book Antiqua" w:eastAsia="Book Antiqua" w:hAnsi="Book Antiqua" w:cs="Book Antiqua"/>
          <w:color w:val="000000" w:themeColor="text1"/>
          <w:sz w:val="24"/>
          <w:szCs w:val="24"/>
        </w:rPr>
        <w:t>advierte que los sistemas económicos deben operar dentro de los límites biofísicos del planeta (límites de recursos)</w:t>
      </w:r>
      <w:r w:rsidR="002A32BC" w:rsidRPr="003518B6">
        <w:rPr>
          <w:rFonts w:ascii="Book Antiqua" w:eastAsia="Book Antiqua" w:hAnsi="Book Antiqua" w:cs="Book Antiqua"/>
          <w:color w:val="000000" w:themeColor="text1"/>
          <w:sz w:val="24"/>
          <w:szCs w:val="24"/>
        </w:rPr>
        <w:t>.</w:t>
      </w:r>
      <w:r w:rsidR="002A32BC" w:rsidRPr="003518B6">
        <w:rPr>
          <w:rStyle w:val="FootnoteReference"/>
          <w:rFonts w:ascii="Book Antiqua" w:eastAsia="Book Antiqua" w:hAnsi="Book Antiqua" w:cs="Book Antiqua"/>
          <w:color w:val="000000" w:themeColor="text1"/>
          <w:sz w:val="24"/>
          <w:szCs w:val="24"/>
        </w:rPr>
        <w:footnoteReference w:id="9"/>
      </w:r>
      <w:r w:rsidRPr="003518B6">
        <w:rPr>
          <w:rFonts w:ascii="Book Antiqua" w:eastAsia="Book Antiqua" w:hAnsi="Book Antiqua" w:cs="Book Antiqua"/>
          <w:color w:val="000000" w:themeColor="text1"/>
          <w:sz w:val="24"/>
          <w:szCs w:val="24"/>
        </w:rPr>
        <w:t xml:space="preserve"> Esta visión, integrada en el concepto de economía ecológica, plantea que el crecimiento económico convencional</w:t>
      </w:r>
      <w:r w:rsidR="00E13447">
        <w:rPr>
          <w:rFonts w:ascii="Book Antiqua" w:eastAsia="Book Antiqua" w:hAnsi="Book Antiqua" w:cs="Book Antiqua"/>
          <w:color w:val="000000" w:themeColor="text1"/>
          <w:sz w:val="24"/>
          <w:szCs w:val="24"/>
        </w:rPr>
        <w:t xml:space="preserve"> </w:t>
      </w:r>
      <w:r w:rsidR="00E13447" w:rsidRPr="00E13447">
        <w:rPr>
          <w:rFonts w:ascii="Book Antiqua" w:eastAsia="Book Antiqua" w:hAnsi="Book Antiqua" w:cs="Book Antiqua"/>
          <w:i/>
          <w:iCs/>
          <w:color w:val="000000" w:themeColor="text1"/>
          <w:sz w:val="24"/>
          <w:szCs w:val="24"/>
          <w:u w:val="single"/>
        </w:rPr>
        <w:t>basado en la explotación ilimitada del suelo y los recursos</w:t>
      </w:r>
      <w:r w:rsidRPr="00E13447">
        <w:rPr>
          <w:rFonts w:ascii="Book Antiqua" w:eastAsia="Book Antiqua" w:hAnsi="Book Antiqua" w:cs="Book Antiqua"/>
          <w:i/>
          <w:iCs/>
          <w:color w:val="000000" w:themeColor="text1"/>
          <w:sz w:val="24"/>
          <w:szCs w:val="24"/>
          <w:u w:val="single"/>
        </w:rPr>
        <w:t xml:space="preserve"> </w:t>
      </w:r>
      <w:r w:rsidRPr="00E13447">
        <w:rPr>
          <w:rFonts w:ascii="Book Antiqua" w:eastAsia="Book Antiqua" w:hAnsi="Book Antiqua" w:cs="Book Antiqua"/>
          <w:strike/>
          <w:color w:val="000000" w:themeColor="text1"/>
          <w:sz w:val="24"/>
          <w:szCs w:val="24"/>
        </w:rPr>
        <w:t>—basado en la explotación ilimitada del suelo y los recursos—</w:t>
      </w:r>
      <w:r w:rsidRPr="003518B6">
        <w:rPr>
          <w:rFonts w:ascii="Book Antiqua" w:eastAsia="Book Antiqua" w:hAnsi="Book Antiqua" w:cs="Book Antiqua"/>
          <w:color w:val="000000" w:themeColor="text1"/>
          <w:sz w:val="24"/>
          <w:szCs w:val="24"/>
        </w:rPr>
        <w:t xml:space="preserve"> no solo es insostenible, sino profundamente destructivo. En ese mismo espíritu, el reporte </w:t>
      </w:r>
      <w:proofErr w:type="spellStart"/>
      <w:r w:rsidRPr="003518B6">
        <w:rPr>
          <w:rFonts w:ascii="Book Antiqua" w:eastAsia="Book Antiqua" w:hAnsi="Book Antiqua" w:cs="Book Antiqua"/>
          <w:i/>
          <w:iCs/>
          <w:color w:val="000000" w:themeColor="text1"/>
          <w:sz w:val="24"/>
          <w:szCs w:val="24"/>
        </w:rPr>
        <w:t>The</w:t>
      </w:r>
      <w:proofErr w:type="spellEnd"/>
      <w:r w:rsidRPr="003518B6">
        <w:rPr>
          <w:rFonts w:ascii="Book Antiqua" w:eastAsia="Book Antiqua" w:hAnsi="Book Antiqua" w:cs="Book Antiqua"/>
          <w:i/>
          <w:iCs/>
          <w:color w:val="000000" w:themeColor="text1"/>
          <w:sz w:val="24"/>
          <w:szCs w:val="24"/>
        </w:rPr>
        <w:t xml:space="preserve"> </w:t>
      </w:r>
      <w:proofErr w:type="spellStart"/>
      <w:r w:rsidRPr="003518B6">
        <w:rPr>
          <w:rFonts w:ascii="Book Antiqua" w:eastAsia="Book Antiqua" w:hAnsi="Book Antiqua" w:cs="Book Antiqua"/>
          <w:i/>
          <w:iCs/>
          <w:color w:val="000000" w:themeColor="text1"/>
          <w:sz w:val="24"/>
          <w:szCs w:val="24"/>
        </w:rPr>
        <w:t>Limits</w:t>
      </w:r>
      <w:proofErr w:type="spellEnd"/>
      <w:r w:rsidRPr="003518B6">
        <w:rPr>
          <w:rFonts w:ascii="Book Antiqua" w:eastAsia="Book Antiqua" w:hAnsi="Book Antiqua" w:cs="Book Antiqua"/>
          <w:i/>
          <w:iCs/>
          <w:color w:val="000000" w:themeColor="text1"/>
          <w:sz w:val="24"/>
          <w:szCs w:val="24"/>
        </w:rPr>
        <w:t xml:space="preserve"> </w:t>
      </w:r>
      <w:proofErr w:type="spellStart"/>
      <w:r w:rsidRPr="003518B6">
        <w:rPr>
          <w:rFonts w:ascii="Book Antiqua" w:eastAsia="Book Antiqua" w:hAnsi="Book Antiqua" w:cs="Book Antiqua"/>
          <w:i/>
          <w:iCs/>
          <w:color w:val="000000" w:themeColor="text1"/>
          <w:sz w:val="24"/>
          <w:szCs w:val="24"/>
        </w:rPr>
        <w:t>to</w:t>
      </w:r>
      <w:proofErr w:type="spellEnd"/>
      <w:r w:rsidRPr="003518B6">
        <w:rPr>
          <w:rFonts w:ascii="Book Antiqua" w:eastAsia="Book Antiqua" w:hAnsi="Book Antiqua" w:cs="Book Antiqua"/>
          <w:i/>
          <w:iCs/>
          <w:color w:val="000000" w:themeColor="text1"/>
          <w:sz w:val="24"/>
          <w:szCs w:val="24"/>
        </w:rPr>
        <w:t xml:space="preserve"> </w:t>
      </w:r>
      <w:proofErr w:type="spellStart"/>
      <w:r w:rsidRPr="003518B6">
        <w:rPr>
          <w:rFonts w:ascii="Book Antiqua" w:eastAsia="Book Antiqua" w:hAnsi="Book Antiqua" w:cs="Book Antiqua"/>
          <w:i/>
          <w:iCs/>
          <w:color w:val="000000" w:themeColor="text1"/>
          <w:sz w:val="24"/>
          <w:szCs w:val="24"/>
        </w:rPr>
        <w:t>Growth</w:t>
      </w:r>
      <w:proofErr w:type="spellEnd"/>
      <w:r w:rsidRPr="003518B6">
        <w:rPr>
          <w:rFonts w:ascii="Book Antiqua" w:eastAsia="Book Antiqua" w:hAnsi="Book Antiqua" w:cs="Book Antiqua"/>
          <w:color w:val="000000" w:themeColor="text1"/>
          <w:sz w:val="24"/>
          <w:szCs w:val="24"/>
        </w:rPr>
        <w:t>, encargado por el Club de Roma, demuestra que la humanidad enfrenta límites ambientales que exigen redefinir la planificación territorial como un ejercicio de protección para las futuras generaciones.</w:t>
      </w:r>
      <w:r w:rsidR="002A32BC" w:rsidRPr="003518B6">
        <w:rPr>
          <w:rStyle w:val="FootnoteReference"/>
          <w:rFonts w:ascii="Book Antiqua" w:eastAsia="Book Antiqua" w:hAnsi="Book Antiqua" w:cs="Book Antiqua"/>
          <w:color w:val="000000" w:themeColor="text1"/>
          <w:sz w:val="24"/>
          <w:szCs w:val="24"/>
        </w:rPr>
        <w:footnoteReference w:id="10"/>
      </w:r>
      <w:r w:rsidRPr="003518B6">
        <w:rPr>
          <w:rFonts w:ascii="Book Antiqua" w:eastAsia="Book Antiqua" w:hAnsi="Book Antiqua" w:cs="Book Antiqua"/>
          <w:color w:val="000000" w:themeColor="text1"/>
          <w:sz w:val="24"/>
          <w:szCs w:val="24"/>
        </w:rPr>
        <w:t xml:space="preserve"> Este marco es particularmente pertinente para </w:t>
      </w:r>
      <w:r w:rsidRPr="003518B6">
        <w:rPr>
          <w:rFonts w:ascii="Book Antiqua" w:eastAsia="Book Antiqua" w:hAnsi="Book Antiqua" w:cs="Book Antiqua"/>
          <w:color w:val="000000" w:themeColor="text1"/>
          <w:sz w:val="24"/>
          <w:szCs w:val="24"/>
        </w:rPr>
        <w:lastRenderedPageBreak/>
        <w:t xml:space="preserve">Puerto Rico, una isla cuya franja costera está altamente urbanizada, densamente poblada y sujeta a múltiples amenazas asociadas al cambio climático. </w:t>
      </w:r>
    </w:p>
    <w:p w14:paraId="67FFDC97" w14:textId="5C74B4B5"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A nivel de política pública, diversos países han avanzado procesos de manejo ecosistémico costero con resultados positivos. Más del</w:t>
      </w:r>
      <w:r w:rsidR="002A32BC" w:rsidRPr="003518B6">
        <w:rPr>
          <w:rFonts w:ascii="Book Antiqua" w:eastAsia="Book Antiqua" w:hAnsi="Book Antiqua" w:cs="Book Antiqua"/>
          <w:color w:val="000000" w:themeColor="text1"/>
          <w:sz w:val="24"/>
          <w:szCs w:val="24"/>
        </w:rPr>
        <w:t xml:space="preserve"> sesenta por ciento (</w:t>
      </w:r>
      <w:r w:rsidRPr="003518B6">
        <w:rPr>
          <w:rFonts w:ascii="Book Antiqua" w:eastAsia="Book Antiqua" w:hAnsi="Book Antiqua" w:cs="Book Antiqua"/>
          <w:color w:val="000000" w:themeColor="text1"/>
          <w:sz w:val="24"/>
          <w:szCs w:val="24"/>
        </w:rPr>
        <w:t>60%</w:t>
      </w:r>
      <w:r w:rsidR="002A32BC"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 de la población de Puerto Rico reside en municipios costeros.</w:t>
      </w:r>
      <w:r w:rsidR="00DE6C96" w:rsidRPr="003518B6">
        <w:rPr>
          <w:rStyle w:val="FootnoteReference"/>
          <w:rFonts w:ascii="Book Antiqua" w:eastAsia="Book Antiqua" w:hAnsi="Book Antiqua" w:cs="Book Antiqua"/>
          <w:sz w:val="24"/>
          <w:szCs w:val="24"/>
        </w:rPr>
        <w:t xml:space="preserve"> </w:t>
      </w:r>
      <w:r w:rsidR="00DE6C96" w:rsidRPr="003518B6">
        <w:rPr>
          <w:rStyle w:val="FootnoteReference"/>
          <w:rFonts w:ascii="Book Antiqua" w:eastAsia="Book Antiqua" w:hAnsi="Book Antiqua" w:cs="Book Antiqua"/>
          <w:sz w:val="24"/>
          <w:szCs w:val="24"/>
        </w:rPr>
        <w:footnoteReference w:id="11"/>
      </w:r>
      <w:r w:rsidRPr="003518B6">
        <w:rPr>
          <w:rFonts w:ascii="Book Antiqua" w:eastAsia="Book Antiqua" w:hAnsi="Book Antiqua" w:cs="Book Antiqua"/>
          <w:color w:val="000000" w:themeColor="text1"/>
          <w:sz w:val="24"/>
          <w:szCs w:val="24"/>
        </w:rPr>
        <w:t xml:space="preserve"> El patrón global indica que la población costera alrededor de todo el mundo continúa en incremento, exponiendo a un mayor número de personas a eventos extremos, emergencias y erosión acelerada. </w:t>
      </w:r>
    </w:p>
    <w:p w14:paraId="5DBE869D" w14:textId="5667E8B8"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Se proyecta que</w:t>
      </w:r>
      <w:r w:rsidR="00651092"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 en estos próximos años, bajo escenarios climáticos moderados, se espera un aumento de la población expuesta bajo riesgo de inundación anual hasta 1.78 millones</w:t>
      </w:r>
      <w:r w:rsidR="005C7958" w:rsidRPr="003518B6">
        <w:rPr>
          <w:rFonts w:ascii="Book Antiqua" w:eastAsia="Book Antiqua" w:hAnsi="Book Antiqua" w:cs="Book Antiqua"/>
          <w:color w:val="000000" w:themeColor="text1"/>
          <w:sz w:val="24"/>
          <w:szCs w:val="24"/>
        </w:rPr>
        <w:t>.</w:t>
      </w:r>
      <w:r w:rsidR="005C7958" w:rsidRPr="003518B6">
        <w:rPr>
          <w:rStyle w:val="FootnoteReference"/>
          <w:rFonts w:ascii="Book Antiqua" w:eastAsia="Book Antiqua" w:hAnsi="Book Antiqua" w:cs="Book Antiqua"/>
          <w:color w:val="000000" w:themeColor="text1"/>
          <w:sz w:val="24"/>
          <w:szCs w:val="24"/>
        </w:rPr>
        <w:footnoteReference w:id="12"/>
      </w:r>
      <w:r w:rsidR="002A32BC" w:rsidRPr="003518B6">
        <w:rPr>
          <w:rFonts w:ascii="Book Antiqua" w:eastAsia="Book Antiqua" w:hAnsi="Book Antiqua" w:cs="Book Antiqua"/>
          <w:color w:val="000000" w:themeColor="text1"/>
          <w:sz w:val="24"/>
          <w:szCs w:val="24"/>
        </w:rPr>
        <w:t xml:space="preserve"> </w:t>
      </w:r>
      <w:r w:rsidRPr="003518B6">
        <w:rPr>
          <w:rFonts w:ascii="Book Antiqua" w:eastAsia="Book Antiqua" w:hAnsi="Book Antiqua" w:cs="Book Antiqua"/>
          <w:color w:val="000000" w:themeColor="text1"/>
          <w:sz w:val="24"/>
          <w:szCs w:val="24"/>
        </w:rPr>
        <w:t xml:space="preserve">La realidad demográfica en nuestro contexto insular demanda con urgencia la implementación de un deslinde </w:t>
      </w:r>
      <w:r w:rsidRPr="00F92976">
        <w:rPr>
          <w:rFonts w:ascii="Book Antiqua" w:eastAsia="Book Antiqua" w:hAnsi="Book Antiqua" w:cs="Book Antiqua"/>
          <w:strike/>
          <w:color w:val="000000" w:themeColor="text1"/>
          <w:sz w:val="24"/>
          <w:szCs w:val="24"/>
        </w:rPr>
        <w:t xml:space="preserve">nacional </w:t>
      </w:r>
      <w:r w:rsidRPr="003518B6">
        <w:rPr>
          <w:rFonts w:ascii="Book Antiqua" w:eastAsia="Book Antiqua" w:hAnsi="Book Antiqua" w:cs="Book Antiqua"/>
          <w:color w:val="000000" w:themeColor="text1"/>
          <w:sz w:val="24"/>
          <w:szCs w:val="24"/>
        </w:rPr>
        <w:t xml:space="preserve">georreferenciado para fines técnicos rigurosos. El deslinde será una herramienta para proteger el patrimonio natural, la infraestructura y las vidas frente a amenazas climáticas. Esta herramienta ayudará a orientar la planificación territorial hacia el desarrollo sostenible, eficiente y resiliente, acorde a los compromisos de protección ambiental y justicia intergeneracional que asume el Gobierno. Gran parte del litoral se encuentra bajo presión de urbanización descontrolada; estos hallazgos resultan particularmente relevantes. </w:t>
      </w:r>
    </w:p>
    <w:p w14:paraId="713F153E" w14:textId="37A1C609"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La ausencia de un deslinde científico y actualizado de los BDPMT compromete la capacidad del Estado para proteger servicios ecosistémicos de alto valor económico y social. Por lo tanto, se propone establecer un Deslinde</w:t>
      </w:r>
      <w:r w:rsidR="00F92976">
        <w:rPr>
          <w:rFonts w:ascii="Book Antiqua" w:eastAsia="Book Antiqua" w:hAnsi="Book Antiqua" w:cs="Book Antiqua"/>
          <w:color w:val="000000" w:themeColor="text1"/>
          <w:sz w:val="24"/>
          <w:szCs w:val="24"/>
        </w:rPr>
        <w:t xml:space="preserve"> </w:t>
      </w:r>
      <w:r w:rsidR="00F92976" w:rsidRPr="00F92976">
        <w:rPr>
          <w:rFonts w:ascii="Book Antiqua" w:eastAsia="Book Antiqua" w:hAnsi="Book Antiqua" w:cs="Book Antiqua"/>
          <w:i/>
          <w:iCs/>
          <w:color w:val="000000" w:themeColor="text1"/>
          <w:sz w:val="24"/>
          <w:szCs w:val="24"/>
          <w:u w:val="single"/>
        </w:rPr>
        <w:t>en el Archipiélago de Puerto Rico</w:t>
      </w:r>
      <w:r w:rsidRPr="003518B6">
        <w:rPr>
          <w:rFonts w:ascii="Book Antiqua" w:eastAsia="Book Antiqua" w:hAnsi="Book Antiqua" w:cs="Book Antiqua"/>
          <w:color w:val="000000" w:themeColor="text1"/>
          <w:sz w:val="24"/>
          <w:szCs w:val="24"/>
        </w:rPr>
        <w:t xml:space="preserve"> </w:t>
      </w:r>
      <w:r w:rsidRPr="00F92976">
        <w:rPr>
          <w:rFonts w:ascii="Book Antiqua" w:eastAsia="Book Antiqua" w:hAnsi="Book Antiqua" w:cs="Book Antiqua"/>
          <w:strike/>
          <w:color w:val="000000" w:themeColor="text1"/>
          <w:sz w:val="24"/>
          <w:szCs w:val="24"/>
        </w:rPr>
        <w:t xml:space="preserve">Nacional </w:t>
      </w:r>
      <w:r w:rsidRPr="003518B6">
        <w:rPr>
          <w:rFonts w:ascii="Book Antiqua" w:eastAsia="Book Antiqua" w:hAnsi="Book Antiqua" w:cs="Book Antiqua"/>
          <w:color w:val="000000" w:themeColor="text1"/>
          <w:sz w:val="24"/>
          <w:szCs w:val="24"/>
        </w:rPr>
        <w:t>que responda al deber ministerial del DRNA</w:t>
      </w:r>
      <w:r w:rsidR="00651092" w:rsidRPr="003518B6">
        <w:rPr>
          <w:rFonts w:ascii="Book Antiqua" w:eastAsia="Book Antiqua" w:hAnsi="Book Antiqua" w:cs="Book Antiqua"/>
          <w:color w:val="000000" w:themeColor="text1"/>
          <w:sz w:val="24"/>
          <w:szCs w:val="24"/>
        </w:rPr>
        <w:t xml:space="preserve">, la </w:t>
      </w:r>
      <w:proofErr w:type="spellStart"/>
      <w:r w:rsidRPr="003518B6">
        <w:rPr>
          <w:rFonts w:ascii="Book Antiqua" w:eastAsia="Book Antiqua" w:hAnsi="Book Antiqua" w:cs="Book Antiqua"/>
          <w:color w:val="000000" w:themeColor="text1"/>
          <w:sz w:val="24"/>
          <w:szCs w:val="24"/>
        </w:rPr>
        <w:t>OGPe</w:t>
      </w:r>
      <w:proofErr w:type="spellEnd"/>
      <w:r w:rsidRPr="003518B6">
        <w:rPr>
          <w:rFonts w:ascii="Book Antiqua" w:eastAsia="Book Antiqua" w:hAnsi="Book Antiqua" w:cs="Book Antiqua"/>
          <w:color w:val="000000" w:themeColor="text1"/>
          <w:sz w:val="24"/>
          <w:szCs w:val="24"/>
        </w:rPr>
        <w:t xml:space="preserve"> y la </w:t>
      </w:r>
      <w:r w:rsidR="00651092" w:rsidRPr="003518B6">
        <w:rPr>
          <w:rFonts w:ascii="Book Antiqua" w:eastAsia="Book Antiqua" w:hAnsi="Book Antiqua" w:cs="Book Antiqua"/>
          <w:color w:val="000000" w:themeColor="text1"/>
          <w:sz w:val="24"/>
          <w:szCs w:val="24"/>
        </w:rPr>
        <w:t xml:space="preserve">JP </w:t>
      </w:r>
      <w:r w:rsidRPr="003518B6">
        <w:rPr>
          <w:rFonts w:ascii="Book Antiqua" w:eastAsia="Book Antiqua" w:hAnsi="Book Antiqua" w:cs="Book Antiqua"/>
          <w:color w:val="000000" w:themeColor="text1"/>
          <w:sz w:val="24"/>
          <w:szCs w:val="24"/>
        </w:rPr>
        <w:t xml:space="preserve">a través de sus reglamentos. </w:t>
      </w:r>
    </w:p>
    <w:p w14:paraId="185C1F99" w14:textId="77777777" w:rsidR="000870CF"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rPr>
      </w:pPr>
      <w:r w:rsidRPr="003518B6">
        <w:rPr>
          <w:rFonts w:ascii="Book Antiqua" w:eastAsia="Book Antiqua" w:hAnsi="Book Antiqua" w:cs="Book Antiqua"/>
          <w:color w:val="000000" w:themeColor="text1"/>
          <w:sz w:val="24"/>
          <w:szCs w:val="24"/>
        </w:rPr>
        <w:t xml:space="preserve">Ante este escenario, se hace imprescindible un deslinde único, uniforme y georreferenciado de todas las playas y costas, con participación de universidades y </w:t>
      </w:r>
      <w:r w:rsidRPr="003518B6">
        <w:rPr>
          <w:rFonts w:ascii="Book Antiqua" w:eastAsia="Book Antiqua" w:hAnsi="Book Antiqua" w:cs="Book Antiqua"/>
          <w:color w:val="000000" w:themeColor="text1"/>
          <w:sz w:val="24"/>
          <w:szCs w:val="24"/>
        </w:rPr>
        <w:lastRenderedPageBreak/>
        <w:t xml:space="preserve">expertos en agrimensura y ciencias ambientales. Además, se crearán mecanismos de actualización periódica ante cambios climáticos y se dispondrá la publicación interactiva de los resultados. Conforme a los principios de transparencia y sustentabilidad </w:t>
      </w:r>
      <w:r w:rsidR="001E1F35" w:rsidRPr="003518B6">
        <w:rPr>
          <w:rFonts w:ascii="Book Antiqua" w:eastAsia="Book Antiqua" w:hAnsi="Book Antiqua" w:cs="Book Antiqua"/>
          <w:color w:val="000000" w:themeColor="text1"/>
          <w:sz w:val="24"/>
          <w:szCs w:val="24"/>
        </w:rPr>
        <w:t xml:space="preserve">de la Ley 141-2019, conocida como la Ley de Transparencia y Procedimiento Expedito para el Acceso a la Información Pública, </w:t>
      </w:r>
      <w:r w:rsidRPr="003518B6">
        <w:rPr>
          <w:rFonts w:ascii="Book Antiqua" w:eastAsia="Book Antiqua" w:hAnsi="Book Antiqua" w:cs="Book Antiqua"/>
          <w:color w:val="000000" w:themeColor="text1"/>
          <w:sz w:val="24"/>
          <w:szCs w:val="24"/>
        </w:rPr>
        <w:t xml:space="preserve">este proyecto busca impedir que se destruyan los BDPMT y que se agrave la situación de erosión costera a raíz del aprovechamiento ilícito de las costas. Esta custodia impone un deber irrenunciable de conservación, fiscalización y protección, que no puede ser sustituido por una concepción restrictiva en cuanto al acceso, defensa y uso de dichos bienes. </w:t>
      </w:r>
    </w:p>
    <w:p w14:paraId="1C1ECE0F" w14:textId="358C3F7F" w:rsidR="005B02F0" w:rsidRPr="003518B6" w:rsidRDefault="005B02F0" w:rsidP="003518B6">
      <w:pPr>
        <w:spacing w:before="120" w:after="120" w:line="360" w:lineRule="auto"/>
        <w:ind w:firstLine="720"/>
        <w:rPr>
          <w:rFonts w:ascii="Book Antiqua" w:eastAsia="Book Antiqua" w:hAnsi="Book Antiqua" w:cs="Book Antiqua"/>
          <w:color w:val="000000" w:themeColor="text1"/>
          <w:sz w:val="24"/>
          <w:szCs w:val="24"/>
          <w:highlight w:val="yellow"/>
        </w:rPr>
      </w:pPr>
      <w:r w:rsidRPr="003518B6">
        <w:rPr>
          <w:rFonts w:ascii="Book Antiqua" w:eastAsia="Book Antiqua" w:hAnsi="Book Antiqua" w:cs="Book Antiqua"/>
          <w:color w:val="000000" w:themeColor="text1"/>
          <w:sz w:val="24"/>
          <w:szCs w:val="24"/>
        </w:rPr>
        <w:t xml:space="preserve">En cuanto a su alcance territorial, el proyecto abarca </w:t>
      </w:r>
      <w:bookmarkStart w:id="5" w:name="_Hlk206590607"/>
      <w:r w:rsidRPr="003518B6">
        <w:rPr>
          <w:rFonts w:ascii="Book Antiqua" w:eastAsia="Book Antiqua" w:hAnsi="Book Antiqua" w:cs="Book Antiqua"/>
          <w:color w:val="000000" w:themeColor="text1"/>
          <w:sz w:val="24"/>
          <w:szCs w:val="24"/>
        </w:rPr>
        <w:t xml:space="preserve">la delimitación precisa de </w:t>
      </w:r>
      <w:r w:rsidRPr="006F53A4">
        <w:rPr>
          <w:rFonts w:ascii="Book Antiqua" w:eastAsia="Book Antiqua" w:hAnsi="Book Antiqua" w:cs="Book Antiqua"/>
          <w:strike/>
          <w:color w:val="000000" w:themeColor="text1"/>
          <w:sz w:val="24"/>
          <w:szCs w:val="24"/>
        </w:rPr>
        <w:t>la Zona Marítimo-Terrestre (ZMT)</w:t>
      </w:r>
      <w:r w:rsidR="006F53A4" w:rsidRPr="006F53A4">
        <w:rPr>
          <w:rFonts w:ascii="Book Antiqua" w:eastAsia="Book Antiqua" w:hAnsi="Book Antiqua" w:cs="Book Antiqua"/>
          <w:i/>
          <w:iCs/>
          <w:color w:val="000000" w:themeColor="text1"/>
          <w:sz w:val="24"/>
          <w:szCs w:val="24"/>
          <w:u w:val="single"/>
        </w:rPr>
        <w:t xml:space="preserve"> </w:t>
      </w:r>
      <w:r w:rsidR="006F53A4" w:rsidRPr="008669A7">
        <w:rPr>
          <w:rFonts w:ascii="Book Antiqua" w:eastAsia="Book Antiqua" w:hAnsi="Book Antiqua" w:cs="Book Antiqua"/>
          <w:i/>
          <w:iCs/>
          <w:color w:val="000000" w:themeColor="text1"/>
          <w:sz w:val="24"/>
          <w:szCs w:val="24"/>
          <w:u w:val="single"/>
        </w:rPr>
        <w:t>los Bienes de Dominio Público Marítimo Terrestre</w:t>
      </w:r>
      <w:r w:rsidR="006F53A4">
        <w:rPr>
          <w:rFonts w:ascii="Book Antiqua" w:eastAsia="Book Antiqua" w:hAnsi="Book Antiqua" w:cs="Book Antiqua"/>
          <w:i/>
          <w:iCs/>
          <w:color w:val="000000" w:themeColor="text1"/>
          <w:sz w:val="24"/>
          <w:szCs w:val="24"/>
          <w:u w:val="single"/>
        </w:rPr>
        <w:t>,</w:t>
      </w:r>
      <w:r w:rsidRPr="003518B6">
        <w:rPr>
          <w:rFonts w:ascii="Book Antiqua" w:eastAsia="Book Antiqua" w:hAnsi="Book Antiqua" w:cs="Book Antiqua"/>
          <w:color w:val="000000" w:themeColor="text1"/>
          <w:sz w:val="24"/>
          <w:szCs w:val="24"/>
        </w:rPr>
        <w:t xml:space="preserve"> a lo largo de toda la costa de</w:t>
      </w:r>
      <w:r w:rsidR="000870CF" w:rsidRPr="003518B6">
        <w:rPr>
          <w:rFonts w:ascii="Book Antiqua" w:eastAsia="Book Antiqua" w:hAnsi="Book Antiqua" w:cs="Book Antiqua"/>
          <w:color w:val="000000" w:themeColor="text1"/>
          <w:sz w:val="24"/>
          <w:szCs w:val="24"/>
        </w:rPr>
        <w:t>l archipiélago de</w:t>
      </w:r>
      <w:r w:rsidRPr="003518B6">
        <w:rPr>
          <w:rFonts w:ascii="Book Antiqua" w:eastAsia="Book Antiqua" w:hAnsi="Book Antiqua" w:cs="Book Antiqua"/>
          <w:color w:val="000000" w:themeColor="text1"/>
          <w:sz w:val="24"/>
          <w:szCs w:val="24"/>
        </w:rPr>
        <w:t xml:space="preserve"> Puerto Rico</w:t>
      </w:r>
      <w:r w:rsidR="000870CF" w:rsidRPr="003518B6">
        <w:rPr>
          <w:rFonts w:ascii="Book Antiqua" w:eastAsia="Book Antiqua" w:hAnsi="Book Antiqua" w:cs="Book Antiqua"/>
          <w:color w:val="000000" w:themeColor="text1"/>
          <w:sz w:val="24"/>
          <w:szCs w:val="24"/>
        </w:rPr>
        <w:t xml:space="preserve"> que comprende la isla principal y sus islas</w:t>
      </w:r>
      <w:r w:rsidR="001523A6" w:rsidRPr="003518B6">
        <w:rPr>
          <w:rFonts w:ascii="Book Antiqua" w:eastAsia="Book Antiqua" w:hAnsi="Book Antiqua" w:cs="Book Antiqua"/>
          <w:color w:val="000000" w:themeColor="text1"/>
          <w:sz w:val="24"/>
          <w:szCs w:val="24"/>
        </w:rPr>
        <w:t xml:space="preserve"> y cayos</w:t>
      </w:r>
      <w:r w:rsidR="000870CF" w:rsidRPr="003518B6">
        <w:rPr>
          <w:rFonts w:ascii="Book Antiqua" w:eastAsia="Book Antiqua" w:hAnsi="Book Antiqua" w:cs="Book Antiqua"/>
          <w:color w:val="000000" w:themeColor="text1"/>
          <w:sz w:val="24"/>
          <w:szCs w:val="24"/>
        </w:rPr>
        <w:t xml:space="preserve"> adyacentes con sus aguas</w:t>
      </w:r>
      <w:bookmarkEnd w:id="5"/>
      <w:r w:rsidR="00E6002E" w:rsidRPr="003518B6">
        <w:rPr>
          <w:rFonts w:ascii="Book Antiqua" w:eastAsia="Book Antiqua" w:hAnsi="Book Antiqua" w:cs="Book Antiqua"/>
          <w:color w:val="000000" w:themeColor="text1"/>
          <w:sz w:val="24"/>
          <w:szCs w:val="24"/>
        </w:rPr>
        <w:t>.</w:t>
      </w:r>
      <w:r w:rsidR="00C01DB0" w:rsidRPr="003518B6">
        <w:rPr>
          <w:rStyle w:val="FootnoteReference"/>
          <w:rFonts w:ascii="Book Antiqua" w:eastAsia="Book Antiqua" w:hAnsi="Book Antiqua" w:cs="Book Antiqua"/>
          <w:sz w:val="24"/>
          <w:szCs w:val="24"/>
        </w:rPr>
        <w:footnoteReference w:id="13"/>
      </w:r>
      <w:r w:rsidR="00C01DB0" w:rsidRPr="003518B6">
        <w:rPr>
          <w:rFonts w:ascii="Book Antiqua" w:eastAsia="Book Antiqua" w:hAnsi="Book Antiqua" w:cs="Book Antiqua"/>
          <w:sz w:val="24"/>
          <w:szCs w:val="24"/>
        </w:rPr>
        <w:t xml:space="preserve"> </w:t>
      </w:r>
      <w:r w:rsidR="00E6002E" w:rsidRPr="003518B6">
        <w:rPr>
          <w:rFonts w:ascii="Book Antiqua" w:eastAsia="Book Antiqua" w:hAnsi="Book Antiqua" w:cs="Book Antiqua"/>
          <w:color w:val="000000" w:themeColor="text1"/>
          <w:sz w:val="24"/>
          <w:szCs w:val="24"/>
        </w:rPr>
        <w:t xml:space="preserve"> </w:t>
      </w:r>
      <w:r w:rsidRPr="003518B6">
        <w:rPr>
          <w:rFonts w:ascii="Book Antiqua" w:eastAsia="Book Antiqua" w:hAnsi="Book Antiqua" w:cs="Book Antiqua"/>
          <w:color w:val="000000" w:themeColor="text1"/>
          <w:sz w:val="24"/>
          <w:szCs w:val="24"/>
        </w:rPr>
        <w:t xml:space="preserve">La longitud total estimada del litoral es de aproximadamente </w:t>
      </w:r>
      <w:r w:rsidR="00EE4FFD" w:rsidRPr="003518B6">
        <w:rPr>
          <w:rFonts w:ascii="Book Antiqua" w:eastAsia="Book Antiqua" w:hAnsi="Book Antiqua" w:cs="Book Antiqua"/>
          <w:color w:val="000000" w:themeColor="text1"/>
          <w:sz w:val="24"/>
          <w:szCs w:val="24"/>
        </w:rPr>
        <w:t>mil ciento veintiséis (</w:t>
      </w:r>
      <w:r w:rsidRPr="003518B6">
        <w:rPr>
          <w:rFonts w:ascii="Book Antiqua" w:eastAsia="Book Antiqua" w:hAnsi="Book Antiqua" w:cs="Book Antiqua"/>
          <w:color w:val="000000" w:themeColor="text1"/>
          <w:sz w:val="24"/>
          <w:szCs w:val="24"/>
        </w:rPr>
        <w:t>1,126</w:t>
      </w:r>
      <w:r w:rsidR="00EE4FFD"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 millas </w:t>
      </w:r>
      <w:r w:rsidR="00EE4FFD" w:rsidRPr="003518B6">
        <w:rPr>
          <w:rFonts w:ascii="Book Antiqua" w:eastAsia="Book Antiqua" w:hAnsi="Book Antiqua" w:cs="Book Antiqua"/>
          <w:color w:val="000000" w:themeColor="text1"/>
          <w:sz w:val="24"/>
          <w:szCs w:val="24"/>
        </w:rPr>
        <w:t xml:space="preserve">o mil ochocientos doce </w:t>
      </w:r>
      <w:r w:rsidR="00651092"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1,812</w:t>
      </w:r>
      <w:r w:rsidR="00EE4FFD" w:rsidRPr="003518B6">
        <w:rPr>
          <w:rFonts w:ascii="Book Antiqua" w:eastAsia="Book Antiqua" w:hAnsi="Book Antiqua" w:cs="Book Antiqua"/>
          <w:color w:val="000000" w:themeColor="text1"/>
          <w:sz w:val="24"/>
          <w:szCs w:val="24"/>
        </w:rPr>
        <w:t>)</w:t>
      </w:r>
      <w:r w:rsidRPr="003518B6">
        <w:rPr>
          <w:rFonts w:ascii="Book Antiqua" w:eastAsia="Book Antiqua" w:hAnsi="Book Antiqua" w:cs="Book Antiqua"/>
          <w:color w:val="000000" w:themeColor="text1"/>
          <w:sz w:val="24"/>
          <w:szCs w:val="24"/>
        </w:rPr>
        <w:t xml:space="preserve"> kilómetros.</w:t>
      </w:r>
    </w:p>
    <w:p w14:paraId="64D3C387" w14:textId="3214CCAB" w:rsidR="005B02F0" w:rsidRPr="003518B6" w:rsidRDefault="005B02F0" w:rsidP="003518B6">
      <w:pPr>
        <w:spacing w:before="120" w:after="120" w:line="360" w:lineRule="auto"/>
        <w:ind w:firstLine="720"/>
        <w:rPr>
          <w:rFonts w:ascii="Book Antiqua" w:eastAsia="Book Antiqua" w:hAnsi="Book Antiqua" w:cs="Book Antiqua"/>
          <w:sz w:val="24"/>
          <w:szCs w:val="24"/>
        </w:rPr>
      </w:pPr>
      <w:r w:rsidRPr="003518B6">
        <w:rPr>
          <w:rFonts w:ascii="Book Antiqua" w:eastAsia="Book Antiqua" w:hAnsi="Book Antiqua" w:cs="Book Antiqua"/>
          <w:sz w:val="24"/>
          <w:szCs w:val="24"/>
        </w:rPr>
        <w:t>Por las razones expuestas, esta Asamblea Legislativa adopta la presente Ley como un compromiso solemne con la justicia intergeneracional y la buena gobernanza. Lo hacemos para que las niñas y los niños de hoy</w:t>
      </w:r>
      <w:r w:rsidR="00E13447" w:rsidRPr="00E13447">
        <w:rPr>
          <w:rFonts w:ascii="Book Antiqua" w:eastAsia="Book Antiqua" w:hAnsi="Book Antiqua" w:cs="Book Antiqua"/>
          <w:sz w:val="24"/>
          <w:szCs w:val="24"/>
        </w:rPr>
        <w:t xml:space="preserve"> </w:t>
      </w:r>
      <w:r w:rsidR="00E13447" w:rsidRPr="00E13447">
        <w:rPr>
          <w:rFonts w:ascii="Book Antiqua" w:eastAsia="Book Antiqua" w:hAnsi="Book Antiqua" w:cs="Book Antiqua"/>
          <w:i/>
          <w:iCs/>
          <w:sz w:val="24"/>
          <w:szCs w:val="24"/>
          <w:u w:val="single"/>
        </w:rPr>
        <w:t>y los que aún no han nacido</w:t>
      </w:r>
      <w:r w:rsidRPr="00E13447">
        <w:rPr>
          <w:rFonts w:ascii="Book Antiqua" w:eastAsia="Book Antiqua" w:hAnsi="Book Antiqua" w:cs="Book Antiqua"/>
          <w:i/>
          <w:iCs/>
          <w:sz w:val="24"/>
          <w:szCs w:val="24"/>
          <w:u w:val="single"/>
        </w:rPr>
        <w:t xml:space="preserve"> </w:t>
      </w:r>
      <w:r w:rsidRPr="00E13447">
        <w:rPr>
          <w:rFonts w:ascii="Book Antiqua" w:eastAsia="Book Antiqua" w:hAnsi="Book Antiqua" w:cs="Book Antiqua"/>
          <w:strike/>
          <w:sz w:val="24"/>
          <w:szCs w:val="24"/>
        </w:rPr>
        <w:t xml:space="preserve">—y los que aún no han nacido— </w:t>
      </w:r>
      <w:r w:rsidRPr="003518B6">
        <w:rPr>
          <w:rFonts w:ascii="Book Antiqua" w:eastAsia="Book Antiqua" w:hAnsi="Book Antiqua" w:cs="Book Antiqua"/>
          <w:sz w:val="24"/>
          <w:szCs w:val="24"/>
        </w:rPr>
        <w:t>encuentren intacto lo que nosotros recibimos al nacer en esta isla: playas abiertas y vivas, dunas que resguardan, manglares que amortiguan, arrecifes que sostienen la vida y humedales que la alimentan. Lo hacemos por Loíza, Rincón, Salinas, Aguadilla y por cada comunidad que mira al mar; para que el trabajo, el descanso y la esperanza sigan teniendo orilla. Custodiamos estos bienes</w:t>
      </w:r>
      <w:r w:rsidR="00E13447" w:rsidRPr="00E13447">
        <w:rPr>
          <w:rFonts w:ascii="Book Antiqua" w:eastAsia="Book Antiqua" w:hAnsi="Book Antiqua" w:cs="Book Antiqua"/>
          <w:sz w:val="24"/>
          <w:szCs w:val="24"/>
        </w:rPr>
        <w:t xml:space="preserve"> </w:t>
      </w:r>
      <w:r w:rsidR="00E13447" w:rsidRPr="00E13447">
        <w:rPr>
          <w:rFonts w:ascii="Book Antiqua" w:eastAsia="Book Antiqua" w:hAnsi="Book Antiqua" w:cs="Book Antiqua"/>
          <w:i/>
          <w:iCs/>
          <w:sz w:val="24"/>
          <w:szCs w:val="24"/>
          <w:u w:val="single"/>
        </w:rPr>
        <w:t>no como dueños</w:t>
      </w:r>
      <w:r w:rsidRPr="003518B6">
        <w:rPr>
          <w:rFonts w:ascii="Book Antiqua" w:eastAsia="Book Antiqua" w:hAnsi="Book Antiqua" w:cs="Book Antiqua"/>
          <w:sz w:val="24"/>
          <w:szCs w:val="24"/>
        </w:rPr>
        <w:t xml:space="preserve"> </w:t>
      </w:r>
      <w:r w:rsidR="00651092" w:rsidRPr="00E13447">
        <w:rPr>
          <w:rFonts w:ascii="Book Antiqua" w:eastAsia="Book Antiqua" w:hAnsi="Book Antiqua" w:cs="Book Antiqua"/>
          <w:strike/>
          <w:sz w:val="24"/>
          <w:szCs w:val="24"/>
        </w:rPr>
        <w:t>—</w:t>
      </w:r>
      <w:r w:rsidRPr="00E13447">
        <w:rPr>
          <w:rFonts w:ascii="Book Antiqua" w:eastAsia="Book Antiqua" w:hAnsi="Book Antiqua" w:cs="Book Antiqua"/>
          <w:strike/>
          <w:sz w:val="24"/>
          <w:szCs w:val="24"/>
        </w:rPr>
        <w:t>no como dueños</w:t>
      </w:r>
      <w:r w:rsidR="00651092" w:rsidRPr="00E13447">
        <w:rPr>
          <w:rFonts w:ascii="Book Antiqua" w:eastAsia="Book Antiqua" w:hAnsi="Book Antiqua" w:cs="Book Antiqua"/>
          <w:strike/>
          <w:sz w:val="24"/>
          <w:szCs w:val="24"/>
        </w:rPr>
        <w:t>—</w:t>
      </w:r>
      <w:r w:rsidRPr="003518B6">
        <w:rPr>
          <w:rFonts w:ascii="Book Antiqua" w:eastAsia="Book Antiqua" w:hAnsi="Book Antiqua" w:cs="Book Antiqua"/>
          <w:sz w:val="24"/>
          <w:szCs w:val="24"/>
        </w:rPr>
        <w:t xml:space="preserve"> sino como depositarios del Pueblo, y los legamos íntegros a las próximas generaciones de puertorriqueñas y puertorriqueños, con el mismo celo y amor con que esta tierra nos ha sostenido siempre.</w:t>
      </w:r>
    </w:p>
    <w:p w14:paraId="6A8B5D14" w14:textId="77777777" w:rsidR="00603740" w:rsidRPr="003518B6" w:rsidRDefault="00517134" w:rsidP="005B02F0">
      <w:pPr>
        <w:spacing w:line="480" w:lineRule="auto"/>
        <w:rPr>
          <w:rFonts w:ascii="Book Antiqua" w:eastAsia="Times New Roman" w:hAnsi="Book Antiqua"/>
          <w:b/>
          <w:bCs/>
          <w:iCs/>
          <w:sz w:val="24"/>
          <w:szCs w:val="24"/>
        </w:rPr>
        <w:sectPr w:rsidR="00603740" w:rsidRPr="003518B6" w:rsidSect="0004665F">
          <w:headerReference w:type="default" r:id="rId8"/>
          <w:pgSz w:w="12240" w:h="15840" w:code="1"/>
          <w:pgMar w:top="1152" w:right="1440" w:bottom="1152" w:left="1440" w:header="576" w:footer="720" w:gutter="0"/>
          <w:cols w:space="720"/>
          <w:titlePg/>
          <w:docGrid w:linePitch="360"/>
        </w:sectPr>
      </w:pPr>
      <w:r w:rsidRPr="003518B6">
        <w:rPr>
          <w:rFonts w:ascii="Book Antiqua" w:hAnsi="Book Antiqua"/>
          <w:b/>
          <w:bCs/>
          <w:iCs/>
          <w:sz w:val="24"/>
          <w:szCs w:val="24"/>
          <w:lang w:val="es-CR"/>
        </w:rPr>
        <w:lastRenderedPageBreak/>
        <w:t>DECR</w:t>
      </w:r>
      <w:r w:rsidR="00A80B49" w:rsidRPr="003518B6">
        <w:rPr>
          <w:rFonts w:ascii="Book Antiqua" w:hAnsi="Book Antiqua"/>
          <w:b/>
          <w:bCs/>
          <w:iCs/>
          <w:sz w:val="24"/>
          <w:szCs w:val="24"/>
          <w:lang w:val="es-CR"/>
        </w:rPr>
        <w:t>É</w:t>
      </w:r>
      <w:r w:rsidRPr="003518B6">
        <w:rPr>
          <w:rFonts w:ascii="Book Antiqua" w:hAnsi="Book Antiqua"/>
          <w:b/>
          <w:bCs/>
          <w:iCs/>
          <w:sz w:val="24"/>
          <w:szCs w:val="24"/>
          <w:lang w:val="es-CR"/>
        </w:rPr>
        <w:t>TASE POR LA ASAMBLEA LEGISLATIVA DE PUERTO RICO:</w:t>
      </w:r>
      <w:r w:rsidR="00E55A17" w:rsidRPr="003518B6">
        <w:rPr>
          <w:rFonts w:ascii="Book Antiqua" w:eastAsia="Times New Roman" w:hAnsi="Book Antiqua"/>
          <w:b/>
          <w:bCs/>
          <w:iCs/>
          <w:sz w:val="24"/>
          <w:szCs w:val="24"/>
        </w:rPr>
        <w:t> </w:t>
      </w:r>
      <w:r w:rsidR="00D91F00" w:rsidRPr="003518B6">
        <w:rPr>
          <w:rFonts w:ascii="Book Antiqua" w:eastAsia="Times New Roman" w:hAnsi="Book Antiqua"/>
          <w:b/>
          <w:bCs/>
          <w:iCs/>
          <w:sz w:val="24"/>
          <w:szCs w:val="24"/>
        </w:rPr>
        <w:tab/>
      </w:r>
    </w:p>
    <w:p w14:paraId="662DD5E1" w14:textId="4EF0A6F3" w:rsidR="005B02F0" w:rsidRPr="003518B6" w:rsidRDefault="005B02F0" w:rsidP="005B02F0">
      <w:pPr>
        <w:spacing w:line="480" w:lineRule="auto"/>
        <w:ind w:firstLine="720"/>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Artículo 1.- Esta Ley se conocerá como "Ley </w:t>
      </w:r>
      <w:r w:rsidRPr="00577E34">
        <w:rPr>
          <w:rFonts w:ascii="Book Antiqua" w:eastAsia="Book Antiqua" w:hAnsi="Book Antiqua" w:cs="Book Antiqua"/>
          <w:sz w:val="24"/>
          <w:szCs w:val="24"/>
        </w:rPr>
        <w:t>para el</w:t>
      </w:r>
      <w:r w:rsidRPr="003518B6">
        <w:rPr>
          <w:rFonts w:ascii="Book Antiqua" w:eastAsia="Book Antiqua" w:hAnsi="Book Antiqua" w:cs="Book Antiqua"/>
          <w:sz w:val="24"/>
          <w:szCs w:val="24"/>
        </w:rPr>
        <w:t xml:space="preserve"> Deslinde </w:t>
      </w:r>
      <w:r w:rsidRPr="00F92976">
        <w:rPr>
          <w:rFonts w:ascii="Book Antiqua" w:eastAsia="Book Antiqua" w:hAnsi="Book Antiqua" w:cs="Book Antiqua"/>
          <w:strike/>
          <w:sz w:val="24"/>
          <w:szCs w:val="24"/>
        </w:rPr>
        <w:t>Nacional</w:t>
      </w:r>
      <w:r w:rsidRPr="00577E34">
        <w:rPr>
          <w:rFonts w:ascii="Book Antiqua" w:eastAsia="Book Antiqua" w:hAnsi="Book Antiqua" w:cs="Book Antiqua"/>
          <w:sz w:val="24"/>
          <w:szCs w:val="24"/>
        </w:rPr>
        <w:t xml:space="preserve"> </w:t>
      </w:r>
      <w:r w:rsidR="00577E34">
        <w:rPr>
          <w:rFonts w:ascii="Book Antiqua" w:eastAsia="Book Antiqua" w:hAnsi="Book Antiqua" w:cs="Book Antiqua"/>
          <w:i/>
          <w:iCs/>
          <w:sz w:val="24"/>
          <w:szCs w:val="24"/>
          <w:u w:val="single"/>
        </w:rPr>
        <w:t>del</w:t>
      </w:r>
      <w:r w:rsidR="00577E34" w:rsidRPr="00577E34">
        <w:rPr>
          <w:rFonts w:ascii="Book Antiqua" w:eastAsia="Book Antiqua" w:hAnsi="Book Antiqua" w:cs="Book Antiqua"/>
          <w:sz w:val="24"/>
          <w:szCs w:val="24"/>
        </w:rPr>
        <w:t xml:space="preserve"> </w:t>
      </w:r>
      <w:r w:rsidR="00577E34" w:rsidRPr="00577E34">
        <w:rPr>
          <w:rFonts w:ascii="Book Antiqua" w:eastAsia="Book Antiqua" w:hAnsi="Book Antiqua" w:cs="Book Antiqua"/>
          <w:i/>
          <w:iCs/>
          <w:sz w:val="24"/>
          <w:szCs w:val="24"/>
          <w:u w:val="single"/>
        </w:rPr>
        <w:t>archipiélago</w:t>
      </w:r>
      <w:r w:rsidR="00577E34" w:rsidRPr="00577E34">
        <w:rPr>
          <w:rFonts w:ascii="Book Antiqua" w:eastAsia="Book Antiqua" w:hAnsi="Book Antiqua" w:cs="Book Antiqua"/>
          <w:i/>
          <w:iCs/>
          <w:sz w:val="24"/>
          <w:szCs w:val="24"/>
        </w:rPr>
        <w:t xml:space="preserve"> </w:t>
      </w:r>
      <w:r w:rsidRPr="003518B6">
        <w:rPr>
          <w:rFonts w:ascii="Book Antiqua" w:eastAsia="Book Antiqua" w:hAnsi="Book Antiqua" w:cs="Book Antiqua"/>
          <w:sz w:val="24"/>
          <w:szCs w:val="24"/>
        </w:rPr>
        <w:t>de Puerto Rico".</w:t>
      </w:r>
    </w:p>
    <w:p w14:paraId="07730DDB" w14:textId="3FF04B50" w:rsidR="005B02F0" w:rsidRPr="003518B6" w:rsidRDefault="005B02F0" w:rsidP="005B02F0">
      <w:pPr>
        <w:spacing w:line="480" w:lineRule="auto"/>
        <w:ind w:firstLine="720"/>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Artículo 2.- La Ley tiene como propósito establecer un deslinde </w:t>
      </w:r>
      <w:r w:rsidRPr="00F92976">
        <w:rPr>
          <w:rFonts w:ascii="Book Antiqua" w:eastAsia="Book Antiqua" w:hAnsi="Book Antiqua" w:cs="Book Antiqua"/>
          <w:strike/>
          <w:sz w:val="24"/>
          <w:szCs w:val="24"/>
        </w:rPr>
        <w:t>nacional</w:t>
      </w:r>
      <w:r w:rsidR="00C934B2" w:rsidRPr="003518B6">
        <w:rPr>
          <w:rFonts w:ascii="Book Antiqua" w:hAnsi="Book Antiqua"/>
          <w:sz w:val="24"/>
          <w:szCs w:val="24"/>
        </w:rPr>
        <w:t xml:space="preserve"> de </w:t>
      </w:r>
      <w:r w:rsidR="00C934B2" w:rsidRPr="003518B6">
        <w:rPr>
          <w:rFonts w:ascii="Book Antiqua" w:eastAsia="Book Antiqua" w:hAnsi="Book Antiqua" w:cs="Book Antiqua"/>
          <w:sz w:val="24"/>
          <w:szCs w:val="24"/>
        </w:rPr>
        <w:t>Puerto Rico</w:t>
      </w:r>
      <w:r w:rsidR="00F92976">
        <w:rPr>
          <w:rFonts w:ascii="Book Antiqua" w:eastAsia="Book Antiqua" w:hAnsi="Book Antiqua" w:cs="Book Antiqua"/>
          <w:sz w:val="24"/>
          <w:szCs w:val="24"/>
        </w:rPr>
        <w:t xml:space="preserve"> </w:t>
      </w:r>
      <w:r w:rsidR="00F92976" w:rsidRPr="00F92976">
        <w:rPr>
          <w:rFonts w:ascii="Book Antiqua" w:eastAsia="Book Antiqua" w:hAnsi="Book Antiqua" w:cs="Book Antiqua"/>
          <w:i/>
          <w:iCs/>
          <w:sz w:val="24"/>
          <w:szCs w:val="24"/>
          <w:u w:val="single"/>
        </w:rPr>
        <w:t>uniforme, georreferenciado, obligatorio y científicamente fundamentado</w:t>
      </w:r>
      <w:r w:rsidR="00F92976">
        <w:rPr>
          <w:rFonts w:ascii="Book Antiqua" w:eastAsia="Book Antiqua" w:hAnsi="Book Antiqua" w:cs="Book Antiqua"/>
          <w:sz w:val="24"/>
          <w:szCs w:val="24"/>
        </w:rPr>
        <w:t xml:space="preserve"> </w:t>
      </w:r>
      <w:r w:rsidR="00540897" w:rsidRPr="00F92976">
        <w:rPr>
          <w:rFonts w:ascii="Book Antiqua" w:eastAsia="Book Antiqua" w:hAnsi="Book Antiqua" w:cs="Book Antiqua"/>
          <w:strike/>
          <w:sz w:val="24"/>
          <w:szCs w:val="24"/>
        </w:rPr>
        <w:t>—</w:t>
      </w:r>
      <w:r w:rsidR="00E6002E" w:rsidRPr="00F92976">
        <w:rPr>
          <w:rFonts w:ascii="Book Antiqua" w:eastAsia="Book Antiqua" w:hAnsi="Book Antiqua" w:cs="Book Antiqua"/>
          <w:strike/>
          <w:sz w:val="24"/>
          <w:szCs w:val="24"/>
        </w:rPr>
        <w:t>uniforme, georreferenciado, obligatorio y científicamente fundamentado</w:t>
      </w:r>
      <w:r w:rsidR="00540897" w:rsidRPr="00F92976">
        <w:rPr>
          <w:rFonts w:ascii="Book Antiqua" w:eastAsia="Book Antiqua" w:hAnsi="Book Antiqua" w:cs="Book Antiqua"/>
          <w:strike/>
          <w:sz w:val="24"/>
          <w:szCs w:val="24"/>
        </w:rPr>
        <w:t>—</w:t>
      </w:r>
      <w:r w:rsidR="00E6002E" w:rsidRPr="00F92976">
        <w:rPr>
          <w:rFonts w:ascii="Book Antiqua" w:eastAsia="Book Antiqua" w:hAnsi="Book Antiqua" w:cs="Book Antiqua"/>
          <w:sz w:val="24"/>
          <w:szCs w:val="24"/>
        </w:rPr>
        <w:t>de</w:t>
      </w:r>
      <w:r w:rsidR="00E6002E" w:rsidRPr="003518B6">
        <w:rPr>
          <w:rFonts w:ascii="Book Antiqua" w:eastAsia="Book Antiqua" w:hAnsi="Book Antiqua" w:cs="Book Antiqua"/>
          <w:sz w:val="24"/>
          <w:szCs w:val="24"/>
        </w:rPr>
        <w:t xml:space="preserve"> los Bienes de Dominio Público Marítimo-Terrestre (BDPMT). Este se hará</w:t>
      </w:r>
      <w:r w:rsidR="00C934B2" w:rsidRPr="003518B6">
        <w:rPr>
          <w:rFonts w:ascii="Book Antiqua" w:hAnsi="Book Antiqua"/>
          <w:sz w:val="24"/>
          <w:szCs w:val="24"/>
        </w:rPr>
        <w:t xml:space="preserve"> </w:t>
      </w:r>
      <w:r w:rsidR="00C934B2" w:rsidRPr="003518B6">
        <w:rPr>
          <w:rFonts w:ascii="Book Antiqua" w:eastAsia="Book Antiqua" w:hAnsi="Book Antiqua" w:cs="Book Antiqua"/>
          <w:sz w:val="24"/>
          <w:szCs w:val="24"/>
        </w:rPr>
        <w:t xml:space="preserve">a lo largo de toda la costa del archipiélago </w:t>
      </w:r>
      <w:r w:rsidR="00E6002E" w:rsidRPr="003518B6">
        <w:rPr>
          <w:rFonts w:ascii="Book Antiqua" w:eastAsia="Book Antiqua" w:hAnsi="Book Antiqua" w:cs="Book Antiqua"/>
          <w:sz w:val="24"/>
          <w:szCs w:val="24"/>
        </w:rPr>
        <w:t>y</w:t>
      </w:r>
      <w:r w:rsidR="00C934B2" w:rsidRPr="003518B6">
        <w:rPr>
          <w:rFonts w:ascii="Book Antiqua" w:eastAsia="Book Antiqua" w:hAnsi="Book Antiqua" w:cs="Book Antiqua"/>
          <w:sz w:val="24"/>
          <w:szCs w:val="24"/>
        </w:rPr>
        <w:t xml:space="preserve"> comprende</w:t>
      </w:r>
      <w:r w:rsidR="00E6002E" w:rsidRPr="003518B6">
        <w:rPr>
          <w:rFonts w:ascii="Book Antiqua" w:eastAsia="Book Antiqua" w:hAnsi="Book Antiqua" w:cs="Book Antiqua"/>
          <w:sz w:val="24"/>
          <w:szCs w:val="24"/>
        </w:rPr>
        <w:t>rá</w:t>
      </w:r>
      <w:r w:rsidR="00C934B2" w:rsidRPr="003518B6">
        <w:rPr>
          <w:rFonts w:ascii="Book Antiqua" w:eastAsia="Book Antiqua" w:hAnsi="Book Antiqua" w:cs="Book Antiqua"/>
          <w:sz w:val="24"/>
          <w:szCs w:val="24"/>
        </w:rPr>
        <w:t xml:space="preserve"> la isla principal y sus islas adyacentes con sus aguas</w:t>
      </w:r>
      <w:r w:rsidR="00E6002E" w:rsidRPr="003518B6">
        <w:rPr>
          <w:rFonts w:ascii="Book Antiqua" w:eastAsia="Book Antiqua" w:hAnsi="Book Antiqua" w:cs="Book Antiqua"/>
          <w:sz w:val="24"/>
          <w:szCs w:val="24"/>
        </w:rPr>
        <w:t>. Tendrá el fin de:</w:t>
      </w:r>
      <w:r w:rsidRPr="003518B6">
        <w:rPr>
          <w:rFonts w:ascii="Book Antiqua" w:eastAsia="Book Antiqua" w:hAnsi="Book Antiqua" w:cs="Book Antiqua"/>
          <w:sz w:val="24"/>
          <w:szCs w:val="24"/>
        </w:rPr>
        <w:t xml:space="preserve"> </w:t>
      </w:r>
    </w:p>
    <w:p w14:paraId="63E73A5C" w14:textId="55516103" w:rsidR="005B02F0" w:rsidRPr="003518B6" w:rsidRDefault="005B02F0" w:rsidP="005B02F0">
      <w:pPr>
        <w:spacing w:line="480" w:lineRule="auto"/>
        <w:ind w:firstLine="360"/>
        <w:rPr>
          <w:rFonts w:ascii="Book Antiqua" w:eastAsia="Book Antiqua" w:hAnsi="Book Antiqua" w:cs="Book Antiqua"/>
          <w:sz w:val="24"/>
          <w:szCs w:val="24"/>
        </w:rPr>
      </w:pPr>
      <w:r w:rsidRPr="003518B6">
        <w:rPr>
          <w:rFonts w:ascii="Book Antiqua" w:eastAsia="Book Antiqua" w:hAnsi="Book Antiqua" w:cs="Book Antiqua"/>
          <w:sz w:val="24"/>
          <w:szCs w:val="24"/>
        </w:rPr>
        <w:t>(a) delimitar con precisión</w:t>
      </w:r>
      <w:r w:rsidR="006D5609" w:rsidRPr="006D5609">
        <w:rPr>
          <w:rFonts w:ascii="Book Antiqua" w:eastAsia="Book Antiqua" w:hAnsi="Book Antiqua" w:cs="Book Antiqua"/>
          <w:i/>
          <w:iCs/>
          <w:sz w:val="24"/>
          <w:szCs w:val="24"/>
          <w:u w:val="single"/>
        </w:rPr>
        <w:t xml:space="preserve"> </w:t>
      </w:r>
      <w:r w:rsidR="006D5609" w:rsidRPr="008669A7">
        <w:rPr>
          <w:rFonts w:ascii="Book Antiqua" w:eastAsia="Book Antiqua" w:hAnsi="Book Antiqua" w:cs="Book Antiqua"/>
          <w:i/>
          <w:iCs/>
          <w:sz w:val="24"/>
          <w:szCs w:val="24"/>
          <w:u w:val="single"/>
        </w:rPr>
        <w:t>los bienes de dominio público marítimo-terrestre (BDPMT</w:t>
      </w:r>
      <w:r w:rsidR="006D5609">
        <w:rPr>
          <w:rFonts w:ascii="Book Antiqua" w:eastAsia="Book Antiqua" w:hAnsi="Book Antiqua" w:cs="Book Antiqua"/>
          <w:i/>
          <w:iCs/>
          <w:sz w:val="24"/>
          <w:szCs w:val="24"/>
          <w:u w:val="single"/>
        </w:rPr>
        <w:t>);</w:t>
      </w:r>
      <w:r w:rsidRPr="003518B6">
        <w:rPr>
          <w:rFonts w:ascii="Book Antiqua" w:eastAsia="Book Antiqua" w:hAnsi="Book Antiqua" w:cs="Book Antiqua"/>
          <w:sz w:val="24"/>
          <w:szCs w:val="24"/>
        </w:rPr>
        <w:t xml:space="preserve"> </w:t>
      </w:r>
      <w:r w:rsidRPr="006D5609">
        <w:rPr>
          <w:rFonts w:ascii="Book Antiqua" w:eastAsia="Book Antiqua" w:hAnsi="Book Antiqua" w:cs="Book Antiqua"/>
          <w:strike/>
          <w:sz w:val="24"/>
          <w:szCs w:val="24"/>
        </w:rPr>
        <w:t>la Zona Marítimo</w:t>
      </w:r>
      <w:r w:rsidR="00651092" w:rsidRPr="006D5609">
        <w:rPr>
          <w:rFonts w:ascii="Book Antiqua" w:eastAsia="Book Antiqua" w:hAnsi="Book Antiqua" w:cs="Book Antiqua"/>
          <w:strike/>
          <w:sz w:val="24"/>
          <w:szCs w:val="24"/>
        </w:rPr>
        <w:t>-</w:t>
      </w:r>
      <w:r w:rsidRPr="006D5609">
        <w:rPr>
          <w:rFonts w:ascii="Book Antiqua" w:eastAsia="Book Antiqua" w:hAnsi="Book Antiqua" w:cs="Book Antiqua"/>
          <w:strike/>
          <w:sz w:val="24"/>
          <w:szCs w:val="24"/>
        </w:rPr>
        <w:t>Terrestre (ZMT);</w:t>
      </w:r>
    </w:p>
    <w:p w14:paraId="0ABEA065" w14:textId="038275DD" w:rsidR="00540897" w:rsidRPr="003518B6" w:rsidRDefault="005B02F0" w:rsidP="00540897">
      <w:pPr>
        <w:spacing w:line="480" w:lineRule="auto"/>
        <w:ind w:firstLine="360"/>
        <w:rPr>
          <w:rFonts w:ascii="Book Antiqua" w:eastAsia="Book Antiqua" w:hAnsi="Book Antiqua" w:cs="Book Antiqua"/>
          <w:sz w:val="24"/>
          <w:szCs w:val="24"/>
        </w:rPr>
      </w:pPr>
      <w:r w:rsidRPr="003518B6">
        <w:rPr>
          <w:rFonts w:ascii="Book Antiqua" w:eastAsia="Book Antiqua" w:hAnsi="Book Antiqua" w:cs="Book Antiqua"/>
          <w:sz w:val="24"/>
          <w:szCs w:val="24"/>
        </w:rPr>
        <w:t>(b) proteger vidas, propiedades y ecosistemas costeros;</w:t>
      </w:r>
    </w:p>
    <w:p w14:paraId="596DA24C" w14:textId="55F9B8FF" w:rsidR="005B02F0" w:rsidRPr="003518B6" w:rsidRDefault="005B02F0" w:rsidP="00540897">
      <w:pPr>
        <w:spacing w:line="480" w:lineRule="auto"/>
        <w:ind w:left="360"/>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(c) dotar al </w:t>
      </w:r>
      <w:r w:rsidR="00651092" w:rsidRPr="003518B6">
        <w:rPr>
          <w:rFonts w:ascii="Book Antiqua" w:eastAsia="Book Antiqua" w:hAnsi="Book Antiqua" w:cs="Book Antiqua"/>
          <w:sz w:val="24"/>
          <w:szCs w:val="24"/>
        </w:rPr>
        <w:t>Departamento de Recursos Naturales y Ambientales (</w:t>
      </w:r>
      <w:r w:rsidRPr="003518B6">
        <w:rPr>
          <w:rFonts w:ascii="Book Antiqua" w:eastAsia="Book Antiqua" w:hAnsi="Book Antiqua" w:cs="Book Antiqua"/>
          <w:sz w:val="24"/>
          <w:szCs w:val="24"/>
        </w:rPr>
        <w:t>DRNA</w:t>
      </w:r>
      <w:r w:rsidR="00651092" w:rsidRPr="003518B6">
        <w:rPr>
          <w:rFonts w:ascii="Book Antiqua" w:eastAsia="Book Antiqua" w:hAnsi="Book Antiqua" w:cs="Book Antiqua"/>
          <w:sz w:val="24"/>
          <w:szCs w:val="24"/>
        </w:rPr>
        <w:t>)</w:t>
      </w:r>
      <w:r w:rsidRPr="003518B6">
        <w:rPr>
          <w:rFonts w:ascii="Book Antiqua" w:eastAsia="Book Antiqua" w:hAnsi="Book Antiqua" w:cs="Book Antiqua"/>
          <w:sz w:val="24"/>
          <w:szCs w:val="24"/>
        </w:rPr>
        <w:t>,</w:t>
      </w:r>
      <w:r w:rsidR="00651092" w:rsidRPr="003518B6">
        <w:rPr>
          <w:rFonts w:ascii="Book Antiqua" w:eastAsia="Book Antiqua" w:hAnsi="Book Antiqua" w:cs="Book Antiqua"/>
          <w:sz w:val="24"/>
          <w:szCs w:val="24"/>
        </w:rPr>
        <w:t xml:space="preserve"> a</w:t>
      </w:r>
      <w:r w:rsidRPr="003518B6">
        <w:rPr>
          <w:rFonts w:ascii="Book Antiqua" w:eastAsia="Book Antiqua" w:hAnsi="Book Antiqua" w:cs="Book Antiqua"/>
          <w:sz w:val="24"/>
          <w:szCs w:val="24"/>
        </w:rPr>
        <w:t xml:space="preserve"> la </w:t>
      </w:r>
      <w:r w:rsidR="00651092" w:rsidRPr="003518B6">
        <w:rPr>
          <w:rFonts w:ascii="Book Antiqua" w:eastAsia="Book Antiqua" w:hAnsi="Book Antiqua" w:cs="Book Antiqua"/>
          <w:sz w:val="24"/>
          <w:szCs w:val="24"/>
        </w:rPr>
        <w:t>Oficina de Gerencia de Permisos (</w:t>
      </w:r>
      <w:proofErr w:type="spellStart"/>
      <w:r w:rsidRPr="003518B6">
        <w:rPr>
          <w:rFonts w:ascii="Book Antiqua" w:eastAsia="Book Antiqua" w:hAnsi="Book Antiqua" w:cs="Book Antiqua"/>
          <w:sz w:val="24"/>
          <w:szCs w:val="24"/>
        </w:rPr>
        <w:t>OGPe</w:t>
      </w:r>
      <w:proofErr w:type="spellEnd"/>
      <w:r w:rsidR="00651092" w:rsidRPr="003518B6">
        <w:rPr>
          <w:rFonts w:ascii="Book Antiqua" w:eastAsia="Book Antiqua" w:hAnsi="Book Antiqua" w:cs="Book Antiqua"/>
          <w:sz w:val="24"/>
          <w:szCs w:val="24"/>
        </w:rPr>
        <w:t>)</w:t>
      </w:r>
      <w:r w:rsidRPr="003518B6">
        <w:rPr>
          <w:rFonts w:ascii="Book Antiqua" w:eastAsia="Book Antiqua" w:hAnsi="Book Antiqua" w:cs="Book Antiqua"/>
          <w:sz w:val="24"/>
          <w:szCs w:val="24"/>
        </w:rPr>
        <w:t xml:space="preserve"> y a la </w:t>
      </w:r>
      <w:r w:rsidR="00651092" w:rsidRPr="003518B6">
        <w:rPr>
          <w:rFonts w:ascii="Book Antiqua" w:eastAsia="Book Antiqua" w:hAnsi="Book Antiqua" w:cs="Book Antiqua"/>
          <w:sz w:val="24"/>
          <w:szCs w:val="24"/>
        </w:rPr>
        <w:t>Junta de Planificación (</w:t>
      </w:r>
      <w:r w:rsidRPr="003518B6">
        <w:rPr>
          <w:rFonts w:ascii="Book Antiqua" w:eastAsia="Book Antiqua" w:hAnsi="Book Antiqua" w:cs="Book Antiqua"/>
          <w:sz w:val="24"/>
          <w:szCs w:val="24"/>
        </w:rPr>
        <w:t>JP</w:t>
      </w:r>
      <w:r w:rsidR="00651092" w:rsidRPr="003518B6">
        <w:rPr>
          <w:rFonts w:ascii="Book Antiqua" w:eastAsia="Book Antiqua" w:hAnsi="Book Antiqua" w:cs="Book Antiqua"/>
          <w:sz w:val="24"/>
          <w:szCs w:val="24"/>
        </w:rPr>
        <w:t>)</w:t>
      </w:r>
      <w:r w:rsidRPr="003518B6">
        <w:rPr>
          <w:rFonts w:ascii="Book Antiqua" w:eastAsia="Book Antiqua" w:hAnsi="Book Antiqua" w:cs="Book Antiqua"/>
          <w:sz w:val="24"/>
          <w:szCs w:val="24"/>
        </w:rPr>
        <w:t xml:space="preserve"> de herramientas para planificación y vigilancia;</w:t>
      </w:r>
    </w:p>
    <w:p w14:paraId="5DF81FD7" w14:textId="77777777" w:rsidR="005B02F0" w:rsidRPr="003518B6" w:rsidRDefault="005B02F0" w:rsidP="005B02F0">
      <w:pPr>
        <w:spacing w:line="480" w:lineRule="auto"/>
        <w:ind w:firstLine="360"/>
        <w:rPr>
          <w:rFonts w:ascii="Book Antiqua" w:eastAsia="Book Antiqua" w:hAnsi="Book Antiqua" w:cs="Book Antiqua"/>
          <w:sz w:val="24"/>
          <w:szCs w:val="24"/>
        </w:rPr>
      </w:pPr>
      <w:r w:rsidRPr="003518B6">
        <w:rPr>
          <w:rFonts w:ascii="Book Antiqua" w:eastAsia="Book Antiqua" w:hAnsi="Book Antiqua" w:cs="Book Antiqua"/>
          <w:sz w:val="24"/>
          <w:szCs w:val="24"/>
        </w:rPr>
        <w:t>(d) cumplir con el deber constitucional de conservación del patrimonio natural;</w:t>
      </w:r>
    </w:p>
    <w:p w14:paraId="12EA59F8" w14:textId="77777777" w:rsidR="005B02F0" w:rsidRPr="003518B6" w:rsidRDefault="005B02F0" w:rsidP="005B02F0">
      <w:pPr>
        <w:spacing w:line="480" w:lineRule="auto"/>
        <w:ind w:firstLine="360"/>
        <w:rPr>
          <w:rFonts w:ascii="Book Antiqua" w:eastAsia="Book Antiqua" w:hAnsi="Book Antiqua" w:cs="Book Antiqua"/>
          <w:sz w:val="24"/>
          <w:szCs w:val="24"/>
        </w:rPr>
      </w:pPr>
      <w:r w:rsidRPr="003518B6">
        <w:rPr>
          <w:rFonts w:ascii="Book Antiqua" w:eastAsia="Book Antiqua" w:hAnsi="Book Antiqua" w:cs="Book Antiqua"/>
          <w:sz w:val="24"/>
          <w:szCs w:val="24"/>
        </w:rPr>
        <w:t>(e) prevenir la erosión costera y ocupaciones ilegales;</w:t>
      </w:r>
    </w:p>
    <w:p w14:paraId="438A30EC" w14:textId="77777777" w:rsidR="005B02F0" w:rsidRPr="003518B6" w:rsidRDefault="005B02F0" w:rsidP="005B02F0">
      <w:pPr>
        <w:spacing w:line="480" w:lineRule="auto"/>
        <w:ind w:firstLine="360"/>
        <w:rPr>
          <w:rFonts w:ascii="Book Antiqua" w:eastAsia="Book Antiqua" w:hAnsi="Book Antiqua" w:cs="Book Antiqua"/>
          <w:sz w:val="24"/>
          <w:szCs w:val="24"/>
        </w:rPr>
      </w:pPr>
      <w:r w:rsidRPr="003518B6">
        <w:rPr>
          <w:rFonts w:ascii="Book Antiqua" w:eastAsia="Book Antiqua" w:hAnsi="Book Antiqua" w:cs="Book Antiqua"/>
          <w:sz w:val="24"/>
          <w:szCs w:val="24"/>
        </w:rPr>
        <w:t>(f) desarrollar nuestra industria pesquera de forma sostenible y</w:t>
      </w:r>
    </w:p>
    <w:p w14:paraId="27839F8F" w14:textId="77777777" w:rsidR="005B02F0" w:rsidRPr="003518B6" w:rsidRDefault="005B02F0" w:rsidP="005B02F0">
      <w:pPr>
        <w:spacing w:line="480" w:lineRule="auto"/>
        <w:ind w:firstLine="360"/>
        <w:rPr>
          <w:rFonts w:ascii="Book Antiqua" w:eastAsia="Book Antiqua" w:hAnsi="Book Antiqua" w:cs="Book Antiqua"/>
          <w:sz w:val="24"/>
          <w:szCs w:val="24"/>
        </w:rPr>
      </w:pPr>
      <w:r w:rsidRPr="003518B6">
        <w:rPr>
          <w:rFonts w:ascii="Book Antiqua" w:eastAsia="Book Antiqua" w:hAnsi="Book Antiqua" w:cs="Book Antiqua"/>
          <w:sz w:val="24"/>
          <w:szCs w:val="24"/>
        </w:rPr>
        <w:t>(g) garantizar el acceso público para el uso y disfrute de los BDPMT.</w:t>
      </w:r>
    </w:p>
    <w:p w14:paraId="7F8CF1E9" w14:textId="77777777" w:rsidR="005B02F0" w:rsidRDefault="005B02F0" w:rsidP="005B02F0">
      <w:pPr>
        <w:spacing w:line="480" w:lineRule="auto"/>
        <w:ind w:firstLine="360"/>
        <w:rPr>
          <w:rFonts w:ascii="Book Antiqua" w:eastAsia="Book Antiqua" w:hAnsi="Book Antiqua" w:cs="Book Antiqua"/>
          <w:color w:val="000000"/>
          <w:sz w:val="24"/>
          <w:szCs w:val="24"/>
        </w:rPr>
      </w:pPr>
      <w:r w:rsidRPr="003518B6">
        <w:rPr>
          <w:rFonts w:ascii="Book Antiqua" w:eastAsia="Book Antiqua" w:hAnsi="Book Antiqua" w:cs="Book Antiqua"/>
          <w:sz w:val="24"/>
          <w:szCs w:val="24"/>
        </w:rPr>
        <w:t xml:space="preserve">Artículo 3.- </w:t>
      </w:r>
      <w:r w:rsidRPr="003518B6">
        <w:rPr>
          <w:rFonts w:ascii="Book Antiqua" w:eastAsia="Book Antiqua" w:hAnsi="Book Antiqua" w:cs="Book Antiqua"/>
          <w:color w:val="000000"/>
          <w:sz w:val="24"/>
          <w:szCs w:val="24"/>
        </w:rPr>
        <w:t xml:space="preserve">Definiciones. </w:t>
      </w:r>
    </w:p>
    <w:p w14:paraId="28BFB7EB" w14:textId="6FEBE981" w:rsidR="006D5609" w:rsidRPr="006D5609" w:rsidRDefault="006D5609" w:rsidP="006D5609">
      <w:pPr>
        <w:pStyle w:val="ListParagraph"/>
        <w:widowControl w:val="0"/>
        <w:pBdr>
          <w:top w:val="nil"/>
          <w:left w:val="nil"/>
          <w:bottom w:val="nil"/>
          <w:right w:val="nil"/>
          <w:between w:val="nil"/>
        </w:pBdr>
        <w:spacing w:line="480" w:lineRule="auto"/>
        <w:ind w:left="1069"/>
        <w:rPr>
          <w:rFonts w:ascii="Book Antiqua" w:eastAsia="Book Antiqua" w:hAnsi="Book Antiqua" w:cs="Book Antiqua"/>
          <w:i/>
          <w:iCs/>
          <w:color w:val="000000"/>
          <w:sz w:val="24"/>
          <w:szCs w:val="24"/>
          <w:u w:val="single"/>
        </w:rPr>
      </w:pPr>
      <w:r>
        <w:rPr>
          <w:rFonts w:ascii="Book Antiqua" w:eastAsia="Book Antiqua" w:hAnsi="Book Antiqua" w:cs="Book Antiqua"/>
          <w:i/>
          <w:iCs/>
          <w:color w:val="000000"/>
          <w:sz w:val="24"/>
          <w:szCs w:val="24"/>
          <w:u w:val="single"/>
        </w:rPr>
        <w:t xml:space="preserve">1. </w:t>
      </w:r>
      <w:r w:rsidRPr="006D5609">
        <w:rPr>
          <w:rFonts w:ascii="Book Antiqua" w:eastAsia="Book Antiqua" w:hAnsi="Book Antiqua" w:cs="Book Antiqua"/>
          <w:i/>
          <w:iCs/>
          <w:color w:val="000000"/>
          <w:sz w:val="24"/>
          <w:szCs w:val="24"/>
          <w:u w:val="single"/>
        </w:rPr>
        <w:t xml:space="preserve">Acantilado: Roca alta y tajada que sobresale del mar o de los elementos del LITA, cuyo paramento (cara), como promedio pueda ser asimilado a un plano que forme un ángulo con el plano horizontal igual o superior a 60 grados sexagesimales (60°). Se </w:t>
      </w:r>
      <w:r w:rsidRPr="006D5609">
        <w:rPr>
          <w:rFonts w:ascii="Book Antiqua" w:eastAsia="Book Antiqua" w:hAnsi="Book Antiqua" w:cs="Book Antiqua"/>
          <w:i/>
          <w:iCs/>
          <w:color w:val="000000"/>
          <w:sz w:val="24"/>
          <w:szCs w:val="24"/>
          <w:u w:val="single"/>
        </w:rPr>
        <w:lastRenderedPageBreak/>
        <w:t>incluyen las bremas, playas o aterramientos existentes antes de la coronación</w:t>
      </w:r>
      <w:r w:rsidRPr="008669A7">
        <w:rPr>
          <w:rFonts w:ascii="Book Antiqua" w:eastAsia="Book Antiqua" w:hAnsi="Book Antiqua" w:cs="Book Antiqua"/>
          <w:i/>
          <w:iCs/>
          <w:color w:val="000000"/>
          <w:sz w:val="24"/>
          <w:szCs w:val="24"/>
          <w:u w:val="single"/>
        </w:rPr>
        <w:t>.</w:t>
      </w:r>
    </w:p>
    <w:p w14:paraId="5D2963FD" w14:textId="4740095A" w:rsidR="005B02F0" w:rsidRPr="003518B6" w:rsidRDefault="005B02F0" w:rsidP="005B02F0">
      <w:pPr>
        <w:pStyle w:val="ListParagraph"/>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sidRPr="006D5609">
        <w:rPr>
          <w:rFonts w:ascii="Book Antiqua" w:eastAsia="Book Antiqua" w:hAnsi="Book Antiqua" w:cs="Book Antiqua"/>
          <w:strike/>
          <w:color w:val="000000"/>
          <w:sz w:val="24"/>
          <w:szCs w:val="24"/>
        </w:rPr>
        <w:t>Accesiones</w:t>
      </w:r>
      <w:r w:rsidR="006D5609">
        <w:rPr>
          <w:rFonts w:ascii="Book Antiqua" w:eastAsia="Book Antiqua" w:hAnsi="Book Antiqua" w:cs="Book Antiqua"/>
          <w:color w:val="000000"/>
          <w:sz w:val="24"/>
          <w:szCs w:val="24"/>
        </w:rPr>
        <w:t xml:space="preserve"> </w:t>
      </w:r>
      <w:r w:rsidR="006D5609" w:rsidRPr="006D5609">
        <w:rPr>
          <w:rFonts w:ascii="Book Antiqua" w:eastAsia="Book Antiqua" w:hAnsi="Book Antiqua" w:cs="Book Antiqua"/>
          <w:i/>
          <w:iCs/>
          <w:color w:val="000000"/>
          <w:sz w:val="24"/>
          <w:szCs w:val="24"/>
          <w:u w:val="single"/>
        </w:rPr>
        <w:t>2. Acreción</w:t>
      </w:r>
      <w:r w:rsidR="006D5609" w:rsidRPr="006D5609">
        <w:rPr>
          <w:rFonts w:ascii="Book Antiqua" w:eastAsia="Book Antiqua" w:hAnsi="Book Antiqua" w:cs="Book Antiqua"/>
          <w:color w:val="000000"/>
          <w:sz w:val="24"/>
          <w:szCs w:val="24"/>
        </w:rPr>
        <w:t>:</w:t>
      </w:r>
      <w:r w:rsidRPr="006D5609">
        <w:rPr>
          <w:rFonts w:ascii="Book Antiqua" w:eastAsia="Book Antiqua" w:hAnsi="Book Antiqua" w:cs="Book Antiqua"/>
          <w:i/>
          <w:iCs/>
          <w:color w:val="000000"/>
          <w:sz w:val="24"/>
          <w:szCs w:val="24"/>
        </w:rPr>
        <w:t xml:space="preserve"> </w:t>
      </w:r>
      <w:r w:rsidR="00137C2D" w:rsidRPr="003518B6">
        <w:rPr>
          <w:rFonts w:ascii="Book Antiqua" w:eastAsia="Book Antiqua" w:hAnsi="Book Antiqua" w:cs="Book Antiqua"/>
          <w:color w:val="000000"/>
          <w:sz w:val="24"/>
          <w:szCs w:val="24"/>
        </w:rPr>
        <w:t>T</w:t>
      </w:r>
      <w:r w:rsidRPr="003518B6">
        <w:rPr>
          <w:rFonts w:ascii="Book Antiqua" w:eastAsia="Book Antiqua" w:hAnsi="Book Antiqua" w:cs="Book Antiqua"/>
          <w:color w:val="000000"/>
          <w:sz w:val="24"/>
          <w:szCs w:val="24"/>
        </w:rPr>
        <w:t xml:space="preserve">odos aquellos materiales o componentes de la corteza terrestre que se incorporan </w:t>
      </w:r>
      <w:r w:rsidR="006D5609">
        <w:rPr>
          <w:rFonts w:ascii="Book Antiqua" w:eastAsia="Book Antiqua" w:hAnsi="Book Antiqua" w:cs="Book Antiqua"/>
          <w:i/>
          <w:iCs/>
          <w:color w:val="000000"/>
          <w:sz w:val="24"/>
          <w:szCs w:val="24"/>
          <w:u w:val="single"/>
        </w:rPr>
        <w:t xml:space="preserve">natural y paulatinamente </w:t>
      </w:r>
      <w:r w:rsidRPr="003518B6">
        <w:rPr>
          <w:rFonts w:ascii="Book Antiqua" w:eastAsia="Book Antiqua" w:hAnsi="Book Antiqua" w:cs="Book Antiqua"/>
          <w:color w:val="000000"/>
          <w:sz w:val="24"/>
          <w:szCs w:val="24"/>
        </w:rPr>
        <w:t>a la zona marítimo-terrestre por la acción del mar, de los ríos y otros cuerpos de agua que desembocan directamente al litoral.</w:t>
      </w:r>
    </w:p>
    <w:p w14:paraId="17EDD3EE" w14:textId="10F650D3" w:rsidR="005B02F0" w:rsidRPr="003518B6" w:rsidRDefault="006D5609" w:rsidP="005B02F0">
      <w:pPr>
        <w:pStyle w:val="ListParagraph"/>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sidRPr="006D5609">
        <w:rPr>
          <w:rFonts w:ascii="Book Antiqua" w:eastAsia="Book Antiqua" w:hAnsi="Book Antiqua" w:cs="Book Antiqua"/>
          <w:i/>
          <w:iCs/>
          <w:color w:val="000000"/>
          <w:sz w:val="24"/>
          <w:szCs w:val="24"/>
          <w:u w:val="single"/>
        </w:rPr>
        <w:t>3.</w:t>
      </w:r>
      <w:r>
        <w:rPr>
          <w:rFonts w:ascii="Book Antiqua" w:eastAsia="Book Antiqua" w:hAnsi="Book Antiqua" w:cs="Book Antiqua"/>
          <w:color w:val="000000"/>
          <w:sz w:val="24"/>
          <w:szCs w:val="24"/>
        </w:rPr>
        <w:t xml:space="preserve"> </w:t>
      </w:r>
      <w:r w:rsidR="005B02F0" w:rsidRPr="003518B6">
        <w:rPr>
          <w:rFonts w:ascii="Book Antiqua" w:eastAsia="Book Antiqua" w:hAnsi="Book Antiqua" w:cs="Book Antiqua"/>
          <w:color w:val="000000"/>
          <w:sz w:val="24"/>
          <w:szCs w:val="24"/>
        </w:rPr>
        <w:t xml:space="preserve">Aguas territoriales: </w:t>
      </w:r>
      <w:r w:rsidR="00137C2D" w:rsidRPr="003518B6">
        <w:rPr>
          <w:rFonts w:ascii="Book Antiqua" w:eastAsia="Book Antiqua" w:hAnsi="Book Antiqua" w:cs="Book Antiqua"/>
          <w:color w:val="000000"/>
          <w:sz w:val="24"/>
          <w:szCs w:val="24"/>
        </w:rPr>
        <w:t>I</w:t>
      </w:r>
      <w:r w:rsidR="005B02F0" w:rsidRPr="003518B6">
        <w:rPr>
          <w:rFonts w:ascii="Book Antiqua" w:eastAsia="Book Antiqua" w:hAnsi="Book Antiqua" w:cs="Book Antiqua"/>
          <w:color w:val="000000"/>
          <w:sz w:val="24"/>
          <w:szCs w:val="24"/>
        </w:rPr>
        <w:t>ncluye todas aquellas que se extienden desde la línea costera de la isla de Puerto Rico y de las islas adyacentes pertenecientes a ésta tal y como ha sido o en el futuro fuere modificada o alternada por avulsión, erosión, o receso de las aguas, hasta tres leguas marítimas (10.35 millas) en dirección mar afuera.</w:t>
      </w:r>
    </w:p>
    <w:p w14:paraId="19E7FDF9" w14:textId="64AA60B3" w:rsidR="005B02F0" w:rsidRPr="003518B6" w:rsidRDefault="006D5609" w:rsidP="005B02F0">
      <w:pPr>
        <w:pStyle w:val="ListParagraph"/>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sidRPr="006D5609">
        <w:rPr>
          <w:rFonts w:ascii="Book Antiqua" w:eastAsia="Book Antiqua" w:hAnsi="Book Antiqua" w:cs="Book Antiqua"/>
          <w:i/>
          <w:iCs/>
          <w:color w:val="000000"/>
          <w:sz w:val="24"/>
          <w:szCs w:val="24"/>
          <w:u w:val="single"/>
        </w:rPr>
        <w:t>4.</w:t>
      </w:r>
      <w:r>
        <w:rPr>
          <w:rFonts w:ascii="Book Antiqua" w:eastAsia="Book Antiqua" w:hAnsi="Book Antiqua" w:cs="Book Antiqua"/>
          <w:color w:val="000000"/>
          <w:sz w:val="24"/>
          <w:szCs w:val="24"/>
        </w:rPr>
        <w:t xml:space="preserve"> </w:t>
      </w:r>
      <w:r w:rsidR="005B02F0" w:rsidRPr="003518B6">
        <w:rPr>
          <w:rFonts w:ascii="Book Antiqua" w:eastAsia="Book Antiqua" w:hAnsi="Book Antiqua" w:cs="Book Antiqua"/>
          <w:color w:val="000000"/>
          <w:sz w:val="24"/>
          <w:szCs w:val="24"/>
        </w:rPr>
        <w:t xml:space="preserve">Albufera: </w:t>
      </w:r>
      <w:r w:rsidR="00137C2D" w:rsidRPr="003518B6">
        <w:rPr>
          <w:rFonts w:ascii="Book Antiqua" w:eastAsia="Book Antiqua" w:hAnsi="Book Antiqua" w:cs="Book Antiqua"/>
          <w:color w:val="000000"/>
          <w:sz w:val="24"/>
          <w:szCs w:val="24"/>
        </w:rPr>
        <w:t>L</w:t>
      </w:r>
      <w:r w:rsidR="005B02F0" w:rsidRPr="003518B6">
        <w:rPr>
          <w:rFonts w:ascii="Book Antiqua" w:eastAsia="Book Antiqua" w:hAnsi="Book Antiqua" w:cs="Book Antiqua"/>
          <w:color w:val="000000"/>
          <w:sz w:val="24"/>
          <w:szCs w:val="24"/>
        </w:rPr>
        <w:t xml:space="preserve">aguna formada por las crecientes del mar. </w:t>
      </w:r>
    </w:p>
    <w:p w14:paraId="7406E8E2" w14:textId="31F90410" w:rsidR="005B02F0" w:rsidRPr="003518B6" w:rsidRDefault="006D5609" w:rsidP="005B02F0">
      <w:pPr>
        <w:pStyle w:val="ListParagraph"/>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sidRPr="006D5609">
        <w:rPr>
          <w:rFonts w:ascii="Book Antiqua" w:eastAsia="Book Antiqua" w:hAnsi="Book Antiqua" w:cs="Book Antiqua"/>
          <w:i/>
          <w:iCs/>
          <w:sz w:val="24"/>
          <w:szCs w:val="24"/>
          <w:u w:val="single"/>
        </w:rPr>
        <w:t>5.</w:t>
      </w:r>
      <w:r>
        <w:rPr>
          <w:rFonts w:ascii="Book Antiqua" w:eastAsia="Book Antiqua" w:hAnsi="Book Antiqua" w:cs="Book Antiqua"/>
          <w:sz w:val="24"/>
          <w:szCs w:val="24"/>
        </w:rPr>
        <w:t xml:space="preserve"> </w:t>
      </w:r>
      <w:r w:rsidR="005B02F0" w:rsidRPr="003518B6">
        <w:rPr>
          <w:rFonts w:ascii="Book Antiqua" w:eastAsia="Book Antiqua" w:hAnsi="Book Antiqua" w:cs="Book Antiqua"/>
          <w:sz w:val="24"/>
          <w:szCs w:val="24"/>
        </w:rPr>
        <w:t xml:space="preserve">Amojonamiento: </w:t>
      </w:r>
      <w:r w:rsidR="00137C2D" w:rsidRPr="003518B6">
        <w:rPr>
          <w:rFonts w:ascii="Book Antiqua" w:eastAsia="Book Antiqua" w:hAnsi="Book Antiqua" w:cs="Book Antiqua"/>
          <w:sz w:val="24"/>
          <w:szCs w:val="24"/>
        </w:rPr>
        <w:t>A</w:t>
      </w:r>
      <w:r w:rsidR="005B02F0" w:rsidRPr="003518B6">
        <w:rPr>
          <w:rFonts w:ascii="Book Antiqua" w:eastAsia="Book Antiqua" w:hAnsi="Book Antiqua" w:cs="Book Antiqua"/>
          <w:sz w:val="24"/>
          <w:szCs w:val="24"/>
        </w:rPr>
        <w:t>ctividad, mediante la cual se enclavan, demarcan o colocan postes, piedras o cualquier otro objeto tangible que permita conocer los linderos o límites entre propiedades privadas y BDPMT.</w:t>
      </w:r>
    </w:p>
    <w:p w14:paraId="4821257B" w14:textId="64689392" w:rsidR="005B02F0" w:rsidRPr="003518B6" w:rsidRDefault="006D5609" w:rsidP="005B02F0">
      <w:pPr>
        <w:pStyle w:val="ListParagraph"/>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Pr>
          <w:rFonts w:ascii="Book Antiqua" w:eastAsia="Book Antiqua" w:hAnsi="Book Antiqua" w:cs="Book Antiqua"/>
          <w:i/>
          <w:iCs/>
          <w:sz w:val="24"/>
          <w:szCs w:val="24"/>
          <w:u w:val="single"/>
        </w:rPr>
        <w:t xml:space="preserve">6. </w:t>
      </w:r>
      <w:r w:rsidR="005B02F0" w:rsidRPr="003518B6">
        <w:rPr>
          <w:rFonts w:ascii="Book Antiqua" w:eastAsia="Book Antiqua" w:hAnsi="Book Antiqua" w:cs="Book Antiqua"/>
          <w:sz w:val="24"/>
          <w:szCs w:val="24"/>
        </w:rPr>
        <w:t xml:space="preserve">Ampliación: </w:t>
      </w:r>
      <w:r w:rsidR="00137C2D" w:rsidRPr="003518B6">
        <w:rPr>
          <w:rFonts w:ascii="Book Antiqua" w:eastAsia="Book Antiqua" w:hAnsi="Book Antiqua" w:cs="Book Antiqua"/>
          <w:sz w:val="24"/>
          <w:szCs w:val="24"/>
        </w:rPr>
        <w:t>C</w:t>
      </w:r>
      <w:r w:rsidR="005B02F0" w:rsidRPr="003518B6">
        <w:rPr>
          <w:rFonts w:ascii="Book Antiqua" w:eastAsia="Book Antiqua" w:hAnsi="Book Antiqua" w:cs="Book Antiqua"/>
          <w:sz w:val="24"/>
          <w:szCs w:val="24"/>
        </w:rPr>
        <w:t>onstrucción o alteración estructural en que se aumenta el tamaño o se agrega área bruta de piso a una construcción existente.</w:t>
      </w:r>
    </w:p>
    <w:p w14:paraId="3AA7B16E" w14:textId="195E049A" w:rsidR="005B02F0" w:rsidRPr="003518B6" w:rsidRDefault="006D5609" w:rsidP="005B02F0">
      <w:pPr>
        <w:pStyle w:val="ListParagraph"/>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sidRPr="006D5609">
        <w:rPr>
          <w:rFonts w:ascii="Book Antiqua" w:eastAsia="Book Antiqua" w:hAnsi="Book Antiqua" w:cs="Book Antiqua"/>
          <w:i/>
          <w:iCs/>
          <w:sz w:val="24"/>
          <w:szCs w:val="24"/>
          <w:u w:val="single"/>
        </w:rPr>
        <w:t>7.</w:t>
      </w:r>
      <w:r>
        <w:rPr>
          <w:rFonts w:ascii="Book Antiqua" w:eastAsia="Book Antiqua" w:hAnsi="Book Antiqua" w:cs="Book Antiqua"/>
          <w:sz w:val="24"/>
          <w:szCs w:val="24"/>
        </w:rPr>
        <w:t xml:space="preserve"> </w:t>
      </w:r>
      <w:r w:rsidR="005B02F0" w:rsidRPr="003518B6">
        <w:rPr>
          <w:rFonts w:ascii="Book Antiqua" w:eastAsia="Book Antiqua" w:hAnsi="Book Antiqua" w:cs="Book Antiqua"/>
          <w:sz w:val="24"/>
          <w:szCs w:val="24"/>
        </w:rPr>
        <w:t xml:space="preserve">Aprovechamiento: </w:t>
      </w:r>
      <w:r w:rsidR="00137C2D" w:rsidRPr="003518B6">
        <w:rPr>
          <w:rFonts w:ascii="Book Antiqua" w:eastAsia="Book Antiqua" w:hAnsi="Book Antiqua" w:cs="Book Antiqua"/>
          <w:sz w:val="24"/>
          <w:szCs w:val="24"/>
        </w:rPr>
        <w:t>U</w:t>
      </w:r>
      <w:r w:rsidR="005B02F0" w:rsidRPr="003518B6">
        <w:rPr>
          <w:rFonts w:ascii="Book Antiqua" w:eastAsia="Book Antiqua" w:hAnsi="Book Antiqua" w:cs="Book Antiqua"/>
          <w:sz w:val="24"/>
          <w:szCs w:val="24"/>
        </w:rPr>
        <w:t>so de los BDPMT o de una construcción fija o removible, nueva o existente, sita sobre o dentro de dichos bienes.</w:t>
      </w:r>
    </w:p>
    <w:p w14:paraId="4E4EA951" w14:textId="648FAD7C" w:rsidR="005B02F0" w:rsidRPr="003518B6" w:rsidRDefault="006D5609" w:rsidP="005B02F0">
      <w:pPr>
        <w:pStyle w:val="ListParagraph"/>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Pr>
          <w:rFonts w:ascii="Book Antiqua" w:eastAsia="Book Antiqua" w:hAnsi="Book Antiqua" w:cs="Book Antiqua"/>
          <w:i/>
          <w:iCs/>
          <w:sz w:val="24"/>
          <w:szCs w:val="24"/>
          <w:u w:val="single"/>
        </w:rPr>
        <w:t xml:space="preserve">8. </w:t>
      </w:r>
      <w:r w:rsidR="005B02F0" w:rsidRPr="003518B6">
        <w:rPr>
          <w:rFonts w:ascii="Book Antiqua" w:eastAsia="Book Antiqua" w:hAnsi="Book Antiqua" w:cs="Book Antiqua"/>
          <w:sz w:val="24"/>
          <w:szCs w:val="24"/>
        </w:rPr>
        <w:t xml:space="preserve">Área de Alto Valor Natural con Prioridad de Conservación: Áreas identificadas por el DRNA a través de un inventario en virtud de la Sección 5 de la Ley Núm. 150-1988, conocida como “Ley del Programa de Patrimonio Natural”, entre estas se incluyen: áreas que albergan especies en peligro de </w:t>
      </w:r>
      <w:r w:rsidR="005B02F0" w:rsidRPr="003518B6">
        <w:rPr>
          <w:rFonts w:ascii="Book Antiqua" w:eastAsia="Book Antiqua" w:hAnsi="Book Antiqua" w:cs="Book Antiqua"/>
          <w:sz w:val="24"/>
          <w:szCs w:val="24"/>
        </w:rPr>
        <w:lastRenderedPageBreak/>
        <w:t>extinción, humedales y terrenos anegadizos, áreas de importancia para las especies migratorias, comunidades naturales de importancia ecológica y las áreas identificadas por la JP para ser conservadas o declaradas como reserva natural.</w:t>
      </w:r>
    </w:p>
    <w:p w14:paraId="3AC278E5" w14:textId="63EB03B2" w:rsidR="005B02F0" w:rsidRPr="003518B6" w:rsidRDefault="006D5609" w:rsidP="005B02F0">
      <w:pPr>
        <w:pStyle w:val="ListParagraph"/>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Pr>
          <w:rFonts w:ascii="Book Antiqua" w:eastAsia="Book Antiqua" w:hAnsi="Book Antiqua" w:cs="Book Antiqua"/>
          <w:i/>
          <w:iCs/>
          <w:sz w:val="24"/>
          <w:szCs w:val="24"/>
          <w:u w:val="single"/>
        </w:rPr>
        <w:t xml:space="preserve">9. </w:t>
      </w:r>
      <w:r w:rsidR="005B02F0" w:rsidRPr="003518B6">
        <w:rPr>
          <w:rFonts w:ascii="Book Antiqua" w:eastAsia="Book Antiqua" w:hAnsi="Book Antiqua" w:cs="Book Antiqua"/>
          <w:sz w:val="24"/>
          <w:szCs w:val="24"/>
        </w:rPr>
        <w:t xml:space="preserve">Aterramientos: </w:t>
      </w:r>
      <w:r w:rsidR="00137C2D" w:rsidRPr="003518B6">
        <w:rPr>
          <w:rFonts w:ascii="Book Antiqua" w:eastAsia="Book Antiqua" w:hAnsi="Book Antiqua" w:cs="Book Antiqua"/>
          <w:sz w:val="24"/>
          <w:szCs w:val="24"/>
        </w:rPr>
        <w:t>S</w:t>
      </w:r>
      <w:r w:rsidR="005B02F0" w:rsidRPr="003518B6">
        <w:rPr>
          <w:rFonts w:ascii="Book Antiqua" w:eastAsia="Book Antiqua" w:hAnsi="Book Antiqua" w:cs="Book Antiqua"/>
          <w:sz w:val="24"/>
          <w:szCs w:val="24"/>
        </w:rPr>
        <w:t>e refiere a los montículos de sedimentos que el mar deposita en su flujo y reflujo a lo alto del cordón litoral, con la ayuda del viento.</w:t>
      </w:r>
    </w:p>
    <w:p w14:paraId="51A4B551" w14:textId="085C4903" w:rsidR="005B02F0" w:rsidRPr="003518B6" w:rsidRDefault="006D5609" w:rsidP="005B02F0">
      <w:pPr>
        <w:pStyle w:val="ListParagraph"/>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Pr>
          <w:rFonts w:ascii="Book Antiqua" w:eastAsia="Book Antiqua" w:hAnsi="Book Antiqua" w:cs="Book Antiqua"/>
          <w:i/>
          <w:iCs/>
          <w:sz w:val="24"/>
          <w:szCs w:val="24"/>
          <w:u w:val="single"/>
        </w:rPr>
        <w:t>10.</w:t>
      </w:r>
      <w:r w:rsidR="002E4B4B">
        <w:rPr>
          <w:rFonts w:ascii="Book Antiqua" w:eastAsia="Book Antiqua" w:hAnsi="Book Antiqua" w:cs="Book Antiqua"/>
          <w:i/>
          <w:iCs/>
          <w:sz w:val="24"/>
          <w:szCs w:val="24"/>
          <w:u w:val="single"/>
        </w:rPr>
        <w:t xml:space="preserve"> </w:t>
      </w:r>
      <w:r w:rsidR="005B02F0" w:rsidRPr="003518B6">
        <w:rPr>
          <w:rFonts w:ascii="Book Antiqua" w:eastAsia="Book Antiqua" w:hAnsi="Book Antiqua" w:cs="Book Antiqua"/>
          <w:sz w:val="24"/>
          <w:szCs w:val="24"/>
        </w:rPr>
        <w:t>Bienes de Dominio Público Marítimo</w:t>
      </w:r>
      <w:r w:rsidR="00137C2D" w:rsidRPr="003518B6">
        <w:rPr>
          <w:rFonts w:ascii="Book Antiqua" w:eastAsia="Book Antiqua" w:hAnsi="Book Antiqua" w:cs="Book Antiqua"/>
          <w:sz w:val="24"/>
          <w:szCs w:val="24"/>
        </w:rPr>
        <w:t>-</w:t>
      </w:r>
      <w:r w:rsidR="005B02F0" w:rsidRPr="003518B6">
        <w:rPr>
          <w:rFonts w:ascii="Book Antiqua" w:eastAsia="Book Antiqua" w:hAnsi="Book Antiqua" w:cs="Book Antiqua"/>
          <w:sz w:val="24"/>
          <w:szCs w:val="24"/>
        </w:rPr>
        <w:t xml:space="preserve">Terrestre (BDPMT): La ribera del mar y de los ríos, de las playas, dunas, incluyendo la ZMT la cual se extiende también por los márgenes de los ríos hasta el sitio donde se haga sensible el efecto de las mareas; incluye aquellas marismas, albuferas, marjales, </w:t>
      </w:r>
      <w:r w:rsidR="002E4B4B" w:rsidRPr="002E4B4B">
        <w:rPr>
          <w:rFonts w:ascii="Book Antiqua" w:eastAsia="Book Antiqua" w:hAnsi="Book Antiqua" w:cs="Book Antiqua"/>
          <w:i/>
          <w:iCs/>
          <w:sz w:val="24"/>
          <w:szCs w:val="24"/>
          <w:u w:val="single"/>
        </w:rPr>
        <w:t>salitrales,</w:t>
      </w:r>
      <w:r w:rsidR="002E4B4B">
        <w:rPr>
          <w:rFonts w:ascii="Book Antiqua" w:eastAsia="Book Antiqua" w:hAnsi="Book Antiqua" w:cs="Book Antiqua"/>
          <w:sz w:val="24"/>
          <w:szCs w:val="24"/>
        </w:rPr>
        <w:t xml:space="preserve"> </w:t>
      </w:r>
      <w:r w:rsidR="005B02F0" w:rsidRPr="003518B6">
        <w:rPr>
          <w:rFonts w:ascii="Book Antiqua" w:eastAsia="Book Antiqua" w:hAnsi="Book Antiqua" w:cs="Book Antiqua"/>
          <w:sz w:val="24"/>
          <w:szCs w:val="24"/>
        </w:rPr>
        <w:t>estuarios y, en general, los terrenos bajos que se inundan como consecuencia del flujo y reflujo de las mareas con su lecho y subsuelo; las aguas territoriales y los terrenos sumergidos bajo ellas, las accesiones a la ribera del mar por depósitos de materiales o por retirada del mar; los terrenos ganados al mar por cualquier causa; los terrenos invadidos por el mar que por cualquier causa pasen a formar parte de su lecho;</w:t>
      </w:r>
      <w:r w:rsidR="002E4B4B" w:rsidRPr="002E4B4B">
        <w:rPr>
          <w:rFonts w:ascii="Book Antiqua" w:eastAsia="Book Antiqua" w:hAnsi="Book Antiqua" w:cs="Book Antiqua"/>
          <w:i/>
          <w:iCs/>
          <w:sz w:val="24"/>
          <w:szCs w:val="24"/>
          <w:u w:val="single"/>
        </w:rPr>
        <w:t xml:space="preserve"> </w:t>
      </w:r>
      <w:r w:rsidR="002E4B4B" w:rsidRPr="008669A7">
        <w:rPr>
          <w:rFonts w:ascii="Book Antiqua" w:eastAsia="Book Antiqua" w:hAnsi="Book Antiqua" w:cs="Book Antiqua"/>
          <w:i/>
          <w:iCs/>
          <w:sz w:val="24"/>
          <w:szCs w:val="24"/>
          <w:u w:val="single"/>
        </w:rPr>
        <w:t>la zona de amortiguamiento de</w:t>
      </w:r>
      <w:r w:rsidR="005B02F0" w:rsidRPr="003518B6">
        <w:rPr>
          <w:rFonts w:ascii="Book Antiqua" w:eastAsia="Book Antiqua" w:hAnsi="Book Antiqua" w:cs="Book Antiqua"/>
          <w:sz w:val="24"/>
          <w:szCs w:val="24"/>
        </w:rPr>
        <w:t xml:space="preserve"> los acantilados sensiblemente verticales que estén en contacto con el mar </w:t>
      </w:r>
      <w:r w:rsidR="005B02F0" w:rsidRPr="002E4B4B">
        <w:rPr>
          <w:rFonts w:ascii="Book Antiqua" w:eastAsia="Book Antiqua" w:hAnsi="Book Antiqua" w:cs="Book Antiqua"/>
          <w:strike/>
          <w:sz w:val="24"/>
          <w:szCs w:val="24"/>
        </w:rPr>
        <w:t>o con espacios de dominio público marítimo-terrestre hasta su coronación</w:t>
      </w:r>
      <w:r w:rsidR="005B02F0" w:rsidRPr="003518B6">
        <w:rPr>
          <w:rFonts w:ascii="Book Antiqua" w:eastAsia="Book Antiqua" w:hAnsi="Book Antiqua" w:cs="Book Antiqua"/>
          <w:sz w:val="24"/>
          <w:szCs w:val="24"/>
        </w:rPr>
        <w:t xml:space="preserve">; los islotes y las islas que se forman naturalmente en el mar territorial, aguas interiores o en los ríos hasta donde sean sensible las mareas; los terrenos colindantes con la ribera que se adquieren para su incorporación al dominio público marítimo-terrestre. Estos bienes quedan excluidos del comercio jurídico </w:t>
      </w:r>
      <w:r w:rsidR="005B02F0" w:rsidRPr="002E4B4B">
        <w:rPr>
          <w:rFonts w:ascii="Book Antiqua" w:eastAsia="Book Antiqua" w:hAnsi="Book Antiqua" w:cs="Book Antiqua"/>
          <w:strike/>
          <w:sz w:val="24"/>
          <w:szCs w:val="24"/>
        </w:rPr>
        <w:t>romano</w:t>
      </w:r>
      <w:r w:rsidR="005B02F0" w:rsidRPr="003518B6">
        <w:rPr>
          <w:rFonts w:ascii="Book Antiqua" w:eastAsia="Book Antiqua" w:hAnsi="Book Antiqua" w:cs="Book Antiqua"/>
          <w:sz w:val="24"/>
          <w:szCs w:val="24"/>
        </w:rPr>
        <w:t xml:space="preserve"> y son inalienables, </w:t>
      </w:r>
      <w:r w:rsidR="005B02F0" w:rsidRPr="003518B6">
        <w:rPr>
          <w:rFonts w:ascii="Book Antiqua" w:eastAsia="Book Antiqua" w:hAnsi="Book Antiqua" w:cs="Book Antiqua"/>
          <w:sz w:val="24"/>
          <w:szCs w:val="24"/>
        </w:rPr>
        <w:lastRenderedPageBreak/>
        <w:t xml:space="preserve">imprescriptibles e inembargables </w:t>
      </w:r>
      <w:r w:rsidR="005B02F0" w:rsidRPr="002E4B4B">
        <w:rPr>
          <w:rFonts w:ascii="Book Antiqua" w:eastAsia="Book Antiqua" w:hAnsi="Book Antiqua" w:cs="Book Antiqua"/>
          <w:strike/>
          <w:sz w:val="24"/>
          <w:szCs w:val="24"/>
        </w:rPr>
        <w:t>por disposición legal</w:t>
      </w:r>
      <w:r w:rsidR="005B02F0" w:rsidRPr="003518B6">
        <w:rPr>
          <w:rFonts w:ascii="Book Antiqua" w:eastAsia="Book Antiqua" w:hAnsi="Book Antiqua" w:cs="Book Antiqua"/>
          <w:sz w:val="24"/>
          <w:szCs w:val="24"/>
        </w:rPr>
        <w:t>.</w:t>
      </w:r>
    </w:p>
    <w:p w14:paraId="36CCD33F" w14:textId="63D69481" w:rsidR="005B02F0" w:rsidRPr="003518B6" w:rsidRDefault="002E4B4B" w:rsidP="005B02F0">
      <w:pPr>
        <w:pStyle w:val="ListParagraph"/>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Pr>
          <w:rFonts w:ascii="Book Antiqua" w:eastAsia="Book Antiqua" w:hAnsi="Book Antiqua" w:cs="Book Antiqua"/>
          <w:i/>
          <w:iCs/>
          <w:color w:val="000000"/>
          <w:sz w:val="24"/>
          <w:szCs w:val="24"/>
          <w:u w:val="single"/>
        </w:rPr>
        <w:t xml:space="preserve">11. </w:t>
      </w:r>
      <w:r w:rsidR="005B02F0" w:rsidRPr="003518B6">
        <w:rPr>
          <w:rFonts w:ascii="Book Antiqua" w:eastAsia="Book Antiqua" w:hAnsi="Book Antiqua" w:cs="Book Antiqua"/>
          <w:color w:val="000000"/>
          <w:sz w:val="24"/>
          <w:szCs w:val="24"/>
        </w:rPr>
        <w:t xml:space="preserve">Conservación: </w:t>
      </w:r>
      <w:r w:rsidR="00137C2D" w:rsidRPr="003518B6">
        <w:rPr>
          <w:rFonts w:ascii="Book Antiqua" w:eastAsia="Book Antiqua" w:hAnsi="Book Antiqua" w:cs="Book Antiqua"/>
          <w:color w:val="000000"/>
          <w:sz w:val="24"/>
          <w:szCs w:val="24"/>
        </w:rPr>
        <w:t>C</w:t>
      </w:r>
      <w:r w:rsidR="005B02F0" w:rsidRPr="003518B6">
        <w:rPr>
          <w:rFonts w:ascii="Book Antiqua" w:eastAsia="Book Antiqua" w:hAnsi="Book Antiqua" w:cs="Book Antiqua"/>
          <w:color w:val="000000"/>
          <w:sz w:val="24"/>
          <w:szCs w:val="24"/>
        </w:rPr>
        <w:t>oncepto de planificación y manejo que implica la guarda, protección, defensa, control y utilización limitada de un sector considerado como un bien natural, cultural o ecológico, con el propósito de mejorar y mantener sus condiciones o características naturales.</w:t>
      </w:r>
    </w:p>
    <w:p w14:paraId="6F6FCD52" w14:textId="4629C22C" w:rsidR="00651092" w:rsidRPr="003518B6" w:rsidRDefault="002E4B4B" w:rsidP="00651092">
      <w:pPr>
        <w:pStyle w:val="ListParagraph"/>
        <w:numPr>
          <w:ilvl w:val="0"/>
          <w:numId w:val="36"/>
        </w:numPr>
        <w:spacing w:line="480" w:lineRule="auto"/>
        <w:rPr>
          <w:rFonts w:ascii="Book Antiqua" w:eastAsia="Book Antiqua" w:hAnsi="Book Antiqua" w:cs="Book Antiqua"/>
          <w:sz w:val="24"/>
          <w:szCs w:val="24"/>
        </w:rPr>
      </w:pPr>
      <w:r w:rsidRPr="002E4B4B">
        <w:rPr>
          <w:rFonts w:ascii="Book Antiqua" w:eastAsia="Book Antiqua" w:hAnsi="Book Antiqua" w:cs="Book Antiqua"/>
          <w:i/>
          <w:iCs/>
          <w:sz w:val="24"/>
          <w:szCs w:val="24"/>
          <w:u w:val="single"/>
        </w:rPr>
        <w:t xml:space="preserve">12. </w:t>
      </w:r>
      <w:r w:rsidR="005B02F0" w:rsidRPr="003518B6">
        <w:rPr>
          <w:rFonts w:ascii="Book Antiqua" w:eastAsia="Book Antiqua" w:hAnsi="Book Antiqua" w:cs="Book Antiqua"/>
          <w:sz w:val="24"/>
          <w:szCs w:val="24"/>
        </w:rPr>
        <w:t>Criterios: Conjunto de rasgos bióticos, abióticos y antropogénicos cuyas características permiten localizar los BDPMT y definirlos en forma general, según establecido en los estatutos vigentes. Definen los bienes en forma general.</w:t>
      </w:r>
      <w:r w:rsidR="00651092" w:rsidRPr="003518B6">
        <w:rPr>
          <w:rFonts w:ascii="Book Antiqua" w:eastAsia="Book Antiqua" w:hAnsi="Book Antiqua" w:cs="Book Antiqua"/>
          <w:sz w:val="24"/>
          <w:szCs w:val="24"/>
        </w:rPr>
        <w:t xml:space="preserve"> </w:t>
      </w:r>
      <w:r w:rsidR="005B02F0" w:rsidRPr="003518B6">
        <w:rPr>
          <w:rFonts w:ascii="Book Antiqua" w:eastAsia="Book Antiqua" w:hAnsi="Book Antiqua" w:cs="Book Antiqua"/>
          <w:sz w:val="24"/>
          <w:szCs w:val="24"/>
        </w:rPr>
        <w:t>Los criterios se clasifican en</w:t>
      </w:r>
      <w:r w:rsidR="00651092" w:rsidRPr="003518B6">
        <w:rPr>
          <w:rFonts w:ascii="Book Antiqua" w:eastAsia="Book Antiqua" w:hAnsi="Book Antiqua" w:cs="Book Antiqua"/>
          <w:sz w:val="24"/>
          <w:szCs w:val="24"/>
        </w:rPr>
        <w:t>:</w:t>
      </w:r>
      <w:r w:rsidR="005B02F0" w:rsidRPr="003518B6">
        <w:rPr>
          <w:rFonts w:ascii="Book Antiqua" w:eastAsia="Book Antiqua" w:hAnsi="Book Antiqua" w:cs="Book Antiqua"/>
          <w:sz w:val="24"/>
          <w:szCs w:val="24"/>
        </w:rPr>
        <w:t xml:space="preserve"> </w:t>
      </w:r>
      <w:r w:rsidR="00651092" w:rsidRPr="003518B6">
        <w:rPr>
          <w:rFonts w:ascii="Book Antiqua" w:eastAsia="Book Antiqua" w:hAnsi="Book Antiqua" w:cs="Book Antiqua"/>
          <w:sz w:val="24"/>
          <w:szCs w:val="24"/>
        </w:rPr>
        <w:t xml:space="preserve">(a) </w:t>
      </w:r>
      <w:r w:rsidR="005B02F0" w:rsidRPr="003518B6">
        <w:rPr>
          <w:rFonts w:ascii="Book Antiqua" w:eastAsia="Book Antiqua" w:hAnsi="Book Antiqua" w:cs="Book Antiqua"/>
          <w:sz w:val="24"/>
          <w:szCs w:val="24"/>
        </w:rPr>
        <w:t>ABIÓTICO</w:t>
      </w:r>
      <w:r w:rsidR="00651092" w:rsidRPr="003518B6">
        <w:rPr>
          <w:rFonts w:ascii="Book Antiqua" w:eastAsia="Book Antiqua" w:hAnsi="Book Antiqua" w:cs="Book Antiqua"/>
          <w:sz w:val="24"/>
          <w:szCs w:val="24"/>
        </w:rPr>
        <w:t xml:space="preserve">S: incluye los geomorfológicos (playas, dunas, costas rocosas y terrenos mareales) y los oceanográficos (las mayores olas en temporales y las mareas); </w:t>
      </w:r>
    </w:p>
    <w:p w14:paraId="258D1631" w14:textId="12464E28" w:rsidR="00651092" w:rsidRPr="003518B6" w:rsidRDefault="00651092" w:rsidP="00651092">
      <w:pPr>
        <w:pStyle w:val="ListParagraph"/>
        <w:spacing w:line="480" w:lineRule="auto"/>
        <w:ind w:left="1069"/>
        <w:rPr>
          <w:rFonts w:ascii="Book Antiqua" w:eastAsia="Book Antiqua" w:hAnsi="Book Antiqua" w:cs="Book Antiqua"/>
          <w:sz w:val="24"/>
          <w:szCs w:val="24"/>
        </w:rPr>
      </w:pPr>
      <w:r w:rsidRPr="003518B6">
        <w:rPr>
          <w:rFonts w:ascii="Book Antiqua" w:eastAsia="Book Antiqua" w:hAnsi="Book Antiqua" w:cs="Book Antiqua"/>
          <w:sz w:val="24"/>
          <w:szCs w:val="24"/>
        </w:rPr>
        <w:t>(b)</w:t>
      </w:r>
      <w:r w:rsidR="005B02F0" w:rsidRPr="003518B6">
        <w:rPr>
          <w:rFonts w:ascii="Book Antiqua" w:eastAsia="Book Antiqua" w:hAnsi="Book Antiqua" w:cs="Book Antiqua"/>
          <w:sz w:val="24"/>
          <w:szCs w:val="24"/>
        </w:rPr>
        <w:t xml:space="preserve"> BIÓTICO</w:t>
      </w:r>
      <w:r w:rsidRPr="003518B6">
        <w:rPr>
          <w:rFonts w:ascii="Book Antiqua" w:eastAsia="Book Antiqua" w:hAnsi="Book Antiqua" w:cs="Book Antiqua"/>
          <w:sz w:val="24"/>
          <w:szCs w:val="24"/>
        </w:rPr>
        <w:t>S: incluye las comunidades representativas, más comunes y conspicuas, de los criterios geomorfológicos antes identificados, según aplique; y</w:t>
      </w:r>
    </w:p>
    <w:p w14:paraId="7A55CBC6" w14:textId="24815508" w:rsidR="005B02F0" w:rsidRPr="003518B6" w:rsidRDefault="00651092" w:rsidP="00651092">
      <w:pPr>
        <w:pStyle w:val="ListParagraph"/>
        <w:spacing w:line="480" w:lineRule="auto"/>
        <w:ind w:left="1069"/>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(c) </w:t>
      </w:r>
      <w:r w:rsidR="005B02F0" w:rsidRPr="003518B6">
        <w:rPr>
          <w:rFonts w:ascii="Book Antiqua" w:eastAsia="Book Antiqua" w:hAnsi="Book Antiqua" w:cs="Book Antiqua"/>
          <w:sz w:val="24"/>
          <w:szCs w:val="24"/>
        </w:rPr>
        <w:t>ANTROPOGÉNICO</w:t>
      </w:r>
      <w:r w:rsidRPr="003518B6">
        <w:rPr>
          <w:rFonts w:ascii="Book Antiqua" w:eastAsia="Book Antiqua" w:hAnsi="Book Antiqua" w:cs="Book Antiqua"/>
          <w:sz w:val="24"/>
          <w:szCs w:val="24"/>
        </w:rPr>
        <w:t>S:</w:t>
      </w:r>
      <w:r w:rsidR="005B02F0" w:rsidRPr="003518B6">
        <w:rPr>
          <w:rFonts w:ascii="Book Antiqua" w:eastAsia="Book Antiqua" w:hAnsi="Book Antiqua" w:cs="Book Antiqua"/>
          <w:sz w:val="24"/>
          <w:szCs w:val="24"/>
        </w:rPr>
        <w:t xml:space="preserve"> se refiere a los efectos sobre los bienes causados por acción humana.</w:t>
      </w:r>
    </w:p>
    <w:p w14:paraId="28FC8199" w14:textId="49C1942B" w:rsidR="005B02F0" w:rsidRPr="003518B6" w:rsidRDefault="002E4B4B" w:rsidP="005B02F0">
      <w:pPr>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sidRPr="002E4B4B">
        <w:rPr>
          <w:rFonts w:ascii="Book Antiqua" w:eastAsia="Book Antiqua" w:hAnsi="Book Antiqua" w:cs="Book Antiqua"/>
          <w:i/>
          <w:iCs/>
          <w:sz w:val="24"/>
          <w:szCs w:val="24"/>
          <w:u w:val="single"/>
        </w:rPr>
        <w:t>13.</w:t>
      </w:r>
      <w:r>
        <w:rPr>
          <w:rFonts w:ascii="Book Antiqua" w:eastAsia="Book Antiqua" w:hAnsi="Book Antiqua" w:cs="Book Antiqua"/>
          <w:sz w:val="24"/>
          <w:szCs w:val="24"/>
        </w:rPr>
        <w:t xml:space="preserve"> </w:t>
      </w:r>
      <w:r w:rsidR="005B02F0" w:rsidRPr="003518B6">
        <w:rPr>
          <w:rFonts w:ascii="Book Antiqua" w:eastAsia="Book Antiqua" w:hAnsi="Book Antiqua" w:cs="Book Antiqua"/>
          <w:sz w:val="24"/>
          <w:szCs w:val="24"/>
        </w:rPr>
        <w:t>Demarcación histórica interior o tierra</w:t>
      </w:r>
      <w:r w:rsidR="00651092" w:rsidRPr="003518B6">
        <w:rPr>
          <w:rFonts w:ascii="Book Antiqua" w:eastAsia="Book Antiqua" w:hAnsi="Book Antiqua" w:cs="Book Antiqua"/>
          <w:sz w:val="24"/>
          <w:szCs w:val="24"/>
        </w:rPr>
        <w:t>-</w:t>
      </w:r>
      <w:r w:rsidR="005B02F0" w:rsidRPr="003518B6">
        <w:rPr>
          <w:rFonts w:ascii="Book Antiqua" w:eastAsia="Book Antiqua" w:hAnsi="Book Antiqua" w:cs="Book Antiqua"/>
          <w:sz w:val="24"/>
          <w:szCs w:val="24"/>
        </w:rPr>
        <w:t>adentro de la zona marítimo-terrestre</w:t>
      </w:r>
      <w:r w:rsidR="00651092" w:rsidRPr="003518B6">
        <w:rPr>
          <w:rFonts w:ascii="Book Antiqua" w:eastAsia="Book Antiqua" w:hAnsi="Book Antiqua" w:cs="Book Antiqua"/>
          <w:sz w:val="24"/>
          <w:szCs w:val="24"/>
        </w:rPr>
        <w:t xml:space="preserve"> (ZMT)</w:t>
      </w:r>
      <w:r w:rsidR="005B02F0" w:rsidRPr="003518B6">
        <w:rPr>
          <w:rFonts w:ascii="Book Antiqua" w:eastAsia="Book Antiqua" w:hAnsi="Book Antiqua" w:cs="Book Antiqua"/>
          <w:sz w:val="24"/>
          <w:szCs w:val="24"/>
        </w:rPr>
        <w:t xml:space="preserve">: </w:t>
      </w:r>
      <w:r w:rsidR="00137C2D" w:rsidRPr="003518B6">
        <w:rPr>
          <w:rFonts w:ascii="Book Antiqua" w:eastAsia="Book Antiqua" w:hAnsi="Book Antiqua" w:cs="Book Antiqua"/>
          <w:sz w:val="24"/>
          <w:szCs w:val="24"/>
        </w:rPr>
        <w:t>L</w:t>
      </w:r>
      <w:r w:rsidR="005B02F0" w:rsidRPr="003518B6">
        <w:rPr>
          <w:rFonts w:ascii="Book Antiqua" w:eastAsia="Book Antiqua" w:hAnsi="Book Antiqua" w:cs="Book Antiqua"/>
          <w:sz w:val="24"/>
          <w:szCs w:val="24"/>
        </w:rPr>
        <w:t xml:space="preserve">ímite </w:t>
      </w:r>
      <w:r w:rsidR="00304E54" w:rsidRPr="003518B6">
        <w:rPr>
          <w:rFonts w:ascii="Book Antiqua" w:eastAsia="Book Antiqua" w:hAnsi="Book Antiqua" w:cs="Book Antiqua"/>
          <w:sz w:val="24"/>
          <w:szCs w:val="24"/>
        </w:rPr>
        <w:t xml:space="preserve">interior </w:t>
      </w:r>
      <w:r w:rsidR="005B02F0" w:rsidRPr="003518B6">
        <w:rPr>
          <w:rFonts w:ascii="Book Antiqua" w:eastAsia="Book Antiqua" w:hAnsi="Book Antiqua" w:cs="Book Antiqua"/>
          <w:sz w:val="24"/>
          <w:szCs w:val="24"/>
        </w:rPr>
        <w:t xml:space="preserve">tierra adentro </w:t>
      </w:r>
      <w:r w:rsidR="00304E54" w:rsidRPr="003518B6">
        <w:rPr>
          <w:rFonts w:ascii="Book Antiqua" w:eastAsia="Book Antiqua" w:hAnsi="Book Antiqua" w:cs="Book Antiqua"/>
          <w:sz w:val="24"/>
          <w:szCs w:val="24"/>
        </w:rPr>
        <w:t xml:space="preserve">(LITA) </w:t>
      </w:r>
      <w:r w:rsidR="005B02F0" w:rsidRPr="003518B6">
        <w:rPr>
          <w:rFonts w:ascii="Book Antiqua" w:eastAsia="Book Antiqua" w:hAnsi="Book Antiqua" w:cs="Book Antiqua"/>
          <w:sz w:val="24"/>
          <w:szCs w:val="24"/>
        </w:rPr>
        <w:t>de la ZMT de Puerto Rico que existía antes de la alteración humana de las playas, riberas y orillas del mar mediante rellenos, dragados, excavaciones, diques, rompeolas, construcciones o cualquier otro medio.</w:t>
      </w:r>
    </w:p>
    <w:p w14:paraId="7A04A218" w14:textId="08EEBAAE" w:rsidR="005B02F0" w:rsidRPr="003518B6" w:rsidRDefault="002E4B4B" w:rsidP="005B02F0">
      <w:pPr>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Pr>
          <w:rFonts w:ascii="Book Antiqua" w:eastAsia="Book Antiqua" w:hAnsi="Book Antiqua" w:cs="Book Antiqua"/>
          <w:i/>
          <w:iCs/>
          <w:sz w:val="24"/>
          <w:szCs w:val="24"/>
          <w:u w:val="single"/>
        </w:rPr>
        <w:t xml:space="preserve">14. </w:t>
      </w:r>
      <w:r w:rsidR="005B02F0" w:rsidRPr="003518B6">
        <w:rPr>
          <w:rFonts w:ascii="Book Antiqua" w:eastAsia="Book Antiqua" w:hAnsi="Book Antiqua" w:cs="Book Antiqua"/>
          <w:sz w:val="24"/>
          <w:szCs w:val="24"/>
        </w:rPr>
        <w:t>Deslinde</w:t>
      </w:r>
      <w:r w:rsidR="00304E54" w:rsidRPr="003518B6">
        <w:rPr>
          <w:rFonts w:ascii="Book Antiqua" w:eastAsia="Book Antiqua" w:hAnsi="Book Antiqua" w:cs="Book Antiqua"/>
          <w:sz w:val="24"/>
          <w:szCs w:val="24"/>
        </w:rPr>
        <w:t xml:space="preserve">: </w:t>
      </w:r>
      <w:r w:rsidR="00EF325D" w:rsidRPr="003518B6">
        <w:rPr>
          <w:rFonts w:ascii="Book Antiqua" w:eastAsia="Book Antiqua" w:hAnsi="Book Antiqua" w:cs="Book Antiqua"/>
          <w:sz w:val="24"/>
          <w:szCs w:val="24"/>
        </w:rPr>
        <w:t>O</w:t>
      </w:r>
      <w:r w:rsidR="00304E54" w:rsidRPr="003518B6">
        <w:rPr>
          <w:rFonts w:ascii="Book Antiqua" w:eastAsia="Book Antiqua" w:hAnsi="Book Antiqua" w:cs="Book Antiqua"/>
          <w:sz w:val="24"/>
          <w:szCs w:val="24"/>
        </w:rPr>
        <w:t xml:space="preserve">peración por la cual se fijan los límites materiales de una finca </w:t>
      </w:r>
      <w:r w:rsidR="00304E54" w:rsidRPr="003518B6">
        <w:rPr>
          <w:rFonts w:ascii="Book Antiqua" w:eastAsia="Book Antiqua" w:hAnsi="Book Antiqua" w:cs="Book Antiqua"/>
          <w:sz w:val="24"/>
          <w:szCs w:val="24"/>
        </w:rPr>
        <w:lastRenderedPageBreak/>
        <w:t>que están confundidos.</w:t>
      </w:r>
      <w:r w:rsidR="00EF325D" w:rsidRPr="003518B6">
        <w:rPr>
          <w:rFonts w:ascii="Book Antiqua" w:eastAsia="Book Antiqua" w:hAnsi="Book Antiqua" w:cs="Book Antiqua"/>
          <w:sz w:val="24"/>
          <w:szCs w:val="24"/>
        </w:rPr>
        <w:t xml:space="preserve"> </w:t>
      </w:r>
      <w:r w:rsidR="0000465F" w:rsidRPr="003518B6">
        <w:rPr>
          <w:rFonts w:ascii="Book Antiqua" w:eastAsia="Book Antiqua" w:hAnsi="Book Antiqua" w:cs="Book Antiqua"/>
          <w:sz w:val="24"/>
          <w:szCs w:val="24"/>
        </w:rPr>
        <w:t xml:space="preserve">Es el acto jurídico reconocido para que el Estado realice la delimitación, extensión tierra adentro de los BDPMT y certificación, de conformidad con las características físicas y naturales presentes que los identifican. </w:t>
      </w:r>
      <w:r w:rsidR="000F2F57" w:rsidRPr="003518B6">
        <w:rPr>
          <w:rFonts w:ascii="Book Antiqua" w:eastAsia="Book Antiqua" w:hAnsi="Book Antiqua" w:cs="Book Antiqua"/>
          <w:sz w:val="24"/>
          <w:szCs w:val="24"/>
        </w:rPr>
        <w:t xml:space="preserve">El acto de deslinde es de naturaleza declarativa </w:t>
      </w:r>
      <w:r w:rsidR="0000465F" w:rsidRPr="003518B6">
        <w:rPr>
          <w:rFonts w:ascii="Book Antiqua" w:eastAsia="Book Antiqua" w:hAnsi="Book Antiqua" w:cs="Book Antiqua"/>
          <w:sz w:val="24"/>
          <w:szCs w:val="24"/>
        </w:rPr>
        <w:t xml:space="preserve">y </w:t>
      </w:r>
      <w:r w:rsidR="000F2F57" w:rsidRPr="003518B6">
        <w:rPr>
          <w:rFonts w:ascii="Book Antiqua" w:eastAsia="Book Antiqua" w:hAnsi="Book Antiqua" w:cs="Book Antiqua"/>
          <w:sz w:val="24"/>
          <w:szCs w:val="24"/>
        </w:rPr>
        <w:t>declara hasta dónde el bien marítimo-terrestre tierra adentro se manifiesta.</w:t>
      </w:r>
    </w:p>
    <w:p w14:paraId="1ECB78EB" w14:textId="4404AA3B" w:rsidR="005B02F0" w:rsidRPr="003518B6" w:rsidRDefault="002E4B4B" w:rsidP="005B02F0">
      <w:pPr>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sidRPr="002E4B4B">
        <w:rPr>
          <w:rFonts w:ascii="Book Antiqua" w:eastAsia="Book Antiqua" w:hAnsi="Book Antiqua" w:cs="Book Antiqua"/>
          <w:i/>
          <w:iCs/>
          <w:sz w:val="24"/>
          <w:szCs w:val="24"/>
          <w:u w:val="single"/>
        </w:rPr>
        <w:t>15.</w:t>
      </w:r>
      <w:r>
        <w:rPr>
          <w:rFonts w:ascii="Book Antiqua" w:eastAsia="Book Antiqua" w:hAnsi="Book Antiqua" w:cs="Book Antiqua"/>
          <w:sz w:val="24"/>
          <w:szCs w:val="24"/>
        </w:rPr>
        <w:t xml:space="preserve"> </w:t>
      </w:r>
      <w:r w:rsidR="005B02F0" w:rsidRPr="003518B6">
        <w:rPr>
          <w:rFonts w:ascii="Book Antiqua" w:eastAsia="Book Antiqua" w:hAnsi="Book Antiqua" w:cs="Book Antiqua"/>
          <w:sz w:val="24"/>
          <w:szCs w:val="24"/>
        </w:rPr>
        <w:t xml:space="preserve">Dique: </w:t>
      </w:r>
      <w:r w:rsidR="00137C2D" w:rsidRPr="003518B6">
        <w:rPr>
          <w:rFonts w:ascii="Book Antiqua" w:eastAsia="Book Antiqua" w:hAnsi="Book Antiqua" w:cs="Book Antiqua"/>
          <w:sz w:val="24"/>
          <w:szCs w:val="24"/>
        </w:rPr>
        <w:t>O</w:t>
      </w:r>
      <w:r w:rsidR="005B02F0" w:rsidRPr="003518B6">
        <w:rPr>
          <w:rFonts w:ascii="Book Antiqua" w:eastAsia="Book Antiqua" w:hAnsi="Book Antiqua" w:cs="Book Antiqua"/>
          <w:sz w:val="24"/>
          <w:szCs w:val="24"/>
        </w:rPr>
        <w:t>bra hecha para contener las aguas.</w:t>
      </w:r>
    </w:p>
    <w:p w14:paraId="7EEA8F22" w14:textId="4AD6B02A" w:rsidR="005B02F0" w:rsidRPr="003518B6" w:rsidRDefault="002E4B4B" w:rsidP="005B02F0">
      <w:pPr>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sidRPr="002E4B4B">
        <w:rPr>
          <w:rFonts w:ascii="Book Antiqua" w:eastAsia="Book Antiqua" w:hAnsi="Book Antiqua" w:cs="Book Antiqua"/>
          <w:i/>
          <w:iCs/>
          <w:color w:val="000000"/>
          <w:sz w:val="24"/>
          <w:szCs w:val="24"/>
          <w:u w:val="single"/>
        </w:rPr>
        <w:t>16.</w:t>
      </w:r>
      <w:r>
        <w:rPr>
          <w:rFonts w:ascii="Book Antiqua" w:eastAsia="Book Antiqua" w:hAnsi="Book Antiqua" w:cs="Book Antiqua"/>
          <w:color w:val="000000"/>
          <w:sz w:val="24"/>
          <w:szCs w:val="24"/>
        </w:rPr>
        <w:t xml:space="preserve"> </w:t>
      </w:r>
      <w:r w:rsidR="005B02F0" w:rsidRPr="003518B6">
        <w:rPr>
          <w:rFonts w:ascii="Book Antiqua" w:eastAsia="Book Antiqua" w:hAnsi="Book Antiqua" w:cs="Book Antiqua"/>
          <w:color w:val="000000"/>
          <w:sz w:val="24"/>
          <w:szCs w:val="24"/>
        </w:rPr>
        <w:t xml:space="preserve">Dragado: </w:t>
      </w:r>
      <w:r w:rsidR="00137C2D" w:rsidRPr="003518B6">
        <w:rPr>
          <w:rFonts w:ascii="Book Antiqua" w:eastAsia="Book Antiqua" w:hAnsi="Book Antiqua" w:cs="Book Antiqua"/>
          <w:color w:val="000000"/>
          <w:sz w:val="24"/>
          <w:szCs w:val="24"/>
        </w:rPr>
        <w:t>E</w:t>
      </w:r>
      <w:r w:rsidR="005B02F0" w:rsidRPr="003518B6">
        <w:rPr>
          <w:rFonts w:ascii="Book Antiqua" w:eastAsia="Book Antiqua" w:hAnsi="Book Antiqua" w:cs="Book Antiqua"/>
          <w:color w:val="000000"/>
          <w:sz w:val="24"/>
          <w:szCs w:val="24"/>
        </w:rPr>
        <w:t>xtracción de áridos o cualquier otro material de la corteza terrestre, sumergidos en bienes del dominio público marítimo-terrestre, mediante utilización de maquinaria.</w:t>
      </w:r>
    </w:p>
    <w:p w14:paraId="0781FB4C" w14:textId="26350B11" w:rsidR="005B02F0" w:rsidRPr="003518B6" w:rsidRDefault="002E4B4B" w:rsidP="005B02F0">
      <w:pPr>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sidRPr="002E4B4B">
        <w:rPr>
          <w:rFonts w:ascii="Book Antiqua" w:eastAsia="Book Antiqua" w:hAnsi="Book Antiqua" w:cs="Book Antiqua"/>
          <w:i/>
          <w:iCs/>
          <w:color w:val="000000"/>
          <w:sz w:val="24"/>
          <w:szCs w:val="24"/>
          <w:u w:val="single"/>
        </w:rPr>
        <w:t>1</w:t>
      </w:r>
      <w:r>
        <w:rPr>
          <w:rFonts w:ascii="Book Antiqua" w:eastAsia="Book Antiqua" w:hAnsi="Book Antiqua" w:cs="Book Antiqua"/>
          <w:i/>
          <w:iCs/>
          <w:color w:val="000000"/>
          <w:sz w:val="24"/>
          <w:szCs w:val="24"/>
          <w:u w:val="single"/>
        </w:rPr>
        <w:t>7</w:t>
      </w:r>
      <w:r w:rsidRPr="002E4B4B">
        <w:rPr>
          <w:rFonts w:ascii="Book Antiqua" w:eastAsia="Book Antiqua" w:hAnsi="Book Antiqua" w:cs="Book Antiqua"/>
          <w:i/>
          <w:iCs/>
          <w:color w:val="000000"/>
          <w:sz w:val="24"/>
          <w:szCs w:val="24"/>
          <w:u w:val="single"/>
        </w:rPr>
        <w:t>.</w:t>
      </w:r>
      <w:r>
        <w:rPr>
          <w:rFonts w:ascii="Book Antiqua" w:eastAsia="Book Antiqua" w:hAnsi="Book Antiqua" w:cs="Book Antiqua"/>
          <w:color w:val="000000"/>
          <w:sz w:val="24"/>
          <w:szCs w:val="24"/>
        </w:rPr>
        <w:t xml:space="preserve"> </w:t>
      </w:r>
      <w:r w:rsidR="005B02F0" w:rsidRPr="003518B6">
        <w:rPr>
          <w:rFonts w:ascii="Book Antiqua" w:eastAsia="Book Antiqua" w:hAnsi="Book Antiqua" w:cs="Book Antiqua"/>
          <w:color w:val="000000"/>
          <w:sz w:val="24"/>
          <w:szCs w:val="24"/>
        </w:rPr>
        <w:t xml:space="preserve">Duna: </w:t>
      </w:r>
      <w:r w:rsidR="00137C2D" w:rsidRPr="003518B6">
        <w:rPr>
          <w:rFonts w:ascii="Book Antiqua" w:eastAsia="Book Antiqua" w:hAnsi="Book Antiqua" w:cs="Book Antiqua"/>
          <w:color w:val="000000"/>
          <w:sz w:val="24"/>
          <w:szCs w:val="24"/>
        </w:rPr>
        <w:t>P</w:t>
      </w:r>
      <w:r w:rsidR="005B02F0" w:rsidRPr="003518B6">
        <w:rPr>
          <w:rFonts w:ascii="Book Antiqua" w:eastAsia="Book Antiqua" w:hAnsi="Book Antiqua" w:cs="Book Antiqua"/>
          <w:color w:val="000000"/>
          <w:sz w:val="24"/>
          <w:szCs w:val="24"/>
        </w:rPr>
        <w:t>romontorio de arena fina, con o sin vegetación, transportada en las playas por la acción del mar o del viento.</w:t>
      </w:r>
    </w:p>
    <w:p w14:paraId="20925479" w14:textId="4E5E39A0" w:rsidR="005B02F0" w:rsidRPr="003518B6" w:rsidRDefault="002E4B4B" w:rsidP="005B02F0">
      <w:pPr>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sidRPr="002E4B4B">
        <w:rPr>
          <w:rFonts w:ascii="Book Antiqua" w:eastAsia="Book Antiqua" w:hAnsi="Book Antiqua" w:cs="Book Antiqua"/>
          <w:i/>
          <w:iCs/>
          <w:color w:val="000000"/>
          <w:sz w:val="24"/>
          <w:szCs w:val="24"/>
          <w:u w:val="single"/>
        </w:rPr>
        <w:t>1</w:t>
      </w:r>
      <w:r>
        <w:rPr>
          <w:rFonts w:ascii="Book Antiqua" w:eastAsia="Book Antiqua" w:hAnsi="Book Antiqua" w:cs="Book Antiqua"/>
          <w:i/>
          <w:iCs/>
          <w:color w:val="000000"/>
          <w:sz w:val="24"/>
          <w:szCs w:val="24"/>
          <w:u w:val="single"/>
        </w:rPr>
        <w:t>8</w:t>
      </w:r>
      <w:r w:rsidRPr="002E4B4B">
        <w:rPr>
          <w:rFonts w:ascii="Book Antiqua" w:eastAsia="Book Antiqua" w:hAnsi="Book Antiqua" w:cs="Book Antiqua"/>
          <w:i/>
          <w:iCs/>
          <w:color w:val="000000"/>
          <w:sz w:val="24"/>
          <w:szCs w:val="24"/>
          <w:u w:val="single"/>
        </w:rPr>
        <w:t>.</w:t>
      </w:r>
      <w:r>
        <w:rPr>
          <w:rFonts w:ascii="Book Antiqua" w:eastAsia="Book Antiqua" w:hAnsi="Book Antiqua" w:cs="Book Antiqua"/>
          <w:color w:val="000000"/>
          <w:sz w:val="24"/>
          <w:szCs w:val="24"/>
        </w:rPr>
        <w:t xml:space="preserve"> </w:t>
      </w:r>
      <w:r w:rsidR="005B02F0" w:rsidRPr="003518B6">
        <w:rPr>
          <w:rFonts w:ascii="Book Antiqua" w:eastAsia="Book Antiqua" w:hAnsi="Book Antiqua" w:cs="Book Antiqua"/>
          <w:sz w:val="24"/>
          <w:szCs w:val="24"/>
        </w:rPr>
        <w:t xml:space="preserve">Erosión: </w:t>
      </w:r>
      <w:r w:rsidR="00137C2D" w:rsidRPr="003518B6">
        <w:rPr>
          <w:rFonts w:ascii="Book Antiqua" w:eastAsia="Book Antiqua" w:hAnsi="Book Antiqua" w:cs="Book Antiqua"/>
          <w:color w:val="000000"/>
          <w:sz w:val="24"/>
          <w:szCs w:val="24"/>
        </w:rPr>
        <w:t>P</w:t>
      </w:r>
      <w:r w:rsidR="005B02F0" w:rsidRPr="003518B6">
        <w:rPr>
          <w:rFonts w:ascii="Book Antiqua" w:eastAsia="Book Antiqua" w:hAnsi="Book Antiqua" w:cs="Book Antiqua"/>
          <w:color w:val="000000"/>
          <w:sz w:val="24"/>
          <w:szCs w:val="24"/>
        </w:rPr>
        <w:t>érdida o desplazamiento de materiales de la corteza terrestre a lo largo de la línea de costa debido a la acción del mar, por efecto del viento, escorrentía o percolación subterránea, por factores naturales o antropogénicos.</w:t>
      </w:r>
    </w:p>
    <w:p w14:paraId="28BF72D6" w14:textId="7495F984" w:rsidR="005B02F0" w:rsidRDefault="002E4B4B" w:rsidP="005B02F0">
      <w:pPr>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sidRPr="002E4B4B">
        <w:rPr>
          <w:rFonts w:ascii="Book Antiqua" w:eastAsia="Book Antiqua" w:hAnsi="Book Antiqua" w:cs="Book Antiqua"/>
          <w:i/>
          <w:iCs/>
          <w:color w:val="000000"/>
          <w:sz w:val="24"/>
          <w:szCs w:val="24"/>
          <w:u w:val="single"/>
        </w:rPr>
        <w:t>1</w:t>
      </w:r>
      <w:r>
        <w:rPr>
          <w:rFonts w:ascii="Book Antiqua" w:eastAsia="Book Antiqua" w:hAnsi="Book Antiqua" w:cs="Book Antiqua"/>
          <w:i/>
          <w:iCs/>
          <w:color w:val="000000"/>
          <w:sz w:val="24"/>
          <w:szCs w:val="24"/>
          <w:u w:val="single"/>
        </w:rPr>
        <w:t>9</w:t>
      </w:r>
      <w:r w:rsidRPr="002E4B4B">
        <w:rPr>
          <w:rFonts w:ascii="Book Antiqua" w:eastAsia="Book Antiqua" w:hAnsi="Book Antiqua" w:cs="Book Antiqua"/>
          <w:i/>
          <w:iCs/>
          <w:color w:val="000000"/>
          <w:sz w:val="24"/>
          <w:szCs w:val="24"/>
          <w:u w:val="single"/>
        </w:rPr>
        <w:t>.</w:t>
      </w:r>
      <w:r>
        <w:rPr>
          <w:rFonts w:ascii="Book Antiqua" w:eastAsia="Book Antiqua" w:hAnsi="Book Antiqua" w:cs="Book Antiqua"/>
          <w:color w:val="000000"/>
          <w:sz w:val="24"/>
          <w:szCs w:val="24"/>
        </w:rPr>
        <w:t xml:space="preserve"> </w:t>
      </w:r>
      <w:r w:rsidR="005B02F0" w:rsidRPr="003518B6">
        <w:rPr>
          <w:rFonts w:ascii="Book Antiqua" w:eastAsia="Book Antiqua" w:hAnsi="Book Antiqua" w:cs="Book Antiqua"/>
          <w:color w:val="000000"/>
          <w:sz w:val="24"/>
          <w:szCs w:val="24"/>
        </w:rPr>
        <w:t xml:space="preserve">Estuarios: </w:t>
      </w:r>
      <w:r w:rsidR="00137C2D" w:rsidRPr="003518B6">
        <w:rPr>
          <w:rFonts w:ascii="Book Antiqua" w:eastAsia="Book Antiqua" w:hAnsi="Book Antiqua" w:cs="Book Antiqua"/>
          <w:color w:val="000000"/>
          <w:sz w:val="24"/>
          <w:szCs w:val="24"/>
        </w:rPr>
        <w:t>Z</w:t>
      </w:r>
      <w:r w:rsidR="005B02F0" w:rsidRPr="003518B6">
        <w:rPr>
          <w:rFonts w:ascii="Book Antiqua" w:eastAsia="Book Antiqua" w:hAnsi="Book Antiqua" w:cs="Book Antiqua"/>
          <w:color w:val="000000"/>
          <w:sz w:val="24"/>
          <w:szCs w:val="24"/>
        </w:rPr>
        <w:t>ona de la desembocadura de un río generalmente, en forma de embudo, donde tiene lugar una mezcla de agua dulce y salada potenciada por la acción de las mareas.</w:t>
      </w:r>
    </w:p>
    <w:p w14:paraId="0F2D40E1" w14:textId="62952BA6" w:rsidR="002E4B4B" w:rsidRPr="002E4B4B" w:rsidRDefault="002E4B4B" w:rsidP="00FA079D">
      <w:pPr>
        <w:widowControl w:val="0"/>
        <w:pBdr>
          <w:top w:val="nil"/>
          <w:left w:val="nil"/>
          <w:bottom w:val="nil"/>
          <w:right w:val="nil"/>
          <w:between w:val="nil"/>
        </w:pBdr>
        <w:spacing w:line="480" w:lineRule="auto"/>
        <w:ind w:left="709" w:firstLine="360"/>
        <w:rPr>
          <w:rFonts w:ascii="Book Antiqua" w:eastAsia="Book Antiqua" w:hAnsi="Book Antiqua" w:cs="Book Antiqua"/>
          <w:color w:val="000000"/>
          <w:sz w:val="24"/>
          <w:szCs w:val="24"/>
        </w:rPr>
      </w:pPr>
      <w:r>
        <w:rPr>
          <w:rFonts w:ascii="Book Antiqua" w:eastAsia="Book Antiqua" w:hAnsi="Book Antiqua" w:cs="Book Antiqua"/>
          <w:i/>
          <w:iCs/>
          <w:color w:val="000000"/>
          <w:sz w:val="24"/>
          <w:szCs w:val="24"/>
          <w:u w:val="single"/>
        </w:rPr>
        <w:t xml:space="preserve">20. </w:t>
      </w:r>
      <w:r w:rsidRPr="008669A7">
        <w:rPr>
          <w:rFonts w:ascii="Book Antiqua" w:eastAsia="Book Antiqua" w:hAnsi="Book Antiqua" w:cs="Book Antiqua"/>
          <w:i/>
          <w:iCs/>
          <w:color w:val="000000"/>
          <w:sz w:val="24"/>
          <w:szCs w:val="24"/>
          <w:u w:val="single"/>
        </w:rPr>
        <w:t>Gradiente hidráulico: Relación entre la pérdida de carga o variación de la altura que alcanza el agua y la distancia en un fluido en movimiento (nivel freático) que disminuye la presión lateral hidráulica, a raíz de la fricción entre los poros del suelo.</w:t>
      </w:r>
    </w:p>
    <w:p w14:paraId="53A53D27" w14:textId="5EDCAF8E" w:rsidR="005B02F0" w:rsidRPr="003518B6" w:rsidRDefault="002E4B4B" w:rsidP="005B02F0">
      <w:pPr>
        <w:pStyle w:val="ListParagraph"/>
        <w:numPr>
          <w:ilvl w:val="0"/>
          <w:numId w:val="36"/>
        </w:numPr>
        <w:spacing w:line="480" w:lineRule="auto"/>
        <w:rPr>
          <w:rFonts w:ascii="Book Antiqua" w:eastAsia="Book Antiqua" w:hAnsi="Book Antiqua" w:cs="Book Antiqua"/>
          <w:sz w:val="24"/>
          <w:szCs w:val="24"/>
        </w:rPr>
      </w:pPr>
      <w:r>
        <w:rPr>
          <w:rFonts w:ascii="Book Antiqua" w:eastAsia="Book Antiqua" w:hAnsi="Book Antiqua" w:cs="Book Antiqua"/>
          <w:i/>
          <w:iCs/>
          <w:color w:val="000000"/>
          <w:sz w:val="24"/>
          <w:szCs w:val="24"/>
          <w:u w:val="single"/>
        </w:rPr>
        <w:lastRenderedPageBreak/>
        <w:t>21</w:t>
      </w:r>
      <w:r w:rsidRPr="002E4B4B">
        <w:rPr>
          <w:rFonts w:ascii="Book Antiqua" w:eastAsia="Book Antiqua" w:hAnsi="Book Antiqua" w:cs="Book Antiqua"/>
          <w:i/>
          <w:iCs/>
          <w:color w:val="000000"/>
          <w:sz w:val="24"/>
          <w:szCs w:val="24"/>
          <w:u w:val="single"/>
        </w:rPr>
        <w:t>.</w:t>
      </w:r>
      <w:r>
        <w:rPr>
          <w:rFonts w:ascii="Book Antiqua" w:eastAsia="Book Antiqua" w:hAnsi="Book Antiqua" w:cs="Book Antiqua"/>
          <w:color w:val="000000"/>
          <w:sz w:val="24"/>
          <w:szCs w:val="24"/>
        </w:rPr>
        <w:t xml:space="preserve"> </w:t>
      </w:r>
      <w:r w:rsidR="005B02F0" w:rsidRPr="003518B6">
        <w:rPr>
          <w:rFonts w:ascii="Book Antiqua" w:eastAsia="Book Antiqua" w:hAnsi="Book Antiqua" w:cs="Book Antiqua"/>
          <w:sz w:val="24"/>
          <w:szCs w:val="24"/>
        </w:rPr>
        <w:t xml:space="preserve">Indicadores: </w:t>
      </w:r>
      <w:r w:rsidR="00137C2D" w:rsidRPr="003518B6">
        <w:rPr>
          <w:rFonts w:ascii="Book Antiqua" w:eastAsia="Book Antiqua" w:hAnsi="Book Antiqua" w:cs="Book Antiqua"/>
          <w:sz w:val="24"/>
          <w:szCs w:val="24"/>
        </w:rPr>
        <w:t>C</w:t>
      </w:r>
      <w:r w:rsidR="005B02F0" w:rsidRPr="003518B6">
        <w:rPr>
          <w:rFonts w:ascii="Book Antiqua" w:eastAsia="Book Antiqua" w:hAnsi="Book Antiqua" w:cs="Book Antiqua"/>
          <w:sz w:val="24"/>
          <w:szCs w:val="24"/>
        </w:rPr>
        <w:t>onjunto de elementos, datos o testimonios relacionados o inherentes a los BDPMT que permiten identificar el límite de cada uno de los criterios y establecer el LITA. Permiten señalar el límite de los BDPMT.</w:t>
      </w:r>
    </w:p>
    <w:p w14:paraId="6853E781" w14:textId="089078E2" w:rsidR="005B02F0" w:rsidRPr="003518B6" w:rsidRDefault="002E4B4B" w:rsidP="005B02F0">
      <w:pPr>
        <w:pStyle w:val="ListParagraph"/>
        <w:numPr>
          <w:ilvl w:val="0"/>
          <w:numId w:val="36"/>
        </w:numPr>
        <w:spacing w:line="480" w:lineRule="auto"/>
        <w:ind w:left="1170" w:hanging="461"/>
        <w:rPr>
          <w:rFonts w:ascii="Book Antiqua" w:eastAsia="Book Antiqua" w:hAnsi="Book Antiqua" w:cs="Book Antiqua"/>
          <w:sz w:val="24"/>
          <w:szCs w:val="24"/>
        </w:rPr>
      </w:pPr>
      <w:r>
        <w:rPr>
          <w:rFonts w:ascii="Book Antiqua" w:eastAsia="Book Antiqua" w:hAnsi="Book Antiqua" w:cs="Book Antiqua"/>
          <w:i/>
          <w:iCs/>
          <w:color w:val="000000"/>
          <w:sz w:val="24"/>
          <w:szCs w:val="24"/>
          <w:u w:val="single"/>
        </w:rPr>
        <w:t>22</w:t>
      </w:r>
      <w:r w:rsidRPr="002E4B4B">
        <w:rPr>
          <w:rFonts w:ascii="Book Antiqua" w:eastAsia="Book Antiqua" w:hAnsi="Book Antiqua" w:cs="Book Antiqua"/>
          <w:i/>
          <w:iCs/>
          <w:color w:val="000000"/>
          <w:sz w:val="24"/>
          <w:szCs w:val="24"/>
          <w:u w:val="single"/>
        </w:rPr>
        <w:t>.</w:t>
      </w:r>
      <w:r>
        <w:rPr>
          <w:rFonts w:ascii="Book Antiqua" w:eastAsia="Book Antiqua" w:hAnsi="Book Antiqua" w:cs="Book Antiqua"/>
          <w:color w:val="000000"/>
          <w:sz w:val="24"/>
          <w:szCs w:val="24"/>
        </w:rPr>
        <w:t xml:space="preserve"> </w:t>
      </w:r>
      <w:r w:rsidR="005B02F0" w:rsidRPr="003518B6">
        <w:rPr>
          <w:rFonts w:ascii="Book Antiqua" w:eastAsia="Book Antiqua" w:hAnsi="Book Antiqua" w:cs="Book Antiqua"/>
          <w:sz w:val="24"/>
          <w:szCs w:val="24"/>
        </w:rPr>
        <w:t xml:space="preserve">Litoral: </w:t>
      </w:r>
      <w:r w:rsidR="00137C2D" w:rsidRPr="003518B6">
        <w:rPr>
          <w:rFonts w:ascii="Book Antiqua" w:eastAsia="Book Antiqua" w:hAnsi="Book Antiqua" w:cs="Book Antiqua"/>
          <w:sz w:val="24"/>
          <w:szCs w:val="24"/>
        </w:rPr>
        <w:t>C</w:t>
      </w:r>
      <w:r w:rsidR="005B02F0" w:rsidRPr="003518B6">
        <w:rPr>
          <w:rFonts w:ascii="Book Antiqua" w:eastAsia="Book Antiqua" w:hAnsi="Book Antiqua" w:cs="Book Antiqua"/>
          <w:sz w:val="24"/>
          <w:szCs w:val="24"/>
        </w:rPr>
        <w:t>osta o playa.</w:t>
      </w:r>
    </w:p>
    <w:p w14:paraId="740BDE0C" w14:textId="3486582B" w:rsidR="005B02F0" w:rsidRPr="003518B6" w:rsidRDefault="002E4B4B" w:rsidP="005B02F0">
      <w:pPr>
        <w:pStyle w:val="ListParagraph"/>
        <w:numPr>
          <w:ilvl w:val="0"/>
          <w:numId w:val="36"/>
        </w:numPr>
        <w:spacing w:line="480" w:lineRule="auto"/>
        <w:ind w:left="1170" w:hanging="461"/>
        <w:rPr>
          <w:rFonts w:ascii="Book Antiqua" w:eastAsia="Book Antiqua" w:hAnsi="Book Antiqua" w:cs="Book Antiqua"/>
          <w:sz w:val="24"/>
          <w:szCs w:val="24"/>
        </w:rPr>
      </w:pPr>
      <w:r>
        <w:rPr>
          <w:rFonts w:ascii="Book Antiqua" w:eastAsia="Book Antiqua" w:hAnsi="Book Antiqua" w:cs="Book Antiqua"/>
          <w:i/>
          <w:iCs/>
          <w:color w:val="000000"/>
          <w:sz w:val="24"/>
          <w:szCs w:val="24"/>
          <w:u w:val="single"/>
        </w:rPr>
        <w:t>23</w:t>
      </w:r>
      <w:r w:rsidRPr="002E4B4B">
        <w:rPr>
          <w:rFonts w:ascii="Book Antiqua" w:eastAsia="Book Antiqua" w:hAnsi="Book Antiqua" w:cs="Book Antiqua"/>
          <w:i/>
          <w:iCs/>
          <w:color w:val="000000"/>
          <w:sz w:val="24"/>
          <w:szCs w:val="24"/>
          <w:u w:val="single"/>
        </w:rPr>
        <w:t>.</w:t>
      </w:r>
      <w:r>
        <w:rPr>
          <w:rFonts w:ascii="Book Antiqua" w:eastAsia="Book Antiqua" w:hAnsi="Book Antiqua" w:cs="Book Antiqua"/>
          <w:color w:val="000000"/>
          <w:sz w:val="24"/>
          <w:szCs w:val="24"/>
        </w:rPr>
        <w:t xml:space="preserve"> </w:t>
      </w:r>
      <w:r w:rsidR="005B02F0" w:rsidRPr="003518B6">
        <w:rPr>
          <w:rFonts w:ascii="Book Antiqua" w:eastAsia="Book Antiqua" w:hAnsi="Book Antiqua" w:cs="Book Antiqua"/>
          <w:color w:val="000000"/>
          <w:sz w:val="24"/>
          <w:szCs w:val="24"/>
        </w:rPr>
        <w:t xml:space="preserve">Manglares: </w:t>
      </w:r>
      <w:r w:rsidR="00137C2D" w:rsidRPr="003518B6">
        <w:rPr>
          <w:rFonts w:ascii="Book Antiqua" w:eastAsia="Book Antiqua" w:hAnsi="Book Antiqua" w:cs="Book Antiqua"/>
          <w:color w:val="000000"/>
          <w:sz w:val="24"/>
          <w:szCs w:val="24"/>
        </w:rPr>
        <w:t>F</w:t>
      </w:r>
      <w:r w:rsidR="005B02F0" w:rsidRPr="003518B6">
        <w:rPr>
          <w:rFonts w:ascii="Book Antiqua" w:eastAsia="Book Antiqua" w:hAnsi="Book Antiqua" w:cs="Book Antiqua"/>
          <w:color w:val="000000"/>
          <w:sz w:val="24"/>
          <w:szCs w:val="24"/>
        </w:rPr>
        <w:t>ormación vegetal propia de las zonas litorales tropicales compuesta por especies de árboles que generalmente poseen órganos accesorios de respiración que les permiten colonizar terrenos anegados sujetos a intrusiones de agua salada.</w:t>
      </w:r>
    </w:p>
    <w:p w14:paraId="06526886" w14:textId="37E30A79" w:rsidR="005B02F0" w:rsidRPr="002E4B4B" w:rsidRDefault="002E4B4B" w:rsidP="005B02F0">
      <w:pPr>
        <w:pStyle w:val="ListParagraph"/>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Pr>
          <w:rFonts w:ascii="Book Antiqua" w:eastAsia="Book Antiqua" w:hAnsi="Book Antiqua" w:cs="Book Antiqua"/>
          <w:i/>
          <w:iCs/>
          <w:color w:val="000000"/>
          <w:sz w:val="24"/>
          <w:szCs w:val="24"/>
          <w:u w:val="single"/>
        </w:rPr>
        <w:t>24</w:t>
      </w:r>
      <w:r w:rsidRPr="002E4B4B">
        <w:rPr>
          <w:rFonts w:ascii="Book Antiqua" w:eastAsia="Book Antiqua" w:hAnsi="Book Antiqua" w:cs="Book Antiqua"/>
          <w:i/>
          <w:iCs/>
          <w:color w:val="000000"/>
          <w:sz w:val="24"/>
          <w:szCs w:val="24"/>
          <w:u w:val="single"/>
        </w:rPr>
        <w:t>.</w:t>
      </w:r>
      <w:r>
        <w:rPr>
          <w:rFonts w:ascii="Book Antiqua" w:eastAsia="Book Antiqua" w:hAnsi="Book Antiqua" w:cs="Book Antiqua"/>
          <w:color w:val="000000"/>
          <w:sz w:val="24"/>
          <w:szCs w:val="24"/>
        </w:rPr>
        <w:t xml:space="preserve"> </w:t>
      </w:r>
      <w:r w:rsidR="005B02F0" w:rsidRPr="003518B6">
        <w:rPr>
          <w:rFonts w:ascii="Book Antiqua" w:eastAsia="Book Antiqua" w:hAnsi="Book Antiqua" w:cs="Book Antiqua"/>
          <w:sz w:val="24"/>
          <w:szCs w:val="24"/>
        </w:rPr>
        <w:t xml:space="preserve">Mareas Equinocciales: </w:t>
      </w:r>
      <w:r w:rsidR="00137C2D" w:rsidRPr="003518B6">
        <w:rPr>
          <w:rFonts w:ascii="Book Antiqua" w:eastAsia="Book Antiqua" w:hAnsi="Book Antiqua" w:cs="Book Antiqua"/>
          <w:sz w:val="24"/>
          <w:szCs w:val="24"/>
        </w:rPr>
        <w:t>F</w:t>
      </w:r>
      <w:r w:rsidR="005B02F0" w:rsidRPr="003518B6">
        <w:rPr>
          <w:rFonts w:ascii="Book Antiqua" w:eastAsia="Book Antiqua" w:hAnsi="Book Antiqua" w:cs="Book Antiqua"/>
          <w:sz w:val="24"/>
          <w:szCs w:val="24"/>
        </w:rPr>
        <w:t>lujo y reflujo del mar que baña las riberas durante la época del año en la primavera y en el otoño en que el sol, pasando por el Ecuador da a la noche igual duración que al día.</w:t>
      </w:r>
    </w:p>
    <w:p w14:paraId="736E5065" w14:textId="13334491" w:rsidR="002E4B4B" w:rsidRPr="00040630" w:rsidRDefault="00040630" w:rsidP="00FA079D">
      <w:pPr>
        <w:widowControl w:val="0"/>
        <w:pBdr>
          <w:top w:val="nil"/>
          <w:left w:val="nil"/>
          <w:bottom w:val="nil"/>
          <w:right w:val="nil"/>
          <w:between w:val="nil"/>
        </w:pBdr>
        <w:spacing w:line="480" w:lineRule="auto"/>
        <w:ind w:left="709" w:firstLine="360"/>
        <w:rPr>
          <w:rFonts w:ascii="Book Antiqua" w:eastAsia="Book Antiqua" w:hAnsi="Book Antiqua" w:cs="Book Antiqua"/>
          <w:color w:val="000000"/>
          <w:sz w:val="24"/>
          <w:szCs w:val="24"/>
        </w:rPr>
      </w:pPr>
      <w:r w:rsidRPr="00040630">
        <w:rPr>
          <w:rFonts w:ascii="Book Antiqua" w:eastAsia="Book Antiqua" w:hAnsi="Book Antiqua" w:cs="Book Antiqua"/>
          <w:i/>
          <w:iCs/>
          <w:sz w:val="24"/>
          <w:szCs w:val="24"/>
          <w:u w:val="single"/>
        </w:rPr>
        <w:t>25. Marea viva equinoccial en perigeo: El momento de máxima elevación del nivel del mar que puede observarse de forma natural. Es una combinación de tres (3) factores astronómicos que, cuando coinciden, provocan las mareas más altas del año. Sucede cuando la luna está en su fase de perigeo (el punto más cercano de la Tierra) y, al mismo tiempo, se alinean el Sol, la Luna y la Tierra, lo cual ocurre durante los equinoccios (marzo y septiembre) y las fases de la luna nueva o llena. Este fenómeno astronóm</w:t>
      </w:r>
      <w:r w:rsidRPr="00040630">
        <w:rPr>
          <w:rFonts w:ascii="Times New Roman" w:eastAsia="Book Antiqua" w:hAnsi="Times New Roman"/>
          <w:i/>
          <w:iCs/>
          <w:sz w:val="24"/>
          <w:szCs w:val="24"/>
          <w:u w:val="single"/>
        </w:rPr>
        <w:t>ico provoca una amplitud de marea muy pronunciada, con pleamares excepcionalmente altas y bajamares extraordinariamente bajas.</w:t>
      </w:r>
    </w:p>
    <w:p w14:paraId="2280A164" w14:textId="587B4F78" w:rsidR="005B02F0" w:rsidRPr="003518B6" w:rsidRDefault="002E4B4B" w:rsidP="005B02F0">
      <w:pPr>
        <w:pStyle w:val="ListParagraph"/>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bookmarkStart w:id="6" w:name="_Hlk213856899"/>
      <w:r>
        <w:rPr>
          <w:rFonts w:ascii="Book Antiqua" w:eastAsia="Book Antiqua" w:hAnsi="Book Antiqua" w:cs="Book Antiqua"/>
          <w:i/>
          <w:iCs/>
          <w:color w:val="000000"/>
          <w:sz w:val="24"/>
          <w:szCs w:val="24"/>
          <w:u w:val="single"/>
        </w:rPr>
        <w:t>26</w:t>
      </w:r>
      <w:r w:rsidRPr="002E4B4B">
        <w:rPr>
          <w:rFonts w:ascii="Book Antiqua" w:eastAsia="Book Antiqua" w:hAnsi="Book Antiqua" w:cs="Book Antiqua"/>
          <w:i/>
          <w:iCs/>
          <w:color w:val="000000"/>
          <w:sz w:val="24"/>
          <w:szCs w:val="24"/>
          <w:u w:val="single"/>
        </w:rPr>
        <w:t>.</w:t>
      </w:r>
      <w:r>
        <w:rPr>
          <w:rFonts w:ascii="Book Antiqua" w:eastAsia="Book Antiqua" w:hAnsi="Book Antiqua" w:cs="Book Antiqua"/>
          <w:color w:val="000000"/>
          <w:sz w:val="24"/>
          <w:szCs w:val="24"/>
        </w:rPr>
        <w:t xml:space="preserve"> </w:t>
      </w:r>
      <w:bookmarkEnd w:id="6"/>
      <w:r w:rsidR="005B02F0" w:rsidRPr="003518B6">
        <w:rPr>
          <w:rFonts w:ascii="Book Antiqua" w:eastAsia="Book Antiqua" w:hAnsi="Book Antiqua" w:cs="Book Antiqua"/>
          <w:color w:val="000000"/>
          <w:sz w:val="24"/>
          <w:szCs w:val="24"/>
        </w:rPr>
        <w:t xml:space="preserve">Marisma: </w:t>
      </w:r>
      <w:r w:rsidR="00137C2D" w:rsidRPr="003518B6">
        <w:rPr>
          <w:rFonts w:ascii="Book Antiqua" w:eastAsia="Book Antiqua" w:hAnsi="Book Antiqua" w:cs="Book Antiqua"/>
          <w:color w:val="000000"/>
          <w:sz w:val="24"/>
          <w:szCs w:val="24"/>
        </w:rPr>
        <w:t>T</w:t>
      </w:r>
      <w:r w:rsidR="005B02F0" w:rsidRPr="003518B6">
        <w:rPr>
          <w:rFonts w:ascii="Book Antiqua" w:eastAsia="Book Antiqua" w:hAnsi="Book Antiqua" w:cs="Book Antiqua"/>
          <w:color w:val="000000"/>
          <w:sz w:val="24"/>
          <w:szCs w:val="24"/>
        </w:rPr>
        <w:t>erreno bajo y pantanoso que se inunda con las aguas del mar.</w:t>
      </w:r>
    </w:p>
    <w:p w14:paraId="3BBC4275" w14:textId="65FD9B1E" w:rsidR="005B02F0" w:rsidRPr="003518B6" w:rsidRDefault="00040630" w:rsidP="005B02F0">
      <w:pPr>
        <w:pStyle w:val="ListParagraph"/>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Pr>
          <w:rFonts w:ascii="Book Antiqua" w:eastAsia="Book Antiqua" w:hAnsi="Book Antiqua" w:cs="Book Antiqua"/>
          <w:i/>
          <w:iCs/>
          <w:color w:val="000000"/>
          <w:sz w:val="24"/>
          <w:szCs w:val="24"/>
          <w:u w:val="single"/>
        </w:rPr>
        <w:t>27</w:t>
      </w:r>
      <w:r w:rsidRPr="002E4B4B">
        <w:rPr>
          <w:rFonts w:ascii="Book Antiqua" w:eastAsia="Book Antiqua" w:hAnsi="Book Antiqua" w:cs="Book Antiqua"/>
          <w:i/>
          <w:iCs/>
          <w:color w:val="000000"/>
          <w:sz w:val="24"/>
          <w:szCs w:val="24"/>
          <w:u w:val="single"/>
        </w:rPr>
        <w:t>.</w:t>
      </w:r>
      <w:r>
        <w:rPr>
          <w:rFonts w:ascii="Book Antiqua" w:eastAsia="Book Antiqua" w:hAnsi="Book Antiqua" w:cs="Book Antiqua"/>
          <w:color w:val="000000"/>
          <w:sz w:val="24"/>
          <w:szCs w:val="24"/>
        </w:rPr>
        <w:t xml:space="preserve"> </w:t>
      </w:r>
      <w:r w:rsidR="005B02F0" w:rsidRPr="003518B6">
        <w:rPr>
          <w:rFonts w:ascii="Book Antiqua" w:eastAsia="Book Antiqua" w:hAnsi="Book Antiqua" w:cs="Book Antiqua"/>
          <w:color w:val="000000"/>
          <w:sz w:val="24"/>
          <w:szCs w:val="24"/>
        </w:rPr>
        <w:t>Marjales</w:t>
      </w:r>
      <w:r w:rsidR="00137C2D" w:rsidRPr="003518B6">
        <w:rPr>
          <w:rFonts w:ascii="Book Antiqua" w:eastAsia="Book Antiqua" w:hAnsi="Book Antiqua" w:cs="Book Antiqua"/>
          <w:color w:val="000000"/>
          <w:sz w:val="24"/>
          <w:szCs w:val="24"/>
        </w:rPr>
        <w:t>:</w:t>
      </w:r>
      <w:r w:rsidR="005B02F0" w:rsidRPr="003518B6">
        <w:rPr>
          <w:rFonts w:ascii="Book Antiqua" w:eastAsia="Book Antiqua" w:hAnsi="Book Antiqua" w:cs="Book Antiqua"/>
          <w:color w:val="000000"/>
          <w:sz w:val="24"/>
          <w:szCs w:val="24"/>
        </w:rPr>
        <w:t xml:space="preserve"> </w:t>
      </w:r>
      <w:r w:rsidR="00137C2D" w:rsidRPr="003518B6">
        <w:rPr>
          <w:rFonts w:ascii="Book Antiqua" w:eastAsia="Book Antiqua" w:hAnsi="Book Antiqua" w:cs="Book Antiqua"/>
          <w:color w:val="000000"/>
          <w:sz w:val="24"/>
          <w:szCs w:val="24"/>
        </w:rPr>
        <w:t>T</w:t>
      </w:r>
      <w:r w:rsidR="005B02F0" w:rsidRPr="003518B6">
        <w:rPr>
          <w:rFonts w:ascii="Book Antiqua" w:eastAsia="Book Antiqua" w:hAnsi="Book Antiqua" w:cs="Book Antiqua"/>
          <w:color w:val="000000"/>
          <w:sz w:val="24"/>
          <w:szCs w:val="24"/>
        </w:rPr>
        <w:t xml:space="preserve">errenos pantanosos. </w:t>
      </w:r>
    </w:p>
    <w:p w14:paraId="404E6722" w14:textId="5B76CA30" w:rsidR="005B02F0" w:rsidRPr="003518B6" w:rsidRDefault="00040630" w:rsidP="005B02F0">
      <w:pPr>
        <w:pStyle w:val="ListParagraph"/>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Pr>
          <w:rFonts w:ascii="Book Antiqua" w:eastAsia="Book Antiqua" w:hAnsi="Book Antiqua" w:cs="Book Antiqua"/>
          <w:i/>
          <w:iCs/>
          <w:color w:val="000000"/>
          <w:sz w:val="24"/>
          <w:szCs w:val="24"/>
          <w:u w:val="single"/>
        </w:rPr>
        <w:t>28</w:t>
      </w:r>
      <w:r w:rsidRPr="002E4B4B">
        <w:rPr>
          <w:rFonts w:ascii="Book Antiqua" w:eastAsia="Book Antiqua" w:hAnsi="Book Antiqua" w:cs="Book Antiqua"/>
          <w:i/>
          <w:iCs/>
          <w:color w:val="000000"/>
          <w:sz w:val="24"/>
          <w:szCs w:val="24"/>
          <w:u w:val="single"/>
        </w:rPr>
        <w:t>.</w:t>
      </w:r>
      <w:r>
        <w:rPr>
          <w:rFonts w:ascii="Book Antiqua" w:eastAsia="Book Antiqua" w:hAnsi="Book Antiqua" w:cs="Book Antiqua"/>
          <w:color w:val="000000"/>
          <w:sz w:val="24"/>
          <w:szCs w:val="24"/>
        </w:rPr>
        <w:t xml:space="preserve"> </w:t>
      </w:r>
      <w:r w:rsidR="005B02F0" w:rsidRPr="003518B6">
        <w:rPr>
          <w:rFonts w:ascii="Book Antiqua" w:eastAsia="Book Antiqua" w:hAnsi="Book Antiqua" w:cs="Book Antiqua"/>
          <w:color w:val="000000"/>
          <w:sz w:val="24"/>
          <w:szCs w:val="24"/>
        </w:rPr>
        <w:t xml:space="preserve">Mensura: </w:t>
      </w:r>
      <w:r w:rsidR="00137C2D" w:rsidRPr="003518B6">
        <w:rPr>
          <w:rFonts w:ascii="Book Antiqua" w:eastAsia="Book Antiqua" w:hAnsi="Book Antiqua" w:cs="Book Antiqua"/>
          <w:color w:val="000000"/>
          <w:sz w:val="24"/>
          <w:szCs w:val="24"/>
        </w:rPr>
        <w:t>A</w:t>
      </w:r>
      <w:r w:rsidR="005B02F0" w:rsidRPr="003518B6">
        <w:rPr>
          <w:rFonts w:ascii="Book Antiqua" w:eastAsia="Book Antiqua" w:hAnsi="Book Antiqua" w:cs="Book Antiqua"/>
          <w:color w:val="000000"/>
          <w:sz w:val="24"/>
          <w:szCs w:val="24"/>
        </w:rPr>
        <w:t xml:space="preserve">ctividad mediante la cual se establece la medida, cabida o área </w:t>
      </w:r>
      <w:r w:rsidR="005B02F0" w:rsidRPr="003518B6">
        <w:rPr>
          <w:rFonts w:ascii="Book Antiqua" w:eastAsia="Book Antiqua" w:hAnsi="Book Antiqua" w:cs="Book Antiqua"/>
          <w:color w:val="000000"/>
          <w:sz w:val="24"/>
          <w:szCs w:val="24"/>
        </w:rPr>
        <w:lastRenderedPageBreak/>
        <w:t>superficial de algún lugar.</w:t>
      </w:r>
    </w:p>
    <w:p w14:paraId="1AD75B05" w14:textId="1FE528E1" w:rsidR="005B02F0" w:rsidRPr="00040630" w:rsidRDefault="00040630" w:rsidP="005B02F0">
      <w:pPr>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Pr>
          <w:rFonts w:ascii="Book Antiqua" w:eastAsia="Book Antiqua" w:hAnsi="Book Antiqua" w:cs="Book Antiqua"/>
          <w:i/>
          <w:iCs/>
          <w:color w:val="000000"/>
          <w:sz w:val="24"/>
          <w:szCs w:val="24"/>
          <w:u w:val="single"/>
        </w:rPr>
        <w:t>29</w:t>
      </w:r>
      <w:r w:rsidRPr="002E4B4B">
        <w:rPr>
          <w:rFonts w:ascii="Book Antiqua" w:eastAsia="Book Antiqua" w:hAnsi="Book Antiqua" w:cs="Book Antiqua"/>
          <w:i/>
          <w:iCs/>
          <w:color w:val="000000"/>
          <w:sz w:val="24"/>
          <w:szCs w:val="24"/>
          <w:u w:val="single"/>
        </w:rPr>
        <w:t>.</w:t>
      </w:r>
      <w:r>
        <w:rPr>
          <w:rFonts w:ascii="Book Antiqua" w:eastAsia="Book Antiqua" w:hAnsi="Book Antiqua" w:cs="Book Antiqua"/>
          <w:color w:val="000000"/>
          <w:sz w:val="24"/>
          <w:szCs w:val="24"/>
        </w:rPr>
        <w:t xml:space="preserve"> </w:t>
      </w:r>
      <w:r w:rsidR="005B02F0" w:rsidRPr="003518B6">
        <w:rPr>
          <w:rFonts w:ascii="Book Antiqua" w:eastAsia="Book Antiqua" w:hAnsi="Book Antiqua" w:cs="Book Antiqua"/>
          <w:color w:val="000000"/>
          <w:sz w:val="24"/>
          <w:szCs w:val="24"/>
        </w:rPr>
        <w:t xml:space="preserve">Playa: </w:t>
      </w:r>
      <w:r w:rsidR="00137C2D" w:rsidRPr="00040630">
        <w:rPr>
          <w:rFonts w:ascii="Book Antiqua" w:eastAsia="Book Antiqua" w:hAnsi="Book Antiqua" w:cs="Book Antiqua"/>
          <w:strike/>
          <w:color w:val="000000"/>
          <w:sz w:val="24"/>
          <w:szCs w:val="24"/>
        </w:rPr>
        <w:t>R</w:t>
      </w:r>
      <w:r w:rsidR="005B02F0" w:rsidRPr="00040630">
        <w:rPr>
          <w:rFonts w:ascii="Book Antiqua" w:eastAsia="Book Antiqua" w:hAnsi="Book Antiqua" w:cs="Book Antiqua"/>
          <w:strike/>
          <w:color w:val="000000"/>
          <w:sz w:val="24"/>
          <w:szCs w:val="24"/>
        </w:rPr>
        <w:t>ibera formada de arena no consolidada, ocasionalmente grava o pedregales, en superficies casi planas, con pendiente suave, con o sin vegetación característica.</w:t>
      </w:r>
      <w:r>
        <w:rPr>
          <w:rFonts w:ascii="Book Antiqua" w:eastAsia="Book Antiqua" w:hAnsi="Book Antiqua" w:cs="Book Antiqua"/>
          <w:strike/>
          <w:color w:val="000000"/>
          <w:sz w:val="24"/>
          <w:szCs w:val="24"/>
        </w:rPr>
        <w:t xml:space="preserve">  </w:t>
      </w:r>
      <w:r w:rsidRPr="008669A7">
        <w:rPr>
          <w:rFonts w:ascii="Book Antiqua" w:eastAsia="Book Antiqua" w:hAnsi="Book Antiqua" w:cs="Book Antiqua"/>
          <w:i/>
          <w:iCs/>
          <w:color w:val="000000"/>
          <w:sz w:val="24"/>
          <w:szCs w:val="24"/>
          <w:u w:val="single"/>
        </w:rPr>
        <w:t xml:space="preserve">Franja de terreno costero compuesto por sedimentos sueltos- principalmente arena, grava o fragmentos de roca- que se forma por la acción dinámica del mar, las olas, las mareas y el viento. Esta acumulación (acreción de sedimentos) ocurre de manera progresiva cuando las olas del mar y el viento arrastran el sedimento, depositándolo en la orilla y creando un relieve o terreno a raíz de esa dinámica. Por sus circunstancias dinámicas y cambiantes, los terrenos de la playa también son susceptibles a la erosión costera. Se caracteriza por ser un suelo sin cohesión ni capacidad de sustentación, lo que implica que sus partículas se desplazan fácilmente y no pueden sostener estructuras permanentes sin alterar su naturaleza. Esta condición la convierte en un espacio vital para el </w:t>
      </w:r>
      <w:proofErr w:type="spellStart"/>
      <w:r w:rsidRPr="008669A7">
        <w:rPr>
          <w:rFonts w:ascii="Book Antiqua" w:eastAsia="Book Antiqua" w:hAnsi="Book Antiqua" w:cs="Book Antiqua"/>
          <w:i/>
          <w:iCs/>
          <w:color w:val="000000"/>
          <w:sz w:val="24"/>
          <w:szCs w:val="24"/>
          <w:u w:val="single"/>
        </w:rPr>
        <w:t>anidaje</w:t>
      </w:r>
      <w:proofErr w:type="spellEnd"/>
      <w:r w:rsidRPr="008669A7">
        <w:rPr>
          <w:rFonts w:ascii="Book Antiqua" w:eastAsia="Book Antiqua" w:hAnsi="Book Antiqua" w:cs="Book Antiqua"/>
          <w:i/>
          <w:iCs/>
          <w:color w:val="000000"/>
          <w:sz w:val="24"/>
          <w:szCs w:val="24"/>
          <w:u w:val="single"/>
        </w:rPr>
        <w:t xml:space="preserve"> y refugio de diversas especies marinas y costeras, además de ser un área altamente dinámica dentro del ecosistema litoral. La playa constituye el espacio de transición entre el medio terrestre y el marino, donde se manifiesta el flujo y reflujo de las mareas vivas, incluyendo las zonas donde son sensibles las olas en condiciones ordinarias. M</w:t>
      </w:r>
      <w:r w:rsidRPr="008669A7">
        <w:rPr>
          <w:rFonts w:ascii="Times New Roman" w:eastAsia="Book Antiqua" w:hAnsi="Times New Roman"/>
          <w:i/>
          <w:iCs/>
          <w:color w:val="000000"/>
          <w:sz w:val="24"/>
          <w:szCs w:val="24"/>
          <w:u w:val="single"/>
        </w:rPr>
        <w:t>ás allá de su valor ecológico como hábitat y barrera natural ante el oleaje y las inundaciones,</w:t>
      </w:r>
      <w:r w:rsidRPr="008669A7">
        <w:rPr>
          <w:rFonts w:ascii="Book Antiqua" w:eastAsia="Book Antiqua" w:hAnsi="Book Antiqua" w:cs="Book Antiqua"/>
          <w:i/>
          <w:iCs/>
          <w:color w:val="000000"/>
          <w:sz w:val="24"/>
          <w:szCs w:val="24"/>
          <w:u w:val="single"/>
        </w:rPr>
        <w:t xml:space="preserve"> posee también una función social, económica y cultural esencial, al ofrecer espacios de recreación, comercio y protección natural al litoral.</w:t>
      </w:r>
    </w:p>
    <w:p w14:paraId="464737DA" w14:textId="79841B9E" w:rsidR="00040630" w:rsidRPr="008669A7" w:rsidRDefault="00040630" w:rsidP="00E03329">
      <w:pPr>
        <w:widowControl w:val="0"/>
        <w:pBdr>
          <w:top w:val="nil"/>
          <w:left w:val="nil"/>
          <w:bottom w:val="nil"/>
          <w:right w:val="nil"/>
          <w:between w:val="nil"/>
        </w:pBdr>
        <w:spacing w:line="480" w:lineRule="auto"/>
        <w:ind w:left="709" w:firstLine="360"/>
        <w:rPr>
          <w:rFonts w:ascii="Book Antiqua" w:eastAsia="Book Antiqua" w:hAnsi="Book Antiqua" w:cs="Book Antiqua"/>
          <w:color w:val="000000"/>
          <w:sz w:val="24"/>
          <w:szCs w:val="24"/>
        </w:rPr>
      </w:pPr>
      <w:r>
        <w:rPr>
          <w:rFonts w:ascii="Book Antiqua" w:eastAsia="Book Antiqua" w:hAnsi="Book Antiqua" w:cs="Book Antiqua"/>
          <w:i/>
          <w:iCs/>
          <w:color w:val="000000"/>
          <w:sz w:val="24"/>
          <w:szCs w:val="24"/>
          <w:u w:val="single"/>
        </w:rPr>
        <w:t xml:space="preserve">30. </w:t>
      </w:r>
      <w:r w:rsidRPr="008669A7">
        <w:rPr>
          <w:rFonts w:ascii="Book Antiqua" w:eastAsia="Book Antiqua" w:hAnsi="Book Antiqua" w:cs="Book Antiqua"/>
          <w:i/>
          <w:iCs/>
          <w:color w:val="000000"/>
          <w:sz w:val="24"/>
          <w:szCs w:val="24"/>
          <w:u w:val="single"/>
        </w:rPr>
        <w:t>Porosidad eficaz: Representa la fracción del espacio poroso por donde el agua realmente puede moverse y ser drenada.</w:t>
      </w:r>
    </w:p>
    <w:p w14:paraId="1CF7C979" w14:textId="221BB2FE" w:rsidR="00040630" w:rsidRPr="00040630" w:rsidRDefault="00040630" w:rsidP="00E03329">
      <w:pPr>
        <w:widowControl w:val="0"/>
        <w:pBdr>
          <w:top w:val="nil"/>
          <w:left w:val="nil"/>
          <w:bottom w:val="nil"/>
          <w:right w:val="nil"/>
          <w:between w:val="nil"/>
        </w:pBdr>
        <w:spacing w:line="480" w:lineRule="auto"/>
        <w:ind w:left="709" w:firstLine="360"/>
        <w:rPr>
          <w:rFonts w:ascii="Book Antiqua" w:eastAsia="Book Antiqua" w:hAnsi="Book Antiqua" w:cs="Book Antiqua"/>
          <w:color w:val="000000"/>
          <w:sz w:val="24"/>
          <w:szCs w:val="24"/>
        </w:rPr>
      </w:pPr>
      <w:bookmarkStart w:id="7" w:name="_Hlk213857038"/>
      <w:r>
        <w:rPr>
          <w:rFonts w:ascii="Book Antiqua" w:eastAsia="Book Antiqua" w:hAnsi="Book Antiqua" w:cs="Book Antiqua"/>
          <w:i/>
          <w:iCs/>
          <w:color w:val="000000"/>
          <w:sz w:val="24"/>
          <w:szCs w:val="24"/>
          <w:u w:val="single"/>
        </w:rPr>
        <w:lastRenderedPageBreak/>
        <w:t xml:space="preserve">31. </w:t>
      </w:r>
      <w:bookmarkEnd w:id="7"/>
      <w:r w:rsidRPr="008669A7">
        <w:rPr>
          <w:rFonts w:ascii="Book Antiqua" w:eastAsia="Book Antiqua" w:hAnsi="Book Antiqua" w:cs="Book Antiqua"/>
          <w:i/>
          <w:iCs/>
          <w:color w:val="000000"/>
          <w:sz w:val="24"/>
          <w:szCs w:val="24"/>
          <w:u w:val="single"/>
        </w:rPr>
        <w:t>Potencial hidráulico: La energía del agua en el suelo que determina la capacidad de esta para moverse desde una zona de mayor energía (potencial) a otra de menor energía, hasta alcanzar el gradiente hidráulico.</w:t>
      </w:r>
    </w:p>
    <w:p w14:paraId="52CB9639" w14:textId="10C911F6" w:rsidR="005B02F0" w:rsidRPr="003518B6" w:rsidRDefault="00040630" w:rsidP="005B02F0">
      <w:pPr>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Pr>
          <w:rFonts w:ascii="Book Antiqua" w:eastAsia="Book Antiqua" w:hAnsi="Book Antiqua" w:cs="Book Antiqua"/>
          <w:i/>
          <w:iCs/>
          <w:color w:val="000000"/>
          <w:sz w:val="24"/>
          <w:szCs w:val="24"/>
          <w:u w:val="single"/>
        </w:rPr>
        <w:t xml:space="preserve">32. </w:t>
      </w:r>
      <w:r w:rsidR="005B02F0" w:rsidRPr="003518B6">
        <w:rPr>
          <w:rFonts w:ascii="Book Antiqua" w:eastAsia="Book Antiqua" w:hAnsi="Book Antiqua" w:cs="Book Antiqua"/>
          <w:color w:val="000000"/>
          <w:sz w:val="24"/>
          <w:szCs w:val="24"/>
        </w:rPr>
        <w:t xml:space="preserve">Precarista: </w:t>
      </w:r>
      <w:r w:rsidR="00137C2D" w:rsidRPr="003518B6">
        <w:rPr>
          <w:rFonts w:ascii="Book Antiqua" w:eastAsia="Book Antiqua" w:hAnsi="Book Antiqua" w:cs="Book Antiqua"/>
          <w:color w:val="000000"/>
          <w:sz w:val="24"/>
          <w:szCs w:val="24"/>
        </w:rPr>
        <w:t>P</w:t>
      </w:r>
      <w:r w:rsidR="005B02F0" w:rsidRPr="003518B6">
        <w:rPr>
          <w:rFonts w:ascii="Book Antiqua" w:eastAsia="Book Antiqua" w:hAnsi="Book Antiqua" w:cs="Book Antiqua"/>
          <w:color w:val="000000"/>
          <w:sz w:val="24"/>
          <w:szCs w:val="24"/>
        </w:rPr>
        <w:t>ersona que ocupa bienes del dominio público marítimo-terrestre sin poseer un título válido en derecho.</w:t>
      </w:r>
    </w:p>
    <w:p w14:paraId="58EE3FAD" w14:textId="73D6D9F6" w:rsidR="005B02F0" w:rsidRPr="003518B6" w:rsidRDefault="00040630" w:rsidP="00FF7E68">
      <w:pPr>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Pr>
          <w:rFonts w:ascii="Book Antiqua" w:eastAsia="Book Antiqua" w:hAnsi="Book Antiqua" w:cs="Book Antiqua"/>
          <w:i/>
          <w:iCs/>
          <w:color w:val="000000"/>
          <w:sz w:val="24"/>
          <w:szCs w:val="24"/>
          <w:u w:val="single"/>
        </w:rPr>
        <w:t xml:space="preserve">33. </w:t>
      </w:r>
      <w:r w:rsidR="005B02F0" w:rsidRPr="003518B6">
        <w:rPr>
          <w:rFonts w:ascii="Book Antiqua" w:eastAsia="Book Antiqua" w:hAnsi="Book Antiqua" w:cs="Book Antiqua"/>
          <w:color w:val="000000"/>
          <w:sz w:val="24"/>
          <w:szCs w:val="24"/>
        </w:rPr>
        <w:t xml:space="preserve">Preservación: </w:t>
      </w:r>
      <w:r w:rsidR="00137C2D" w:rsidRPr="003518B6">
        <w:rPr>
          <w:rFonts w:ascii="Book Antiqua" w:eastAsia="Book Antiqua" w:hAnsi="Book Antiqua" w:cs="Book Antiqua"/>
          <w:color w:val="000000"/>
          <w:sz w:val="24"/>
          <w:szCs w:val="24"/>
        </w:rPr>
        <w:t>C</w:t>
      </w:r>
      <w:r w:rsidR="005B02F0" w:rsidRPr="003518B6">
        <w:rPr>
          <w:rFonts w:ascii="Book Antiqua" w:eastAsia="Book Antiqua" w:hAnsi="Book Antiqua" w:cs="Book Antiqua"/>
          <w:color w:val="000000"/>
          <w:sz w:val="24"/>
          <w:szCs w:val="24"/>
        </w:rPr>
        <w:t>oncepto de planificación que implica el cuidado y protección de un sector designado como un bien natural, cultural o ecológico único o importante, con el propósito de mantener su condición y características únicas y especiales, con el fin ulterior de estudiarlo y contemplarlo en forma restringida, limitada y controlada.</w:t>
      </w:r>
    </w:p>
    <w:p w14:paraId="38AE89AF" w14:textId="43712D53" w:rsidR="00137C2D" w:rsidRPr="003518B6" w:rsidRDefault="00040630" w:rsidP="00137C2D">
      <w:pPr>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Pr>
          <w:rFonts w:ascii="Book Antiqua" w:eastAsia="Book Antiqua" w:hAnsi="Book Antiqua" w:cs="Book Antiqua"/>
          <w:i/>
          <w:iCs/>
          <w:color w:val="000000"/>
          <w:sz w:val="24"/>
          <w:szCs w:val="24"/>
          <w:u w:val="single"/>
        </w:rPr>
        <w:t xml:space="preserve">34. </w:t>
      </w:r>
      <w:r w:rsidR="00137C2D" w:rsidRPr="003518B6">
        <w:rPr>
          <w:rFonts w:ascii="Book Antiqua" w:eastAsia="Book Antiqua" w:hAnsi="Book Antiqua" w:cs="Book Antiqua"/>
          <w:sz w:val="24"/>
          <w:szCs w:val="24"/>
        </w:rPr>
        <w:t>Proyección Cónica de Lambert: Sistema de referencia oficial para el deslinde de la zona marítimo-terrestre; que integrará datos, modelos geográficos, guías, fotos aéreas, imágenes de satélites, así como acceso a mapas interactivos y a las fuentes de datos e información que deben ser utilizadas por el DRNA para realizar el deslinde de la ZMT.</w:t>
      </w:r>
    </w:p>
    <w:p w14:paraId="470DB500" w14:textId="45AC715A" w:rsidR="005B02F0" w:rsidRPr="003518B6" w:rsidRDefault="00040630" w:rsidP="005B02F0">
      <w:pPr>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Pr>
          <w:rFonts w:ascii="Book Antiqua" w:eastAsia="Book Antiqua" w:hAnsi="Book Antiqua" w:cs="Book Antiqua"/>
          <w:i/>
          <w:iCs/>
          <w:color w:val="000000"/>
          <w:sz w:val="24"/>
          <w:szCs w:val="24"/>
          <w:u w:val="single"/>
        </w:rPr>
        <w:t xml:space="preserve">35. </w:t>
      </w:r>
      <w:r w:rsidR="005B02F0" w:rsidRPr="003518B6">
        <w:rPr>
          <w:rFonts w:ascii="Book Antiqua" w:eastAsia="Book Antiqua" w:hAnsi="Book Antiqua" w:cs="Book Antiqua"/>
          <w:color w:val="000000"/>
          <w:sz w:val="24"/>
          <w:szCs w:val="24"/>
        </w:rPr>
        <w:t xml:space="preserve">Reconstrucción: </w:t>
      </w:r>
      <w:r w:rsidR="00137C2D" w:rsidRPr="003518B6">
        <w:rPr>
          <w:rFonts w:ascii="Book Antiqua" w:eastAsia="Book Antiqua" w:hAnsi="Book Antiqua" w:cs="Book Antiqua"/>
          <w:color w:val="000000"/>
          <w:sz w:val="24"/>
          <w:szCs w:val="24"/>
        </w:rPr>
        <w:t>V</w:t>
      </w:r>
      <w:r w:rsidR="005B02F0" w:rsidRPr="003518B6">
        <w:rPr>
          <w:rFonts w:ascii="Book Antiqua" w:eastAsia="Book Antiqua" w:hAnsi="Book Antiqua" w:cs="Book Antiqua"/>
          <w:color w:val="000000"/>
          <w:sz w:val="24"/>
          <w:szCs w:val="24"/>
        </w:rPr>
        <w:t>olver a construir el cincuenta por ciento (50%) o más de una construcción.</w:t>
      </w:r>
    </w:p>
    <w:p w14:paraId="73E5A314" w14:textId="43632605" w:rsidR="005B02F0" w:rsidRPr="003518B6" w:rsidRDefault="00040630" w:rsidP="005B02F0">
      <w:pPr>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Pr>
          <w:rFonts w:ascii="Book Antiqua" w:eastAsia="Book Antiqua" w:hAnsi="Book Antiqua" w:cs="Book Antiqua"/>
          <w:i/>
          <w:iCs/>
          <w:color w:val="000000"/>
          <w:sz w:val="24"/>
          <w:szCs w:val="24"/>
          <w:u w:val="single"/>
        </w:rPr>
        <w:t xml:space="preserve">36. </w:t>
      </w:r>
      <w:r w:rsidR="005B02F0" w:rsidRPr="003518B6">
        <w:rPr>
          <w:rFonts w:ascii="Book Antiqua" w:eastAsia="Book Antiqua" w:hAnsi="Book Antiqua" w:cs="Book Antiqua"/>
          <w:color w:val="000000"/>
          <w:sz w:val="24"/>
          <w:szCs w:val="24"/>
        </w:rPr>
        <w:t xml:space="preserve">Refugio de Vida Silvestre: </w:t>
      </w:r>
      <w:r w:rsidR="00137C2D" w:rsidRPr="003518B6">
        <w:rPr>
          <w:rFonts w:ascii="Book Antiqua" w:eastAsia="Book Antiqua" w:hAnsi="Book Antiqua" w:cs="Book Antiqua"/>
          <w:color w:val="000000"/>
          <w:sz w:val="24"/>
          <w:szCs w:val="24"/>
        </w:rPr>
        <w:t>T</w:t>
      </w:r>
      <w:r w:rsidR="005B02F0" w:rsidRPr="003518B6">
        <w:rPr>
          <w:rFonts w:ascii="Book Antiqua" w:eastAsia="Book Antiqua" w:hAnsi="Book Antiqua" w:cs="Book Antiqua"/>
          <w:color w:val="000000"/>
          <w:sz w:val="24"/>
          <w:szCs w:val="24"/>
        </w:rPr>
        <w:t>erreno que sirve como asilo o amparo administrado y custodiado por el DRNA con el fin principal de conservar especies silvestres y sus habitáculos naturales.</w:t>
      </w:r>
    </w:p>
    <w:p w14:paraId="4BAE2D8D" w14:textId="31220969" w:rsidR="005B02F0" w:rsidRPr="003518B6" w:rsidRDefault="00040630" w:rsidP="005B02F0">
      <w:pPr>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Pr>
          <w:rFonts w:ascii="Book Antiqua" w:eastAsia="Book Antiqua" w:hAnsi="Book Antiqua" w:cs="Book Antiqua"/>
          <w:i/>
          <w:iCs/>
          <w:color w:val="000000"/>
          <w:sz w:val="24"/>
          <w:szCs w:val="24"/>
          <w:u w:val="single"/>
        </w:rPr>
        <w:t xml:space="preserve">37. </w:t>
      </w:r>
      <w:r w:rsidR="005B02F0" w:rsidRPr="003518B6">
        <w:rPr>
          <w:rFonts w:ascii="Book Antiqua" w:eastAsia="Book Antiqua" w:hAnsi="Book Antiqua" w:cs="Book Antiqua"/>
          <w:color w:val="000000"/>
          <w:sz w:val="24"/>
          <w:szCs w:val="24"/>
        </w:rPr>
        <w:t xml:space="preserve">Reparación: </w:t>
      </w:r>
      <w:r w:rsidR="00137C2D" w:rsidRPr="003518B6">
        <w:rPr>
          <w:rFonts w:ascii="Book Antiqua" w:eastAsia="Book Antiqua" w:hAnsi="Book Antiqua" w:cs="Book Antiqua"/>
          <w:color w:val="000000"/>
          <w:sz w:val="24"/>
          <w:szCs w:val="24"/>
        </w:rPr>
        <w:t>C</w:t>
      </w:r>
      <w:r w:rsidR="005B02F0" w:rsidRPr="003518B6">
        <w:rPr>
          <w:rFonts w:ascii="Book Antiqua" w:eastAsia="Book Antiqua" w:hAnsi="Book Antiqua" w:cs="Book Antiqua"/>
          <w:color w:val="000000"/>
          <w:sz w:val="24"/>
          <w:szCs w:val="24"/>
        </w:rPr>
        <w:t xml:space="preserve">onstrucción que se efectúa para componer o remediar el menoscabo o deterioro de una construcción siempre que no exceda del </w:t>
      </w:r>
      <w:r w:rsidR="005B02F0" w:rsidRPr="003518B6">
        <w:rPr>
          <w:rFonts w:ascii="Book Antiqua" w:eastAsia="Book Antiqua" w:hAnsi="Book Antiqua" w:cs="Book Antiqua"/>
          <w:color w:val="000000"/>
          <w:sz w:val="24"/>
          <w:szCs w:val="24"/>
        </w:rPr>
        <w:lastRenderedPageBreak/>
        <w:t>cincuenta por ciento (50%) de la misma y se empleen iguales materiales a los que se deterioraron o menoscabaron.</w:t>
      </w:r>
    </w:p>
    <w:p w14:paraId="74165AA7" w14:textId="79CA6A1C" w:rsidR="005B02F0" w:rsidRPr="003518B6" w:rsidRDefault="00040630" w:rsidP="005B02F0">
      <w:pPr>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Pr>
          <w:rFonts w:ascii="Book Antiqua" w:eastAsia="Book Antiqua" w:hAnsi="Book Antiqua" w:cs="Book Antiqua"/>
          <w:i/>
          <w:iCs/>
          <w:color w:val="000000"/>
          <w:sz w:val="24"/>
          <w:szCs w:val="24"/>
          <w:u w:val="single"/>
        </w:rPr>
        <w:t xml:space="preserve">38. </w:t>
      </w:r>
      <w:r w:rsidR="005B02F0" w:rsidRPr="003518B6">
        <w:rPr>
          <w:rFonts w:ascii="Book Antiqua" w:eastAsia="Book Antiqua" w:hAnsi="Book Antiqua" w:cs="Book Antiqua"/>
          <w:color w:val="000000"/>
          <w:sz w:val="24"/>
          <w:szCs w:val="24"/>
        </w:rPr>
        <w:t xml:space="preserve">Reserva Natural: </w:t>
      </w:r>
      <w:r w:rsidR="00137C2D" w:rsidRPr="003518B6">
        <w:rPr>
          <w:rFonts w:ascii="Book Antiqua" w:eastAsia="Book Antiqua" w:hAnsi="Book Antiqua" w:cs="Book Antiqua"/>
          <w:color w:val="000000"/>
          <w:sz w:val="24"/>
          <w:szCs w:val="24"/>
        </w:rPr>
        <w:t>Á</w:t>
      </w:r>
      <w:r w:rsidR="005B02F0" w:rsidRPr="003518B6">
        <w:rPr>
          <w:rFonts w:ascii="Book Antiqua" w:eastAsia="Book Antiqua" w:hAnsi="Book Antiqua" w:cs="Book Antiqua"/>
          <w:color w:val="000000"/>
          <w:sz w:val="24"/>
          <w:szCs w:val="24"/>
        </w:rPr>
        <w:t>reas identificadas por el DRNA y formalmente designadas por la JP o establecidas mediante legislación, que por sus características físicas, ecológicas, geográficas y por el valor social de los bienes naturales existentes en ellas ameritan su conservación, preservación o restauración a su condición natural de áreas costeras con recursos importantes, sujetas a conflictos presentes y potenciales, las cuales tienen que ser preservadas sustancialmente en las condiciones presentes o, en caso de áreas naturales cuya restauración es factible, serán restauradas a su condición natural previa.</w:t>
      </w:r>
    </w:p>
    <w:p w14:paraId="18A0B01B" w14:textId="21EA4015" w:rsidR="005B02F0" w:rsidRPr="003518B6" w:rsidRDefault="00040630" w:rsidP="005B02F0">
      <w:pPr>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Pr>
          <w:rFonts w:ascii="Book Antiqua" w:eastAsia="Book Antiqua" w:hAnsi="Book Antiqua" w:cs="Book Antiqua"/>
          <w:i/>
          <w:iCs/>
          <w:color w:val="000000"/>
          <w:sz w:val="24"/>
          <w:szCs w:val="24"/>
          <w:u w:val="single"/>
        </w:rPr>
        <w:t xml:space="preserve">39. </w:t>
      </w:r>
      <w:r w:rsidR="005B02F0" w:rsidRPr="003518B6">
        <w:rPr>
          <w:rFonts w:ascii="Book Antiqua" w:eastAsia="Book Antiqua" w:hAnsi="Book Antiqua" w:cs="Book Antiqua"/>
          <w:color w:val="000000"/>
          <w:sz w:val="24"/>
          <w:szCs w:val="24"/>
        </w:rPr>
        <w:t xml:space="preserve">Rías: </w:t>
      </w:r>
      <w:r w:rsidR="00137C2D" w:rsidRPr="003518B6">
        <w:rPr>
          <w:rFonts w:ascii="Book Antiqua" w:eastAsia="Book Antiqua" w:hAnsi="Book Antiqua" w:cs="Book Antiqua"/>
          <w:color w:val="000000"/>
          <w:sz w:val="24"/>
          <w:szCs w:val="24"/>
        </w:rPr>
        <w:t>E</w:t>
      </w:r>
      <w:r w:rsidR="005B02F0" w:rsidRPr="003518B6">
        <w:rPr>
          <w:rFonts w:ascii="Book Antiqua" w:eastAsia="Book Antiqua" w:hAnsi="Book Antiqua" w:cs="Book Antiqua"/>
          <w:color w:val="000000"/>
          <w:sz w:val="24"/>
          <w:szCs w:val="24"/>
        </w:rPr>
        <w:t>ntrante marítimo debido a la anegación, por parte de las aguas marinas, de la zona baja de algunos valles fluviales. Ensenada amplia.</w:t>
      </w:r>
    </w:p>
    <w:p w14:paraId="6790C3F6" w14:textId="54E79CE5" w:rsidR="005B02F0" w:rsidRPr="003518B6" w:rsidRDefault="00040630" w:rsidP="005B02F0">
      <w:pPr>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bookmarkStart w:id="8" w:name="_Hlk213857118"/>
      <w:r>
        <w:rPr>
          <w:rFonts w:ascii="Book Antiqua" w:eastAsia="Book Antiqua" w:hAnsi="Book Antiqua" w:cs="Book Antiqua"/>
          <w:i/>
          <w:iCs/>
          <w:color w:val="000000"/>
          <w:sz w:val="24"/>
          <w:szCs w:val="24"/>
          <w:u w:val="single"/>
        </w:rPr>
        <w:t xml:space="preserve">40. </w:t>
      </w:r>
      <w:bookmarkEnd w:id="8"/>
      <w:r w:rsidR="005B02F0" w:rsidRPr="003518B6">
        <w:rPr>
          <w:rFonts w:ascii="Book Antiqua" w:eastAsia="Book Antiqua" w:hAnsi="Book Antiqua" w:cs="Book Antiqua"/>
          <w:color w:val="000000"/>
          <w:sz w:val="24"/>
          <w:szCs w:val="24"/>
        </w:rPr>
        <w:t xml:space="preserve">Ribera: </w:t>
      </w:r>
      <w:r w:rsidR="00137C2D" w:rsidRPr="003518B6">
        <w:rPr>
          <w:rFonts w:ascii="Book Antiqua" w:eastAsia="Book Antiqua" w:hAnsi="Book Antiqua" w:cs="Book Antiqua"/>
          <w:color w:val="000000"/>
          <w:sz w:val="24"/>
          <w:szCs w:val="24"/>
        </w:rPr>
        <w:t>O</w:t>
      </w:r>
      <w:r w:rsidR="005B02F0" w:rsidRPr="003518B6">
        <w:rPr>
          <w:rFonts w:ascii="Book Antiqua" w:eastAsia="Book Antiqua" w:hAnsi="Book Antiqua" w:cs="Book Antiqua"/>
          <w:color w:val="000000"/>
          <w:sz w:val="24"/>
          <w:szCs w:val="24"/>
        </w:rPr>
        <w:t>rilla del mar o río y tierra adyacente.</w:t>
      </w:r>
    </w:p>
    <w:p w14:paraId="37BAB180" w14:textId="3183B1FA" w:rsidR="005B02F0" w:rsidRPr="003518B6" w:rsidRDefault="00040630" w:rsidP="005B02F0">
      <w:pPr>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Pr>
          <w:rFonts w:ascii="Book Antiqua" w:eastAsia="Book Antiqua" w:hAnsi="Book Antiqua" w:cs="Book Antiqua"/>
          <w:i/>
          <w:iCs/>
          <w:color w:val="000000"/>
          <w:sz w:val="24"/>
          <w:szCs w:val="24"/>
          <w:u w:val="single"/>
        </w:rPr>
        <w:t xml:space="preserve">41. </w:t>
      </w:r>
      <w:r w:rsidR="005B02F0" w:rsidRPr="003518B6">
        <w:rPr>
          <w:rFonts w:ascii="Book Antiqua" w:eastAsia="Book Antiqua" w:hAnsi="Book Antiqua" w:cs="Book Antiqua"/>
          <w:color w:val="000000"/>
          <w:sz w:val="24"/>
          <w:szCs w:val="24"/>
        </w:rPr>
        <w:t xml:space="preserve">Rompeolas: </w:t>
      </w:r>
      <w:r w:rsidR="00137C2D" w:rsidRPr="003518B6">
        <w:rPr>
          <w:rFonts w:ascii="Book Antiqua" w:eastAsia="Book Antiqua" w:hAnsi="Book Antiqua" w:cs="Book Antiqua"/>
          <w:color w:val="000000"/>
          <w:sz w:val="24"/>
          <w:szCs w:val="24"/>
        </w:rPr>
        <w:t>D</w:t>
      </w:r>
      <w:r w:rsidR="005B02F0" w:rsidRPr="003518B6">
        <w:rPr>
          <w:rFonts w:ascii="Book Antiqua" w:eastAsia="Book Antiqua" w:hAnsi="Book Antiqua" w:cs="Book Antiqua"/>
          <w:color w:val="000000"/>
          <w:sz w:val="24"/>
          <w:szCs w:val="24"/>
        </w:rPr>
        <w:t>ique avanzado hacia el mar para abrigar un puerto o bahía o proteger el litoral.</w:t>
      </w:r>
    </w:p>
    <w:p w14:paraId="18868B5C" w14:textId="21927AE0" w:rsidR="00FF7E68" w:rsidRPr="003518B6" w:rsidRDefault="00040630" w:rsidP="005B02F0">
      <w:pPr>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Pr>
          <w:rFonts w:ascii="Book Antiqua" w:eastAsia="Book Antiqua" w:hAnsi="Book Antiqua" w:cs="Book Antiqua"/>
          <w:i/>
          <w:iCs/>
          <w:color w:val="000000"/>
          <w:sz w:val="24"/>
          <w:szCs w:val="24"/>
          <w:u w:val="single"/>
        </w:rPr>
        <w:t xml:space="preserve">42. </w:t>
      </w:r>
      <w:r w:rsidR="00FF7E68" w:rsidRPr="003518B6">
        <w:rPr>
          <w:rFonts w:ascii="Book Antiqua" w:eastAsia="Book Antiqua" w:hAnsi="Book Antiqua" w:cs="Book Antiqua"/>
          <w:color w:val="000000"/>
          <w:sz w:val="24"/>
          <w:szCs w:val="24"/>
        </w:rPr>
        <w:t>Servicios Ecosistémicos</w:t>
      </w:r>
      <w:r w:rsidR="00B227AE" w:rsidRPr="003518B6">
        <w:rPr>
          <w:rFonts w:ascii="Book Antiqua" w:eastAsia="Book Antiqua" w:hAnsi="Book Antiqua" w:cs="Book Antiqua"/>
          <w:color w:val="000000"/>
          <w:sz w:val="24"/>
          <w:szCs w:val="24"/>
        </w:rPr>
        <w:t xml:space="preserve">: </w:t>
      </w:r>
      <w:r w:rsidR="00137C2D" w:rsidRPr="003518B6">
        <w:rPr>
          <w:rFonts w:ascii="Book Antiqua" w:eastAsia="Book Antiqua" w:hAnsi="Book Antiqua" w:cs="Book Antiqua"/>
          <w:color w:val="000000"/>
          <w:sz w:val="24"/>
          <w:szCs w:val="24"/>
        </w:rPr>
        <w:t>B</w:t>
      </w:r>
      <w:r w:rsidR="00B227AE" w:rsidRPr="003518B6">
        <w:rPr>
          <w:rFonts w:ascii="Book Antiqua" w:eastAsia="Book Antiqua" w:hAnsi="Book Antiqua" w:cs="Book Antiqua"/>
          <w:color w:val="000000"/>
          <w:sz w:val="24"/>
          <w:szCs w:val="24"/>
        </w:rPr>
        <w:t xml:space="preserve">eneficios que </w:t>
      </w:r>
      <w:r w:rsidR="00EE4FFD" w:rsidRPr="003518B6">
        <w:rPr>
          <w:rFonts w:ascii="Book Antiqua" w:eastAsia="Book Antiqua" w:hAnsi="Book Antiqua" w:cs="Book Antiqua"/>
          <w:color w:val="000000"/>
          <w:sz w:val="24"/>
          <w:szCs w:val="24"/>
        </w:rPr>
        <w:t>un ecosistema aporta a la sociedad y que mejoran la salud, la economía y la calidad de vida de las personas. Los servicios ambientales o ecosistémicos son aquellos servicios que resultan del propio funcionamiento de los ecosistemas. Existen cuatro tipos distintos de servicios ecosistémicos, según el beneficio que ofrezcan:</w:t>
      </w:r>
    </w:p>
    <w:p w14:paraId="47E53625" w14:textId="79A02A23" w:rsidR="00EE4FFD" w:rsidRPr="003518B6" w:rsidRDefault="00137C2D" w:rsidP="00EE4FFD">
      <w:pPr>
        <w:pStyle w:val="ListParagraph"/>
        <w:widowControl w:val="0"/>
        <w:numPr>
          <w:ilvl w:val="0"/>
          <w:numId w:val="42"/>
        </w:numPr>
        <w:pBdr>
          <w:top w:val="nil"/>
          <w:left w:val="nil"/>
          <w:bottom w:val="nil"/>
          <w:right w:val="nil"/>
          <w:between w:val="nil"/>
        </w:pBdr>
        <w:spacing w:line="480" w:lineRule="auto"/>
        <w:rPr>
          <w:rFonts w:ascii="Book Antiqua" w:eastAsia="Book Antiqua" w:hAnsi="Book Antiqua" w:cs="Book Antiqua"/>
          <w:color w:val="000000"/>
          <w:sz w:val="24"/>
          <w:szCs w:val="24"/>
        </w:rPr>
      </w:pPr>
      <w:r w:rsidRPr="003518B6">
        <w:rPr>
          <w:rFonts w:ascii="Book Antiqua" w:eastAsia="Book Antiqua" w:hAnsi="Book Antiqua" w:cs="Book Antiqua"/>
          <w:color w:val="000000"/>
          <w:sz w:val="24"/>
          <w:szCs w:val="24"/>
        </w:rPr>
        <w:t>s</w:t>
      </w:r>
      <w:r w:rsidR="00EE4FFD" w:rsidRPr="003518B6">
        <w:rPr>
          <w:rFonts w:ascii="Book Antiqua" w:eastAsia="Book Antiqua" w:hAnsi="Book Antiqua" w:cs="Book Antiqua"/>
          <w:color w:val="000000"/>
          <w:sz w:val="24"/>
          <w:szCs w:val="24"/>
        </w:rPr>
        <w:t xml:space="preserve">ervicios de aprovisionamiento: son aquellos referidos a la cantidad de </w:t>
      </w:r>
      <w:r w:rsidR="00EE4FFD" w:rsidRPr="003518B6">
        <w:rPr>
          <w:rFonts w:ascii="Book Antiqua" w:eastAsia="Book Antiqua" w:hAnsi="Book Antiqua" w:cs="Book Antiqua"/>
          <w:color w:val="000000"/>
          <w:sz w:val="24"/>
          <w:szCs w:val="24"/>
        </w:rPr>
        <w:lastRenderedPageBreak/>
        <w:t>bienes o materias primas que un ecosistema ofrece, como la madera, el agua o los alimentos</w:t>
      </w:r>
      <w:r w:rsidRPr="003518B6">
        <w:rPr>
          <w:rFonts w:ascii="Book Antiqua" w:eastAsia="Book Antiqua" w:hAnsi="Book Antiqua" w:cs="Book Antiqua"/>
          <w:color w:val="000000"/>
          <w:sz w:val="24"/>
          <w:szCs w:val="24"/>
        </w:rPr>
        <w:t>;</w:t>
      </w:r>
    </w:p>
    <w:p w14:paraId="3937D72B" w14:textId="57F1E6DC" w:rsidR="00EE4FFD" w:rsidRPr="003518B6" w:rsidRDefault="00137C2D" w:rsidP="00EE4FFD">
      <w:pPr>
        <w:pStyle w:val="ListParagraph"/>
        <w:widowControl w:val="0"/>
        <w:numPr>
          <w:ilvl w:val="0"/>
          <w:numId w:val="42"/>
        </w:numPr>
        <w:pBdr>
          <w:top w:val="nil"/>
          <w:left w:val="nil"/>
          <w:bottom w:val="nil"/>
          <w:right w:val="nil"/>
          <w:between w:val="nil"/>
        </w:pBdr>
        <w:spacing w:line="480" w:lineRule="auto"/>
        <w:rPr>
          <w:rFonts w:ascii="Book Antiqua" w:eastAsia="Book Antiqua" w:hAnsi="Book Antiqua" w:cs="Book Antiqua"/>
          <w:color w:val="000000"/>
          <w:sz w:val="24"/>
          <w:szCs w:val="24"/>
        </w:rPr>
      </w:pPr>
      <w:r w:rsidRPr="003518B6">
        <w:rPr>
          <w:rFonts w:ascii="Book Antiqua" w:eastAsia="Book Antiqua" w:hAnsi="Book Antiqua" w:cs="Book Antiqua"/>
          <w:color w:val="000000"/>
          <w:sz w:val="24"/>
          <w:szCs w:val="24"/>
        </w:rPr>
        <w:t>s</w:t>
      </w:r>
      <w:r w:rsidR="00EE4FFD" w:rsidRPr="003518B6">
        <w:rPr>
          <w:rFonts w:ascii="Book Antiqua" w:eastAsia="Book Antiqua" w:hAnsi="Book Antiqua" w:cs="Book Antiqua"/>
          <w:color w:val="000000"/>
          <w:sz w:val="24"/>
          <w:szCs w:val="24"/>
        </w:rPr>
        <w:t xml:space="preserve">ervicios de regulación: son aquellos que derivan de las funciones clave de los ecosistemas, que ayudan a reducir ciertos impactos locales y globales (por </w:t>
      </w:r>
      <w:r w:rsidR="002F2FF4" w:rsidRPr="003518B6">
        <w:rPr>
          <w:rFonts w:ascii="Book Antiqua" w:eastAsia="Book Antiqua" w:hAnsi="Book Antiqua" w:cs="Book Antiqua"/>
          <w:color w:val="000000"/>
          <w:sz w:val="24"/>
          <w:szCs w:val="24"/>
        </w:rPr>
        <w:t>ejemplo,</w:t>
      </w:r>
      <w:r w:rsidR="00EE4FFD" w:rsidRPr="003518B6">
        <w:rPr>
          <w:rFonts w:ascii="Book Antiqua" w:eastAsia="Book Antiqua" w:hAnsi="Book Antiqua" w:cs="Book Antiqua"/>
          <w:color w:val="000000"/>
          <w:sz w:val="24"/>
          <w:szCs w:val="24"/>
        </w:rPr>
        <w:t xml:space="preserve"> la regulación del clima y del ciclo del agua, el control de la erosión del suelo, la polinización, etc.)</w:t>
      </w:r>
      <w:r w:rsidRPr="003518B6">
        <w:rPr>
          <w:rFonts w:ascii="Book Antiqua" w:eastAsia="Book Antiqua" w:hAnsi="Book Antiqua" w:cs="Book Antiqua"/>
          <w:color w:val="000000"/>
          <w:sz w:val="24"/>
          <w:szCs w:val="24"/>
        </w:rPr>
        <w:t xml:space="preserve">; </w:t>
      </w:r>
    </w:p>
    <w:p w14:paraId="1E690D73" w14:textId="42635A9B" w:rsidR="00EE4FFD" w:rsidRPr="003518B6" w:rsidRDefault="00137C2D" w:rsidP="00EE4FFD">
      <w:pPr>
        <w:pStyle w:val="ListParagraph"/>
        <w:widowControl w:val="0"/>
        <w:numPr>
          <w:ilvl w:val="0"/>
          <w:numId w:val="42"/>
        </w:numPr>
        <w:pBdr>
          <w:top w:val="nil"/>
          <w:left w:val="nil"/>
          <w:bottom w:val="nil"/>
          <w:right w:val="nil"/>
          <w:between w:val="nil"/>
        </w:pBdr>
        <w:spacing w:line="480" w:lineRule="auto"/>
        <w:rPr>
          <w:rFonts w:ascii="Book Antiqua" w:eastAsia="Book Antiqua" w:hAnsi="Book Antiqua" w:cs="Book Antiqua"/>
          <w:color w:val="000000"/>
          <w:sz w:val="24"/>
          <w:szCs w:val="24"/>
        </w:rPr>
      </w:pPr>
      <w:r w:rsidRPr="003518B6">
        <w:rPr>
          <w:rFonts w:ascii="Book Antiqua" w:eastAsia="Book Antiqua" w:hAnsi="Book Antiqua" w:cs="Book Antiqua"/>
          <w:color w:val="000000"/>
          <w:sz w:val="24"/>
          <w:szCs w:val="24"/>
        </w:rPr>
        <w:t>s</w:t>
      </w:r>
      <w:r w:rsidR="00EE4FFD" w:rsidRPr="003518B6">
        <w:rPr>
          <w:rFonts w:ascii="Book Antiqua" w:eastAsia="Book Antiqua" w:hAnsi="Book Antiqua" w:cs="Book Antiqua"/>
          <w:color w:val="000000"/>
          <w:sz w:val="24"/>
          <w:szCs w:val="24"/>
        </w:rPr>
        <w:t>ervicios culturales: son aquellos que están relacionados con el tiempo libre, el ocio o aspectos más generales de la cultura</w:t>
      </w:r>
      <w:r w:rsidRPr="003518B6">
        <w:rPr>
          <w:rFonts w:ascii="Book Antiqua" w:eastAsia="Book Antiqua" w:hAnsi="Book Antiqua" w:cs="Book Antiqua"/>
          <w:color w:val="000000"/>
          <w:sz w:val="24"/>
          <w:szCs w:val="24"/>
        </w:rPr>
        <w:t>; y</w:t>
      </w:r>
    </w:p>
    <w:p w14:paraId="3815AC16" w14:textId="6547B016" w:rsidR="00EE4FFD" w:rsidRPr="003518B6" w:rsidRDefault="00137C2D" w:rsidP="00EE4FFD">
      <w:pPr>
        <w:pStyle w:val="ListParagraph"/>
        <w:widowControl w:val="0"/>
        <w:numPr>
          <w:ilvl w:val="0"/>
          <w:numId w:val="42"/>
        </w:numPr>
        <w:pBdr>
          <w:top w:val="nil"/>
          <w:left w:val="nil"/>
          <w:bottom w:val="nil"/>
          <w:right w:val="nil"/>
          <w:between w:val="nil"/>
        </w:pBdr>
        <w:spacing w:line="480" w:lineRule="auto"/>
        <w:rPr>
          <w:rFonts w:ascii="Book Antiqua" w:eastAsia="Book Antiqua" w:hAnsi="Book Antiqua" w:cs="Book Antiqua"/>
          <w:color w:val="000000"/>
          <w:sz w:val="24"/>
          <w:szCs w:val="24"/>
        </w:rPr>
      </w:pPr>
      <w:r w:rsidRPr="003518B6">
        <w:rPr>
          <w:rFonts w:ascii="Book Antiqua" w:eastAsia="Book Antiqua" w:hAnsi="Book Antiqua" w:cs="Book Antiqua"/>
          <w:color w:val="000000"/>
          <w:sz w:val="24"/>
          <w:szCs w:val="24"/>
        </w:rPr>
        <w:t>s</w:t>
      </w:r>
      <w:r w:rsidR="00EE4FFD" w:rsidRPr="003518B6">
        <w:rPr>
          <w:rFonts w:ascii="Book Antiqua" w:eastAsia="Book Antiqua" w:hAnsi="Book Antiqua" w:cs="Book Antiqua"/>
          <w:color w:val="000000"/>
          <w:sz w:val="24"/>
          <w:szCs w:val="24"/>
        </w:rPr>
        <w:t>ervicios de soporte: como la biodiversidad y los procesos naturales del ecosistema, que garantizan buena parte de los anteriores.</w:t>
      </w:r>
    </w:p>
    <w:p w14:paraId="586327FD" w14:textId="21A8295D" w:rsidR="005B02F0" w:rsidRPr="003518B6" w:rsidRDefault="00040630" w:rsidP="005B02F0">
      <w:pPr>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Pr>
          <w:rFonts w:ascii="Book Antiqua" w:eastAsia="Book Antiqua" w:hAnsi="Book Antiqua" w:cs="Book Antiqua"/>
          <w:i/>
          <w:iCs/>
          <w:color w:val="000000"/>
          <w:sz w:val="24"/>
          <w:szCs w:val="24"/>
          <w:u w:val="single"/>
        </w:rPr>
        <w:t xml:space="preserve">43. </w:t>
      </w:r>
      <w:r w:rsidR="005B02F0" w:rsidRPr="003518B6">
        <w:rPr>
          <w:rFonts w:ascii="Book Antiqua" w:eastAsia="Book Antiqua" w:hAnsi="Book Antiqua" w:cs="Book Antiqua"/>
          <w:color w:val="000000"/>
          <w:sz w:val="24"/>
          <w:szCs w:val="24"/>
        </w:rPr>
        <w:t xml:space="preserve">Terrenos sumergidos: </w:t>
      </w:r>
      <w:r w:rsidR="00137C2D" w:rsidRPr="003518B6">
        <w:rPr>
          <w:rFonts w:ascii="Book Antiqua" w:eastAsia="Book Antiqua" w:hAnsi="Book Antiqua" w:cs="Book Antiqua"/>
          <w:color w:val="000000"/>
          <w:sz w:val="24"/>
          <w:szCs w:val="24"/>
        </w:rPr>
        <w:t>T</w:t>
      </w:r>
      <w:r w:rsidR="005B02F0" w:rsidRPr="003518B6">
        <w:rPr>
          <w:rFonts w:ascii="Book Antiqua" w:eastAsia="Book Antiqua" w:hAnsi="Book Antiqua" w:cs="Book Antiqua"/>
          <w:color w:val="000000"/>
          <w:sz w:val="24"/>
          <w:szCs w:val="24"/>
        </w:rPr>
        <w:t>errenos o suelo permanente o periódicamente cubiertos por agua hasta, pero no sobre, la línea media de la marea alta, en playas, bahías, lagunas, pantanos y otros cuerpos de agua.</w:t>
      </w:r>
    </w:p>
    <w:p w14:paraId="6F01FA23" w14:textId="08348B61" w:rsidR="005B02F0" w:rsidRPr="003518B6" w:rsidRDefault="00040630" w:rsidP="005B02F0">
      <w:pPr>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Pr>
          <w:rFonts w:ascii="Book Antiqua" w:eastAsia="Book Antiqua" w:hAnsi="Book Antiqua" w:cs="Book Antiqua"/>
          <w:i/>
          <w:iCs/>
          <w:color w:val="000000"/>
          <w:sz w:val="24"/>
          <w:szCs w:val="24"/>
          <w:u w:val="single"/>
        </w:rPr>
        <w:t xml:space="preserve">44. </w:t>
      </w:r>
      <w:r w:rsidR="005B02F0" w:rsidRPr="003518B6">
        <w:rPr>
          <w:rFonts w:ascii="Book Antiqua" w:eastAsia="Book Antiqua" w:hAnsi="Book Antiqua" w:cs="Book Antiqua"/>
          <w:color w:val="000000"/>
          <w:sz w:val="24"/>
          <w:szCs w:val="24"/>
        </w:rPr>
        <w:t xml:space="preserve">Villa Pesquera: </w:t>
      </w:r>
      <w:r w:rsidR="00137C2D" w:rsidRPr="003518B6">
        <w:rPr>
          <w:rFonts w:ascii="Book Antiqua" w:eastAsia="Book Antiqua" w:hAnsi="Book Antiqua" w:cs="Book Antiqua"/>
          <w:color w:val="000000"/>
          <w:sz w:val="24"/>
          <w:szCs w:val="24"/>
        </w:rPr>
        <w:t>C</w:t>
      </w:r>
      <w:r w:rsidR="005B02F0" w:rsidRPr="003518B6">
        <w:rPr>
          <w:rFonts w:ascii="Book Antiqua" w:eastAsia="Book Antiqua" w:hAnsi="Book Antiqua" w:cs="Book Antiqua"/>
          <w:color w:val="000000"/>
          <w:sz w:val="24"/>
          <w:szCs w:val="24"/>
        </w:rPr>
        <w:t>onstrucción, con instalaciones y servicios relacionados, con el almacenamiento, acopio y compraventa del producto de la pesca de un grupo de pescadores "bona fide".</w:t>
      </w:r>
    </w:p>
    <w:p w14:paraId="39E5F9C4" w14:textId="21ED86FF" w:rsidR="005B02F0" w:rsidRPr="003518B6" w:rsidRDefault="00040630" w:rsidP="005B02F0">
      <w:pPr>
        <w:widowControl w:val="0"/>
        <w:numPr>
          <w:ilvl w:val="0"/>
          <w:numId w:val="36"/>
        </w:numPr>
        <w:pBdr>
          <w:top w:val="nil"/>
          <w:left w:val="nil"/>
          <w:bottom w:val="nil"/>
          <w:right w:val="nil"/>
          <w:between w:val="nil"/>
        </w:pBdr>
        <w:spacing w:line="480" w:lineRule="auto"/>
        <w:rPr>
          <w:rFonts w:ascii="Book Antiqua" w:eastAsia="Book Antiqua" w:hAnsi="Book Antiqua" w:cs="Book Antiqua"/>
          <w:color w:val="000000"/>
          <w:sz w:val="24"/>
          <w:szCs w:val="24"/>
        </w:rPr>
      </w:pPr>
      <w:r>
        <w:rPr>
          <w:rFonts w:ascii="Book Antiqua" w:eastAsia="Book Antiqua" w:hAnsi="Book Antiqua" w:cs="Book Antiqua"/>
          <w:i/>
          <w:iCs/>
          <w:color w:val="000000"/>
          <w:sz w:val="24"/>
          <w:szCs w:val="24"/>
          <w:u w:val="single"/>
        </w:rPr>
        <w:t xml:space="preserve">45. </w:t>
      </w:r>
      <w:r w:rsidR="005B02F0" w:rsidRPr="003518B6">
        <w:rPr>
          <w:rFonts w:ascii="Book Antiqua" w:eastAsia="Book Antiqua" w:hAnsi="Book Antiqua" w:cs="Book Antiqua"/>
          <w:color w:val="000000"/>
          <w:sz w:val="24"/>
          <w:szCs w:val="24"/>
        </w:rPr>
        <w:t xml:space="preserve">Zona Costanera: </w:t>
      </w:r>
      <w:r w:rsidR="00137C2D" w:rsidRPr="003518B6">
        <w:rPr>
          <w:rFonts w:ascii="Book Antiqua" w:eastAsia="Book Antiqua" w:hAnsi="Book Antiqua" w:cs="Book Antiqua"/>
          <w:color w:val="000000"/>
          <w:sz w:val="24"/>
          <w:szCs w:val="24"/>
        </w:rPr>
        <w:t>F</w:t>
      </w:r>
      <w:r w:rsidR="005B02F0" w:rsidRPr="003518B6">
        <w:rPr>
          <w:rFonts w:ascii="Book Antiqua" w:eastAsia="Book Antiqua" w:hAnsi="Book Antiqua" w:cs="Book Antiqua"/>
          <w:color w:val="000000"/>
          <w:sz w:val="24"/>
          <w:szCs w:val="24"/>
        </w:rPr>
        <w:t xml:space="preserve">ranja de terreno costanero y las aguas adyacentes a Puerto Rico y de las islas adyacentes dentro de su jurisdicción, delimitada por el </w:t>
      </w:r>
      <w:r w:rsidR="005B02F0" w:rsidRPr="00040630">
        <w:rPr>
          <w:rFonts w:ascii="Book Antiqua" w:eastAsia="Book Antiqua" w:hAnsi="Book Antiqua" w:cs="Book Antiqua"/>
          <w:strike/>
          <w:color w:val="000000"/>
          <w:sz w:val="24"/>
          <w:szCs w:val="24"/>
        </w:rPr>
        <w:t>[DRN] Departamento</w:t>
      </w:r>
      <w:r w:rsidR="005B02F0" w:rsidRPr="003518B6">
        <w:rPr>
          <w:rFonts w:ascii="Book Antiqua" w:eastAsia="Book Antiqua" w:hAnsi="Book Antiqua" w:cs="Book Antiqua"/>
          <w:color w:val="000000"/>
          <w:sz w:val="24"/>
          <w:szCs w:val="24"/>
        </w:rPr>
        <w:t xml:space="preserve"> </w:t>
      </w:r>
      <w:r w:rsidRPr="00040630">
        <w:rPr>
          <w:rFonts w:ascii="Book Antiqua" w:eastAsia="Book Antiqua" w:hAnsi="Book Antiqua" w:cs="Book Antiqua"/>
          <w:i/>
          <w:iCs/>
          <w:color w:val="000000"/>
          <w:sz w:val="24"/>
          <w:szCs w:val="24"/>
          <w:u w:val="single"/>
        </w:rPr>
        <w:t>(DRNA)</w:t>
      </w:r>
      <w:r>
        <w:rPr>
          <w:rFonts w:ascii="Book Antiqua" w:eastAsia="Book Antiqua" w:hAnsi="Book Antiqua" w:cs="Book Antiqua"/>
          <w:color w:val="000000"/>
          <w:sz w:val="24"/>
          <w:szCs w:val="24"/>
        </w:rPr>
        <w:t xml:space="preserve"> </w:t>
      </w:r>
      <w:r w:rsidR="005B02F0" w:rsidRPr="003518B6">
        <w:rPr>
          <w:rFonts w:ascii="Book Antiqua" w:eastAsia="Book Antiqua" w:hAnsi="Book Antiqua" w:cs="Book Antiqua"/>
          <w:color w:val="000000"/>
          <w:sz w:val="24"/>
          <w:szCs w:val="24"/>
        </w:rPr>
        <w:t xml:space="preserve">y aprobada, por la Junta de Planificación y por el Gobernador de Puerto Rico, que se extiende mil (1,000) metros lineales tierra adentro desde la línea de costa y, además, distancias adiciónales, hasta donde sea necesario para asegurar que se incluyan los sistemas naturales claves de la </w:t>
      </w:r>
      <w:r w:rsidR="005B02F0" w:rsidRPr="003518B6">
        <w:rPr>
          <w:rFonts w:ascii="Book Antiqua" w:eastAsia="Book Antiqua" w:hAnsi="Book Antiqua" w:cs="Book Antiqua"/>
          <w:color w:val="000000"/>
          <w:sz w:val="24"/>
          <w:szCs w:val="24"/>
        </w:rPr>
        <w:lastRenderedPageBreak/>
        <w:t>costa, así como las aguas y el suelo oceánico o marítimo que se extiende tres (3) leguas marinas (10.35 millas terrestres) aguas adentro.</w:t>
      </w:r>
      <w:bookmarkStart w:id="9" w:name="_Hlk206151829"/>
    </w:p>
    <w:p w14:paraId="7567ABAF" w14:textId="4ECAB944" w:rsidR="00040630" w:rsidRPr="008669A7" w:rsidRDefault="00040630" w:rsidP="00040630">
      <w:pPr>
        <w:pStyle w:val="ListParagraph"/>
        <w:widowControl w:val="0"/>
        <w:numPr>
          <w:ilvl w:val="0"/>
          <w:numId w:val="36"/>
        </w:numPr>
        <w:pBdr>
          <w:top w:val="nil"/>
          <w:left w:val="nil"/>
          <w:bottom w:val="nil"/>
          <w:right w:val="nil"/>
          <w:between w:val="nil"/>
        </w:pBdr>
        <w:spacing w:line="480" w:lineRule="auto"/>
        <w:rPr>
          <w:rFonts w:ascii="Book Antiqua" w:eastAsia="Book Antiqua" w:hAnsi="Book Antiqua" w:cs="Book Antiqua"/>
          <w:sz w:val="24"/>
          <w:szCs w:val="24"/>
        </w:rPr>
      </w:pPr>
      <w:r>
        <w:rPr>
          <w:rFonts w:ascii="Book Antiqua" w:eastAsia="Book Antiqua" w:hAnsi="Book Antiqua" w:cs="Book Antiqua"/>
          <w:i/>
          <w:iCs/>
          <w:color w:val="000000"/>
          <w:sz w:val="24"/>
          <w:szCs w:val="24"/>
          <w:u w:val="single"/>
        </w:rPr>
        <w:t xml:space="preserve">46. </w:t>
      </w:r>
      <w:r w:rsidR="005B02F0" w:rsidRPr="003518B6">
        <w:rPr>
          <w:rFonts w:ascii="Book Antiqua" w:eastAsia="Book Antiqua" w:hAnsi="Book Antiqua" w:cs="Book Antiqua"/>
          <w:sz w:val="24"/>
          <w:szCs w:val="24"/>
        </w:rPr>
        <w:t>Zona marítimo</w:t>
      </w:r>
      <w:r w:rsidR="00651092" w:rsidRPr="003518B6">
        <w:rPr>
          <w:rFonts w:ascii="Book Antiqua" w:eastAsia="Book Antiqua" w:hAnsi="Book Antiqua" w:cs="Book Antiqua"/>
          <w:sz w:val="24"/>
          <w:szCs w:val="24"/>
        </w:rPr>
        <w:t>-</w:t>
      </w:r>
      <w:r w:rsidR="005B02F0" w:rsidRPr="003518B6">
        <w:rPr>
          <w:rFonts w:ascii="Book Antiqua" w:eastAsia="Book Antiqua" w:hAnsi="Book Antiqua" w:cs="Book Antiqua"/>
          <w:sz w:val="24"/>
          <w:szCs w:val="24"/>
        </w:rPr>
        <w:t>terrestre</w:t>
      </w:r>
      <w:r w:rsidR="00137C2D" w:rsidRPr="003518B6">
        <w:rPr>
          <w:rFonts w:ascii="Book Antiqua" w:eastAsia="Book Antiqua" w:hAnsi="Book Antiqua" w:cs="Book Antiqua"/>
          <w:sz w:val="24"/>
          <w:szCs w:val="24"/>
        </w:rPr>
        <w:t xml:space="preserve"> (ZMT)</w:t>
      </w:r>
      <w:r w:rsidR="00651092" w:rsidRPr="003518B6">
        <w:rPr>
          <w:rFonts w:ascii="Book Antiqua" w:eastAsia="Book Antiqua" w:hAnsi="Book Antiqua" w:cs="Book Antiqua"/>
          <w:sz w:val="24"/>
          <w:szCs w:val="24"/>
        </w:rPr>
        <w:t>:</w:t>
      </w:r>
      <w:r w:rsidR="005B02F0" w:rsidRPr="003518B6">
        <w:rPr>
          <w:rFonts w:ascii="Book Antiqua" w:eastAsia="Book Antiqua" w:hAnsi="Book Antiqua" w:cs="Book Antiqua"/>
          <w:sz w:val="24"/>
          <w:szCs w:val="24"/>
        </w:rPr>
        <w:t xml:space="preserve"> significa </w:t>
      </w:r>
      <w:r w:rsidR="005B02F0" w:rsidRPr="00040630">
        <w:rPr>
          <w:rFonts w:ascii="Book Antiqua" w:eastAsia="Book Antiqua" w:hAnsi="Book Antiqua" w:cs="Book Antiqua"/>
          <w:strike/>
          <w:sz w:val="24"/>
          <w:szCs w:val="24"/>
        </w:rPr>
        <w:t>el espacio de las costas de Puerto Rico que baña el mar en su flujo y reflujo, en donde son sensibles las mareas, y las mayores olas en los temporales en donde las mareas no son sensibles, e incluye los terrenos ganados al mar y las márgenes de los ríos hasta el sitio en que sean navegables o se hagan sensibles las mareas; y el término, sin condicionar, significa la zona marítima terrestre de Puerto Rico.</w:t>
      </w:r>
      <w:r w:rsidR="005B02F0" w:rsidRPr="003518B6">
        <w:rPr>
          <w:rFonts w:ascii="Book Antiqua" w:eastAsia="Book Antiqua" w:hAnsi="Book Antiqua" w:cs="Book Antiqua"/>
          <w:sz w:val="24"/>
          <w:szCs w:val="24"/>
        </w:rPr>
        <w:t xml:space="preserve"> </w:t>
      </w:r>
      <w:r>
        <w:rPr>
          <w:rFonts w:ascii="Book Antiqua" w:eastAsia="Book Antiqua" w:hAnsi="Book Antiqua" w:cs="Book Antiqua"/>
          <w:i/>
          <w:iCs/>
          <w:sz w:val="24"/>
          <w:szCs w:val="24"/>
          <w:u w:val="single"/>
        </w:rPr>
        <w:t>el</w:t>
      </w:r>
      <w:r w:rsidRPr="008669A7">
        <w:rPr>
          <w:rFonts w:ascii="Book Antiqua" w:eastAsia="Book Antiqua" w:hAnsi="Book Antiqua" w:cs="Book Antiqua"/>
          <w:i/>
          <w:iCs/>
          <w:sz w:val="24"/>
          <w:szCs w:val="24"/>
          <w:u w:val="single"/>
        </w:rPr>
        <w:t xml:space="preserve"> espacio costero que baña el mar en su flujo y reflujo de la marea viva equinoccial en perigeo, en donde son sensibles las mareas, incluyendo los terrenos ganados al mar y los márgenes de los ríos hasta donde sean sensibles las mareas. Las accesiones y aterramientos que ocasionan el mar, las playas, dunas, terrenos mareales y manglares, en tanto se inunden como consecuencia de la acción directa o indirecta, interrumpida o ininterrumpida, de las aguas del mar. La ZMT también incluye los BDPMT, estos empiezan a partir de la marea viva equinoccial en perigeo. </w:t>
      </w:r>
      <w:r w:rsidRPr="008669A7">
        <w:rPr>
          <w:rFonts w:ascii="Book Antiqua" w:eastAsia="Book Antiqua" w:hAnsi="Book Antiqua" w:cs="Book Antiqua"/>
          <w:i/>
          <w:iCs/>
          <w:color w:val="000000"/>
          <w:sz w:val="24"/>
          <w:szCs w:val="24"/>
          <w:u w:val="single"/>
        </w:rPr>
        <w:t>La ZMT y los BDPMT quedan excluidos del comercio jurídico y son inalienables, imprescriptibles e inembargables. La mec</w:t>
      </w:r>
      <w:r w:rsidRPr="008669A7">
        <w:rPr>
          <w:rFonts w:ascii="Times New Roman" w:eastAsia="Book Antiqua" w:hAnsi="Times New Roman"/>
          <w:i/>
          <w:iCs/>
          <w:color w:val="000000"/>
          <w:sz w:val="24"/>
          <w:szCs w:val="24"/>
          <w:u w:val="single"/>
        </w:rPr>
        <w:t xml:space="preserve">ánica de suelos de estos terrenos evidencia baja cohesión, alta permeabilidad y susceptibilidad a la erosión, lo que permite el paso y la interacción del agua marina en el subsuelo, aun sin presencia visible en superficie. El potencial hidráulico del mar penetra tierra adentro hasta donde el gradiente hidráulico deja de permear los suelos de porosidad eficaz, marcando el límite interior funcional de los BDPMT. </w:t>
      </w:r>
      <w:r w:rsidRPr="008669A7">
        <w:rPr>
          <w:rFonts w:ascii="Book Antiqua" w:eastAsia="Book Antiqua" w:hAnsi="Book Antiqua" w:cs="Book Antiqua"/>
          <w:i/>
          <w:iCs/>
          <w:sz w:val="24"/>
          <w:szCs w:val="24"/>
          <w:u w:val="single"/>
        </w:rPr>
        <w:t>Dependiendo de la topografía, la ZMT se medirá de la siguiente manera:</w:t>
      </w:r>
    </w:p>
    <w:p w14:paraId="25325D6D" w14:textId="77777777" w:rsidR="00040630" w:rsidRPr="008669A7" w:rsidRDefault="00040630" w:rsidP="00040630">
      <w:pPr>
        <w:pStyle w:val="ListParagraph"/>
        <w:widowControl w:val="0"/>
        <w:numPr>
          <w:ilvl w:val="0"/>
          <w:numId w:val="43"/>
        </w:numPr>
        <w:pBdr>
          <w:top w:val="nil"/>
          <w:left w:val="nil"/>
          <w:bottom w:val="nil"/>
          <w:right w:val="nil"/>
          <w:between w:val="nil"/>
        </w:pBdr>
        <w:spacing w:line="480" w:lineRule="auto"/>
        <w:ind w:left="1800"/>
        <w:rPr>
          <w:rFonts w:ascii="Book Antiqua" w:eastAsia="Book Antiqua" w:hAnsi="Book Antiqua" w:cs="Book Antiqua"/>
          <w:i/>
          <w:iCs/>
          <w:color w:val="000000"/>
          <w:sz w:val="24"/>
          <w:szCs w:val="24"/>
          <w:u w:val="single"/>
        </w:rPr>
      </w:pPr>
      <w:r w:rsidRPr="008669A7">
        <w:rPr>
          <w:rFonts w:ascii="Book Antiqua" w:eastAsia="Book Antiqua" w:hAnsi="Book Antiqua" w:cs="Book Antiqua"/>
          <w:i/>
          <w:iCs/>
          <w:color w:val="000000"/>
          <w:sz w:val="24"/>
          <w:szCs w:val="24"/>
          <w:u w:val="single"/>
        </w:rPr>
        <w:lastRenderedPageBreak/>
        <w:t xml:space="preserve">En las costas donde hay dunas, la ZMT comprenderá las dunas, </w:t>
      </w:r>
      <w:proofErr w:type="spellStart"/>
      <w:r w:rsidRPr="008669A7">
        <w:rPr>
          <w:rFonts w:ascii="Book Antiqua" w:eastAsia="Book Antiqua" w:hAnsi="Book Antiqua" w:cs="Book Antiqua"/>
          <w:i/>
          <w:iCs/>
          <w:color w:val="000000"/>
          <w:sz w:val="24"/>
          <w:szCs w:val="24"/>
          <w:u w:val="single"/>
        </w:rPr>
        <w:t>trasdunas</w:t>
      </w:r>
      <w:proofErr w:type="spellEnd"/>
      <w:r w:rsidRPr="008669A7">
        <w:rPr>
          <w:rFonts w:ascii="Book Antiqua" w:eastAsia="Book Antiqua" w:hAnsi="Book Antiqua" w:cs="Book Antiqua"/>
          <w:i/>
          <w:iCs/>
          <w:color w:val="000000"/>
          <w:sz w:val="24"/>
          <w:szCs w:val="24"/>
          <w:u w:val="single"/>
        </w:rPr>
        <w:t xml:space="preserve"> y los terrenos hasta donde haya vegetación permanente.</w:t>
      </w:r>
    </w:p>
    <w:p w14:paraId="1836D406" w14:textId="77777777" w:rsidR="00040630" w:rsidRPr="008669A7" w:rsidRDefault="00040630" w:rsidP="00040630">
      <w:pPr>
        <w:pStyle w:val="ListParagraph"/>
        <w:widowControl w:val="0"/>
        <w:numPr>
          <w:ilvl w:val="0"/>
          <w:numId w:val="43"/>
        </w:numPr>
        <w:pBdr>
          <w:top w:val="nil"/>
          <w:left w:val="nil"/>
          <w:bottom w:val="nil"/>
          <w:right w:val="nil"/>
          <w:between w:val="nil"/>
        </w:pBdr>
        <w:spacing w:line="480" w:lineRule="auto"/>
        <w:ind w:left="1800"/>
        <w:rPr>
          <w:rFonts w:ascii="Book Antiqua" w:eastAsia="Book Antiqua" w:hAnsi="Book Antiqua" w:cs="Book Antiqua"/>
          <w:i/>
          <w:iCs/>
          <w:color w:val="000000"/>
          <w:sz w:val="24"/>
          <w:szCs w:val="24"/>
          <w:u w:val="single"/>
        </w:rPr>
      </w:pPr>
      <w:r w:rsidRPr="008669A7">
        <w:rPr>
          <w:rFonts w:ascii="Book Antiqua" w:eastAsia="Book Antiqua" w:hAnsi="Book Antiqua" w:cs="Book Antiqua"/>
          <w:i/>
          <w:iCs/>
          <w:color w:val="000000"/>
          <w:sz w:val="24"/>
          <w:szCs w:val="24"/>
          <w:u w:val="single"/>
        </w:rPr>
        <w:t xml:space="preserve">En las costas donde hay rocas o </w:t>
      </w:r>
      <w:proofErr w:type="spellStart"/>
      <w:r w:rsidRPr="008669A7">
        <w:rPr>
          <w:rFonts w:ascii="Book Antiqua" w:eastAsia="Book Antiqua" w:hAnsi="Book Antiqua" w:cs="Book Antiqua"/>
          <w:i/>
          <w:iCs/>
          <w:color w:val="000000"/>
          <w:sz w:val="24"/>
          <w:szCs w:val="24"/>
          <w:u w:val="single"/>
        </w:rPr>
        <w:t>elonitas</w:t>
      </w:r>
      <w:proofErr w:type="spellEnd"/>
      <w:r w:rsidRPr="008669A7">
        <w:rPr>
          <w:rFonts w:ascii="Book Antiqua" w:eastAsia="Book Antiqua" w:hAnsi="Book Antiqua" w:cs="Book Antiqua"/>
          <w:i/>
          <w:iCs/>
          <w:color w:val="000000"/>
          <w:sz w:val="24"/>
          <w:szCs w:val="24"/>
          <w:u w:val="single"/>
        </w:rPr>
        <w:t xml:space="preserve"> será hasta la parte trasera de las </w:t>
      </w:r>
      <w:proofErr w:type="spellStart"/>
      <w:r w:rsidRPr="008669A7">
        <w:rPr>
          <w:rFonts w:ascii="Book Antiqua" w:eastAsia="Book Antiqua" w:hAnsi="Book Antiqua" w:cs="Book Antiqua"/>
          <w:i/>
          <w:iCs/>
          <w:color w:val="000000"/>
          <w:sz w:val="24"/>
          <w:szCs w:val="24"/>
          <w:u w:val="single"/>
        </w:rPr>
        <w:t>elonitas</w:t>
      </w:r>
      <w:proofErr w:type="spellEnd"/>
      <w:r w:rsidRPr="008669A7">
        <w:rPr>
          <w:rFonts w:ascii="Book Antiqua" w:eastAsia="Book Antiqua" w:hAnsi="Book Antiqua" w:cs="Book Antiqua"/>
          <w:i/>
          <w:iCs/>
          <w:color w:val="000000"/>
          <w:sz w:val="24"/>
          <w:szCs w:val="24"/>
          <w:u w:val="single"/>
        </w:rPr>
        <w:t>. Si hay arena detrás de esta, entonces será hasta donde comience la vegetación permanente.</w:t>
      </w:r>
    </w:p>
    <w:p w14:paraId="0A70B137" w14:textId="77777777" w:rsidR="00040630" w:rsidRPr="008669A7" w:rsidRDefault="00040630" w:rsidP="00040630">
      <w:pPr>
        <w:pStyle w:val="ListParagraph"/>
        <w:widowControl w:val="0"/>
        <w:numPr>
          <w:ilvl w:val="0"/>
          <w:numId w:val="43"/>
        </w:numPr>
        <w:pBdr>
          <w:top w:val="nil"/>
          <w:left w:val="nil"/>
          <w:bottom w:val="nil"/>
          <w:right w:val="nil"/>
          <w:between w:val="nil"/>
        </w:pBdr>
        <w:spacing w:line="480" w:lineRule="auto"/>
        <w:ind w:left="1800"/>
        <w:rPr>
          <w:rFonts w:ascii="Book Antiqua" w:eastAsia="Book Antiqua" w:hAnsi="Book Antiqua" w:cs="Book Antiqua"/>
          <w:i/>
          <w:iCs/>
          <w:color w:val="000000"/>
          <w:sz w:val="24"/>
          <w:szCs w:val="24"/>
          <w:u w:val="single"/>
        </w:rPr>
      </w:pPr>
      <w:r w:rsidRPr="008669A7">
        <w:rPr>
          <w:rFonts w:ascii="Book Antiqua" w:eastAsia="Book Antiqua" w:hAnsi="Book Antiqua" w:cs="Book Antiqua"/>
          <w:i/>
          <w:iCs/>
          <w:color w:val="000000"/>
          <w:sz w:val="24"/>
          <w:szCs w:val="24"/>
          <w:u w:val="single"/>
        </w:rPr>
        <w:t xml:space="preserve">En las costas donde hay acantilados sensiblemente verticales que estén en contacto con el mar o con elementos del límite interior tierra adentro, se establecerá la zona marítimo-terrestre desde los terrenos sujetos a mareas hasta su coronación (tope). En dichos casos, los bienes de dominio público marítimo-terrestre servirán de zona de amortiguamiento y se extenderán desde el punto de coronación del acantilado, en ángulo recto, hasta la distancia equivalente a la altura de coronación tierra adentro; donde se intersequen, formando dos ángulos equivalentes, se trazará una línea vertical hasta el tope de la superficie. </w:t>
      </w:r>
    </w:p>
    <w:p w14:paraId="46ABA128" w14:textId="550580B6" w:rsidR="005B02F0" w:rsidRPr="00040630" w:rsidRDefault="00040630" w:rsidP="00040630">
      <w:pPr>
        <w:pStyle w:val="ListParagraph"/>
        <w:widowControl w:val="0"/>
        <w:numPr>
          <w:ilvl w:val="0"/>
          <w:numId w:val="43"/>
        </w:numPr>
        <w:pBdr>
          <w:top w:val="nil"/>
          <w:left w:val="nil"/>
          <w:bottom w:val="nil"/>
          <w:right w:val="nil"/>
          <w:between w:val="nil"/>
        </w:pBdr>
        <w:spacing w:line="480" w:lineRule="auto"/>
        <w:ind w:left="1800"/>
        <w:rPr>
          <w:rFonts w:ascii="Book Antiqua" w:eastAsia="Book Antiqua" w:hAnsi="Book Antiqua" w:cs="Book Antiqua"/>
          <w:i/>
          <w:iCs/>
          <w:color w:val="000000"/>
          <w:sz w:val="24"/>
          <w:szCs w:val="24"/>
          <w:u w:val="single"/>
        </w:rPr>
      </w:pPr>
      <w:r w:rsidRPr="008669A7">
        <w:rPr>
          <w:rFonts w:ascii="Book Antiqua" w:eastAsia="Book Antiqua" w:hAnsi="Book Antiqua" w:cs="Book Antiqua"/>
          <w:i/>
          <w:iCs/>
          <w:color w:val="000000"/>
          <w:sz w:val="24"/>
          <w:szCs w:val="24"/>
          <w:u w:val="single"/>
        </w:rPr>
        <w:t>En las costas donde hay acantilados sensiblemente verticales con cuevas o cavernas, se establecerá la ZMT desde el punto más profundo de la cavidad, verticalmente hasta la coronación (tope). En dichos casos, los bienes de dominio público marítimo-terrestre servirán de zona de amortiguamiento y se extenderán desde ese punto, en ángulo recto, tierra adentro, hasta la distancia equivalente a la altura; donde se intersequen, formando dos ángulos equivalentes, se trazará una línea vertical hasta el tope de la superficie.</w:t>
      </w:r>
    </w:p>
    <w:p w14:paraId="415243EA" w14:textId="77777777" w:rsidR="005B02F0" w:rsidRPr="003518B6" w:rsidRDefault="005B02F0" w:rsidP="005B02F0">
      <w:pPr>
        <w:widowControl w:val="0"/>
        <w:pBdr>
          <w:top w:val="nil"/>
          <w:left w:val="nil"/>
          <w:bottom w:val="nil"/>
          <w:right w:val="nil"/>
          <w:between w:val="nil"/>
        </w:pBdr>
        <w:spacing w:line="480" w:lineRule="auto"/>
        <w:ind w:left="1069"/>
        <w:rPr>
          <w:rFonts w:ascii="Book Antiqua" w:eastAsia="Book Antiqua" w:hAnsi="Book Antiqua" w:cs="Book Antiqua"/>
          <w:sz w:val="24"/>
          <w:szCs w:val="24"/>
        </w:rPr>
      </w:pPr>
      <w:r w:rsidRPr="003518B6">
        <w:rPr>
          <w:rFonts w:ascii="Book Antiqua" w:eastAsia="Book Antiqua" w:hAnsi="Book Antiqua" w:cs="Book Antiqua"/>
          <w:sz w:val="24"/>
          <w:szCs w:val="24"/>
        </w:rPr>
        <w:t>Artículo 4.- Registro.</w:t>
      </w:r>
    </w:p>
    <w:p w14:paraId="0C042D52" w14:textId="7FA05051" w:rsidR="005B02F0" w:rsidRPr="003518B6" w:rsidRDefault="005B02F0" w:rsidP="005B02F0">
      <w:pPr>
        <w:pStyle w:val="ListParagraph"/>
        <w:spacing w:line="480" w:lineRule="auto"/>
        <w:ind w:left="0" w:firstLine="720"/>
        <w:rPr>
          <w:rFonts w:ascii="Book Antiqua" w:eastAsia="Book Antiqua" w:hAnsi="Book Antiqua" w:cs="Book Antiqua"/>
          <w:sz w:val="24"/>
          <w:szCs w:val="24"/>
        </w:rPr>
      </w:pPr>
      <w:r w:rsidRPr="00040630">
        <w:rPr>
          <w:rFonts w:ascii="Book Antiqua" w:eastAsia="Book Antiqua" w:hAnsi="Book Antiqua" w:cs="Book Antiqua"/>
          <w:strike/>
          <w:sz w:val="24"/>
          <w:szCs w:val="24"/>
        </w:rPr>
        <w:lastRenderedPageBreak/>
        <w:t xml:space="preserve">El DRNA, en coordinación con la Junta de Planificación, la </w:t>
      </w:r>
      <w:proofErr w:type="spellStart"/>
      <w:r w:rsidRPr="00040630">
        <w:rPr>
          <w:rFonts w:ascii="Book Antiqua" w:eastAsia="Book Antiqua" w:hAnsi="Book Antiqua" w:cs="Book Antiqua"/>
          <w:strike/>
          <w:sz w:val="24"/>
          <w:szCs w:val="24"/>
        </w:rPr>
        <w:t>OGPe</w:t>
      </w:r>
      <w:proofErr w:type="spellEnd"/>
      <w:r w:rsidRPr="00040630">
        <w:rPr>
          <w:rFonts w:ascii="Book Antiqua" w:eastAsia="Book Antiqua" w:hAnsi="Book Antiqua" w:cs="Book Antiqua"/>
          <w:strike/>
          <w:sz w:val="24"/>
          <w:szCs w:val="24"/>
        </w:rPr>
        <w:t xml:space="preserve">, la Puerto Rico </w:t>
      </w:r>
      <w:proofErr w:type="spellStart"/>
      <w:r w:rsidRPr="00040630">
        <w:rPr>
          <w:rFonts w:ascii="Book Antiqua" w:eastAsia="Book Antiqua" w:hAnsi="Book Antiqua" w:cs="Book Antiqua"/>
          <w:strike/>
          <w:sz w:val="24"/>
          <w:szCs w:val="24"/>
        </w:rPr>
        <w:t>Innovation</w:t>
      </w:r>
      <w:proofErr w:type="spellEnd"/>
      <w:r w:rsidRPr="00040630">
        <w:rPr>
          <w:rFonts w:ascii="Book Antiqua" w:eastAsia="Book Antiqua" w:hAnsi="Book Antiqua" w:cs="Book Antiqua"/>
          <w:strike/>
          <w:sz w:val="24"/>
          <w:szCs w:val="24"/>
        </w:rPr>
        <w:t xml:space="preserve"> and </w:t>
      </w:r>
      <w:proofErr w:type="spellStart"/>
      <w:r w:rsidRPr="00040630">
        <w:rPr>
          <w:rFonts w:ascii="Book Antiqua" w:eastAsia="Book Antiqua" w:hAnsi="Book Antiqua" w:cs="Book Antiqua"/>
          <w:strike/>
          <w:sz w:val="24"/>
          <w:szCs w:val="24"/>
        </w:rPr>
        <w:t>Technology</w:t>
      </w:r>
      <w:proofErr w:type="spellEnd"/>
      <w:r w:rsidRPr="00040630">
        <w:rPr>
          <w:rFonts w:ascii="Book Antiqua" w:eastAsia="Book Antiqua" w:hAnsi="Book Antiqua" w:cs="Book Antiqua"/>
          <w:strike/>
          <w:sz w:val="24"/>
          <w:szCs w:val="24"/>
        </w:rPr>
        <w:t xml:space="preserve"> </w:t>
      </w:r>
      <w:proofErr w:type="spellStart"/>
      <w:r w:rsidRPr="00040630">
        <w:rPr>
          <w:rFonts w:ascii="Book Antiqua" w:eastAsia="Book Antiqua" w:hAnsi="Book Antiqua" w:cs="Book Antiqua"/>
          <w:strike/>
          <w:sz w:val="24"/>
          <w:szCs w:val="24"/>
        </w:rPr>
        <w:t>Service</w:t>
      </w:r>
      <w:proofErr w:type="spellEnd"/>
      <w:r w:rsidRPr="00040630">
        <w:rPr>
          <w:rFonts w:ascii="Book Antiqua" w:eastAsia="Book Antiqua" w:hAnsi="Book Antiqua" w:cs="Book Antiqua"/>
          <w:strike/>
          <w:sz w:val="24"/>
          <w:szCs w:val="24"/>
        </w:rPr>
        <w:t xml:space="preserve"> (PRITS) y los municipios costeros, creará un registro en plataformas digitales públicas de DRNA, </w:t>
      </w:r>
      <w:r w:rsidR="00651092" w:rsidRPr="00040630">
        <w:rPr>
          <w:rFonts w:ascii="Book Antiqua" w:eastAsia="Book Antiqua" w:hAnsi="Book Antiqua" w:cs="Book Antiqua"/>
          <w:strike/>
          <w:sz w:val="24"/>
          <w:szCs w:val="24"/>
        </w:rPr>
        <w:t>Centro de Recaudación de Ingresos Municipales (</w:t>
      </w:r>
      <w:r w:rsidRPr="00040630">
        <w:rPr>
          <w:rFonts w:ascii="Book Antiqua" w:eastAsia="Book Antiqua" w:hAnsi="Book Antiqua" w:cs="Book Antiqua"/>
          <w:strike/>
          <w:sz w:val="24"/>
          <w:szCs w:val="24"/>
        </w:rPr>
        <w:t>CRIM</w:t>
      </w:r>
      <w:r w:rsidR="00651092" w:rsidRPr="00040630">
        <w:rPr>
          <w:rFonts w:ascii="Book Antiqua" w:eastAsia="Book Antiqua" w:hAnsi="Book Antiqua" w:cs="Book Antiqua"/>
          <w:strike/>
          <w:sz w:val="24"/>
          <w:szCs w:val="24"/>
        </w:rPr>
        <w:t>)</w:t>
      </w:r>
      <w:r w:rsidRPr="00040630">
        <w:rPr>
          <w:rFonts w:ascii="Book Antiqua" w:eastAsia="Book Antiqua" w:hAnsi="Book Antiqua" w:cs="Book Antiqua"/>
          <w:strike/>
          <w:sz w:val="24"/>
          <w:szCs w:val="24"/>
        </w:rPr>
        <w:t xml:space="preserve">, Registro de la Propiedad y JP. El inventario o registro tendrá carácter público, y será presentado dentro de los próximos dieciocho (18) meses, desde la </w:t>
      </w:r>
      <w:r w:rsidR="00651092" w:rsidRPr="00040630">
        <w:rPr>
          <w:rFonts w:ascii="Book Antiqua" w:eastAsia="Book Antiqua" w:hAnsi="Book Antiqua" w:cs="Book Antiqua"/>
          <w:strike/>
          <w:sz w:val="24"/>
          <w:szCs w:val="24"/>
        </w:rPr>
        <w:t>entrada en vigor</w:t>
      </w:r>
      <w:r w:rsidRPr="00040630">
        <w:rPr>
          <w:rFonts w:ascii="Book Antiqua" w:eastAsia="Book Antiqua" w:hAnsi="Book Antiqua" w:cs="Book Antiqua"/>
          <w:strike/>
          <w:sz w:val="24"/>
          <w:szCs w:val="24"/>
        </w:rPr>
        <w:t xml:space="preserve"> de la presente Ley.</w:t>
      </w:r>
      <w:r w:rsidRPr="003518B6">
        <w:rPr>
          <w:rFonts w:ascii="Book Antiqua" w:eastAsia="Book Antiqua" w:hAnsi="Book Antiqua" w:cs="Book Antiqua"/>
          <w:sz w:val="24"/>
          <w:szCs w:val="24"/>
        </w:rPr>
        <w:t xml:space="preserve"> </w:t>
      </w:r>
      <w:r w:rsidR="00040630" w:rsidRPr="008669A7">
        <w:rPr>
          <w:rFonts w:ascii="Book Antiqua" w:eastAsia="Book Antiqua" w:hAnsi="Book Antiqua" w:cs="Book Antiqua"/>
          <w:i/>
          <w:iCs/>
          <w:sz w:val="24"/>
          <w:szCs w:val="24"/>
          <w:u w:val="single"/>
        </w:rPr>
        <w:t xml:space="preserve">La Puerto Rico </w:t>
      </w:r>
      <w:proofErr w:type="spellStart"/>
      <w:r w:rsidR="00040630" w:rsidRPr="008669A7">
        <w:rPr>
          <w:rFonts w:ascii="Book Antiqua" w:eastAsia="Book Antiqua" w:hAnsi="Book Antiqua" w:cs="Book Antiqua"/>
          <w:i/>
          <w:iCs/>
          <w:sz w:val="24"/>
          <w:szCs w:val="24"/>
          <w:u w:val="single"/>
        </w:rPr>
        <w:t>Innovation</w:t>
      </w:r>
      <w:proofErr w:type="spellEnd"/>
      <w:r w:rsidR="00040630" w:rsidRPr="008669A7">
        <w:rPr>
          <w:rFonts w:ascii="Book Antiqua" w:eastAsia="Book Antiqua" w:hAnsi="Book Antiqua" w:cs="Book Antiqua"/>
          <w:i/>
          <w:iCs/>
          <w:sz w:val="24"/>
          <w:szCs w:val="24"/>
          <w:u w:val="single"/>
        </w:rPr>
        <w:t xml:space="preserve"> and </w:t>
      </w:r>
      <w:proofErr w:type="spellStart"/>
      <w:r w:rsidR="00040630" w:rsidRPr="008669A7">
        <w:rPr>
          <w:rFonts w:ascii="Book Antiqua" w:eastAsia="Book Antiqua" w:hAnsi="Book Antiqua" w:cs="Book Antiqua"/>
          <w:i/>
          <w:iCs/>
          <w:sz w:val="24"/>
          <w:szCs w:val="24"/>
          <w:u w:val="single"/>
        </w:rPr>
        <w:t>Technology</w:t>
      </w:r>
      <w:proofErr w:type="spellEnd"/>
      <w:r w:rsidR="00040630" w:rsidRPr="008669A7">
        <w:rPr>
          <w:rFonts w:ascii="Book Antiqua" w:eastAsia="Book Antiqua" w:hAnsi="Book Antiqua" w:cs="Book Antiqua"/>
          <w:i/>
          <w:iCs/>
          <w:sz w:val="24"/>
          <w:szCs w:val="24"/>
          <w:u w:val="single"/>
        </w:rPr>
        <w:t xml:space="preserve"> </w:t>
      </w:r>
      <w:proofErr w:type="spellStart"/>
      <w:r w:rsidR="00040630" w:rsidRPr="008669A7">
        <w:rPr>
          <w:rFonts w:ascii="Book Antiqua" w:eastAsia="Book Antiqua" w:hAnsi="Book Antiqua" w:cs="Book Antiqua"/>
          <w:i/>
          <w:iCs/>
          <w:sz w:val="24"/>
          <w:szCs w:val="24"/>
          <w:u w:val="single"/>
        </w:rPr>
        <w:t>Service</w:t>
      </w:r>
      <w:proofErr w:type="spellEnd"/>
      <w:r w:rsidR="00040630" w:rsidRPr="008669A7">
        <w:rPr>
          <w:rFonts w:ascii="Book Antiqua" w:eastAsia="Book Antiqua" w:hAnsi="Book Antiqua" w:cs="Book Antiqua"/>
          <w:i/>
          <w:iCs/>
          <w:sz w:val="24"/>
          <w:szCs w:val="24"/>
          <w:u w:val="single"/>
        </w:rPr>
        <w:t xml:space="preserve"> (PRITS), en coordinación con el DRNA, la Junta de Planificación (JP) y la </w:t>
      </w:r>
      <w:proofErr w:type="spellStart"/>
      <w:r w:rsidR="00040630" w:rsidRPr="008669A7">
        <w:rPr>
          <w:rFonts w:ascii="Book Antiqua" w:eastAsia="Book Antiqua" w:hAnsi="Book Antiqua" w:cs="Book Antiqua"/>
          <w:i/>
          <w:iCs/>
          <w:sz w:val="24"/>
          <w:szCs w:val="24"/>
          <w:u w:val="single"/>
        </w:rPr>
        <w:t>OGPe</w:t>
      </w:r>
      <w:proofErr w:type="spellEnd"/>
      <w:r w:rsidR="00040630" w:rsidRPr="008669A7">
        <w:rPr>
          <w:rFonts w:ascii="Book Antiqua" w:eastAsia="Book Antiqua" w:hAnsi="Book Antiqua" w:cs="Book Antiqua"/>
          <w:i/>
          <w:iCs/>
          <w:sz w:val="24"/>
          <w:szCs w:val="24"/>
          <w:u w:val="single"/>
        </w:rPr>
        <w:t xml:space="preserve"> creará un registro, de carácter público que se compartirá en las plataformas digitales del DRNA, de la </w:t>
      </w:r>
      <w:proofErr w:type="spellStart"/>
      <w:r w:rsidR="00040630" w:rsidRPr="008669A7">
        <w:rPr>
          <w:rFonts w:ascii="Book Antiqua" w:eastAsia="Book Antiqua" w:hAnsi="Book Antiqua" w:cs="Book Antiqua"/>
          <w:i/>
          <w:iCs/>
          <w:sz w:val="24"/>
          <w:szCs w:val="24"/>
          <w:u w:val="single"/>
        </w:rPr>
        <w:t>OGPe</w:t>
      </w:r>
      <w:proofErr w:type="spellEnd"/>
      <w:r w:rsidR="00040630" w:rsidRPr="008669A7">
        <w:rPr>
          <w:rFonts w:ascii="Book Antiqua" w:eastAsia="Book Antiqua" w:hAnsi="Book Antiqua" w:cs="Book Antiqua"/>
          <w:i/>
          <w:iCs/>
          <w:sz w:val="24"/>
          <w:szCs w:val="24"/>
          <w:u w:val="single"/>
        </w:rPr>
        <w:t xml:space="preserve"> y de la JP. Será presentado dentro de los próximos nueve (9) meses, desde la entrada en vigor de la presente Ley, actualizado anualmente y revisado cada cinco (5) años.</w:t>
      </w:r>
      <w:r w:rsidR="00040630" w:rsidRPr="008669A7">
        <w:rPr>
          <w:rFonts w:ascii="Book Antiqua" w:eastAsia="Book Antiqua" w:hAnsi="Book Antiqua" w:cs="Book Antiqua"/>
          <w:sz w:val="24"/>
          <w:szCs w:val="24"/>
        </w:rPr>
        <w:t xml:space="preserve"> </w:t>
      </w:r>
      <w:r w:rsidRPr="003518B6">
        <w:rPr>
          <w:rFonts w:ascii="Book Antiqua" w:eastAsia="Book Antiqua" w:hAnsi="Book Antiqua" w:cs="Book Antiqua"/>
          <w:sz w:val="24"/>
          <w:szCs w:val="24"/>
        </w:rPr>
        <w:t>Este registro servirá de herramienta para el manejo eficiente de los BDPMT e incluirá la siguiente información:</w:t>
      </w:r>
    </w:p>
    <w:p w14:paraId="174B56F1" w14:textId="77777777" w:rsidR="005B02F0" w:rsidRPr="003518B6" w:rsidRDefault="005B02F0" w:rsidP="005B02F0">
      <w:pPr>
        <w:pStyle w:val="ListParagraph"/>
        <w:numPr>
          <w:ilvl w:val="3"/>
          <w:numId w:val="36"/>
        </w:numPr>
        <w:spacing w:line="480" w:lineRule="auto"/>
        <w:ind w:left="720"/>
        <w:rPr>
          <w:rFonts w:ascii="Book Antiqua" w:eastAsia="Book Antiqua" w:hAnsi="Book Antiqua" w:cs="Book Antiqua"/>
          <w:sz w:val="24"/>
          <w:szCs w:val="24"/>
        </w:rPr>
      </w:pPr>
      <w:r w:rsidRPr="003518B6">
        <w:rPr>
          <w:rFonts w:ascii="Book Antiqua" w:eastAsia="Book Antiqua" w:hAnsi="Book Antiqua" w:cs="Book Antiqua"/>
          <w:sz w:val="24"/>
          <w:szCs w:val="24"/>
        </w:rPr>
        <w:t>Información sobre las estructuras ubicadas en los BDPMT:</w:t>
      </w:r>
    </w:p>
    <w:p w14:paraId="40531F36" w14:textId="77777777" w:rsidR="005B02F0" w:rsidRPr="003518B6" w:rsidRDefault="005B02F0" w:rsidP="005B02F0">
      <w:pPr>
        <w:pStyle w:val="ListParagraph"/>
        <w:numPr>
          <w:ilvl w:val="0"/>
          <w:numId w:val="38"/>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geolocalización precisa, </w:t>
      </w:r>
    </w:p>
    <w:p w14:paraId="4FE13548" w14:textId="77777777" w:rsidR="005B02F0" w:rsidRPr="003518B6" w:rsidRDefault="005B02F0" w:rsidP="005B02F0">
      <w:pPr>
        <w:pStyle w:val="ListParagraph"/>
        <w:numPr>
          <w:ilvl w:val="0"/>
          <w:numId w:val="38"/>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materiales de construcción, </w:t>
      </w:r>
    </w:p>
    <w:p w14:paraId="0DC5DCC2" w14:textId="77777777" w:rsidR="005B02F0" w:rsidRPr="003518B6" w:rsidRDefault="005B02F0" w:rsidP="005B02F0">
      <w:pPr>
        <w:pStyle w:val="ListParagraph"/>
        <w:numPr>
          <w:ilvl w:val="0"/>
          <w:numId w:val="38"/>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fecha aproximada de construcción, </w:t>
      </w:r>
    </w:p>
    <w:p w14:paraId="7AB2AA88" w14:textId="77777777" w:rsidR="005B02F0" w:rsidRPr="003518B6" w:rsidRDefault="005B02F0" w:rsidP="005B02F0">
      <w:pPr>
        <w:pStyle w:val="ListParagraph"/>
        <w:numPr>
          <w:ilvl w:val="0"/>
          <w:numId w:val="38"/>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evaluación de vida útil de la estructura, </w:t>
      </w:r>
    </w:p>
    <w:p w14:paraId="33451C1E" w14:textId="77777777" w:rsidR="005B02F0" w:rsidRPr="003518B6" w:rsidRDefault="005B02F0" w:rsidP="005B02F0">
      <w:pPr>
        <w:pStyle w:val="ListParagraph"/>
        <w:numPr>
          <w:ilvl w:val="0"/>
          <w:numId w:val="38"/>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exposición a riesgos naturales, </w:t>
      </w:r>
    </w:p>
    <w:p w14:paraId="7D547659" w14:textId="77777777" w:rsidR="005B02F0" w:rsidRPr="003518B6" w:rsidRDefault="005B02F0" w:rsidP="005B02F0">
      <w:pPr>
        <w:pStyle w:val="ListParagraph"/>
        <w:numPr>
          <w:ilvl w:val="0"/>
          <w:numId w:val="38"/>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estatus legal de ocupación, </w:t>
      </w:r>
    </w:p>
    <w:p w14:paraId="2C4D312A" w14:textId="77777777" w:rsidR="005B02F0" w:rsidRPr="003518B6" w:rsidRDefault="005B02F0" w:rsidP="005B02F0">
      <w:pPr>
        <w:pStyle w:val="ListParagraph"/>
        <w:numPr>
          <w:ilvl w:val="0"/>
          <w:numId w:val="38"/>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estado de notificaciones legales o acciones correctivas, </w:t>
      </w:r>
    </w:p>
    <w:p w14:paraId="2863E36A" w14:textId="77777777" w:rsidR="005B02F0" w:rsidRPr="003518B6" w:rsidRDefault="005B02F0" w:rsidP="005B02F0">
      <w:pPr>
        <w:pStyle w:val="ListParagraph"/>
        <w:numPr>
          <w:ilvl w:val="0"/>
          <w:numId w:val="38"/>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mecanismos para denuncias ciudadanas con evidencias digitales, </w:t>
      </w:r>
    </w:p>
    <w:p w14:paraId="1B18141B" w14:textId="77777777" w:rsidR="005B02F0" w:rsidRPr="003518B6" w:rsidRDefault="005B02F0" w:rsidP="005B02F0">
      <w:pPr>
        <w:pStyle w:val="ListParagraph"/>
        <w:numPr>
          <w:ilvl w:val="0"/>
          <w:numId w:val="38"/>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plano </w:t>
      </w:r>
      <w:r w:rsidRPr="00A02674">
        <w:rPr>
          <w:rFonts w:ascii="Book Antiqua" w:eastAsia="Book Antiqua" w:hAnsi="Book Antiqua" w:cs="Book Antiqua"/>
          <w:strike/>
          <w:sz w:val="24"/>
          <w:szCs w:val="24"/>
        </w:rPr>
        <w:t>de mensura</w:t>
      </w:r>
      <w:r w:rsidRPr="003518B6">
        <w:rPr>
          <w:rFonts w:ascii="Book Antiqua" w:eastAsia="Book Antiqua" w:hAnsi="Book Antiqua" w:cs="Book Antiqua"/>
          <w:sz w:val="24"/>
          <w:szCs w:val="24"/>
        </w:rPr>
        <w:t xml:space="preserve"> aprobado por agrimensor certificado y </w:t>
      </w:r>
    </w:p>
    <w:p w14:paraId="05C804F0" w14:textId="77777777" w:rsidR="005B02F0" w:rsidRPr="003518B6" w:rsidRDefault="005B02F0" w:rsidP="005B02F0">
      <w:pPr>
        <w:pStyle w:val="ListParagraph"/>
        <w:numPr>
          <w:ilvl w:val="0"/>
          <w:numId w:val="38"/>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nivel de vulnerabilidad (bajo, medio, alto). </w:t>
      </w:r>
    </w:p>
    <w:p w14:paraId="65721658" w14:textId="77777777" w:rsidR="005B02F0" w:rsidRPr="003518B6" w:rsidRDefault="005B02F0" w:rsidP="005B02F0">
      <w:pPr>
        <w:pStyle w:val="ListParagraph"/>
        <w:numPr>
          <w:ilvl w:val="3"/>
          <w:numId w:val="36"/>
        </w:numPr>
        <w:spacing w:line="480" w:lineRule="auto"/>
        <w:ind w:left="720"/>
        <w:rPr>
          <w:rFonts w:ascii="Book Antiqua" w:eastAsia="Book Antiqua" w:hAnsi="Book Antiqua" w:cs="Book Antiqua"/>
          <w:sz w:val="24"/>
          <w:szCs w:val="24"/>
        </w:rPr>
      </w:pPr>
      <w:r w:rsidRPr="003518B6">
        <w:rPr>
          <w:rFonts w:ascii="Book Antiqua" w:eastAsia="Book Antiqua" w:hAnsi="Book Antiqua" w:cs="Book Antiqua"/>
          <w:sz w:val="24"/>
          <w:szCs w:val="24"/>
        </w:rPr>
        <w:lastRenderedPageBreak/>
        <w:t>Expedientes de los deslindes realizados.</w:t>
      </w:r>
    </w:p>
    <w:p w14:paraId="4963DE6A" w14:textId="4EC6ED20" w:rsidR="005B02F0" w:rsidRPr="003518B6" w:rsidRDefault="005B02F0" w:rsidP="005B02F0">
      <w:pPr>
        <w:pStyle w:val="ListParagraph"/>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Artículo </w:t>
      </w:r>
      <w:r w:rsidR="00EE4FFD" w:rsidRPr="003518B6">
        <w:rPr>
          <w:rFonts w:ascii="Book Antiqua" w:eastAsia="Book Antiqua" w:hAnsi="Book Antiqua" w:cs="Book Antiqua"/>
          <w:sz w:val="24"/>
          <w:szCs w:val="24"/>
        </w:rPr>
        <w:t>5</w:t>
      </w:r>
      <w:r w:rsidRPr="003518B6">
        <w:rPr>
          <w:rFonts w:ascii="Book Antiqua" w:eastAsia="Book Antiqua" w:hAnsi="Book Antiqua" w:cs="Book Antiqua"/>
          <w:sz w:val="24"/>
          <w:szCs w:val="24"/>
        </w:rPr>
        <w:t>.- Procedimiento Administrativo Previo al Deslinde</w:t>
      </w:r>
    </w:p>
    <w:p w14:paraId="17585B88" w14:textId="77777777" w:rsidR="005B02F0" w:rsidRPr="003518B6" w:rsidRDefault="005B02F0" w:rsidP="005B02F0">
      <w:pPr>
        <w:pStyle w:val="ListParagraph"/>
        <w:numPr>
          <w:ilvl w:val="6"/>
          <w:numId w:val="36"/>
        </w:numPr>
        <w:spacing w:line="480" w:lineRule="auto"/>
        <w:ind w:left="720"/>
        <w:rPr>
          <w:rFonts w:ascii="Book Antiqua" w:eastAsia="Book Antiqua" w:hAnsi="Book Antiqua" w:cs="Book Antiqua"/>
          <w:sz w:val="24"/>
          <w:szCs w:val="24"/>
        </w:rPr>
      </w:pPr>
      <w:r w:rsidRPr="003518B6">
        <w:rPr>
          <w:rFonts w:ascii="Book Antiqua" w:eastAsia="Book Antiqua" w:hAnsi="Book Antiqua" w:cs="Book Antiqua"/>
          <w:sz w:val="24"/>
          <w:szCs w:val="24"/>
        </w:rPr>
        <w:t>Notificación.</w:t>
      </w:r>
    </w:p>
    <w:p w14:paraId="33BC2DC6" w14:textId="77777777" w:rsidR="005B02F0" w:rsidRPr="003518B6" w:rsidRDefault="005B02F0" w:rsidP="005B02F0">
      <w:pPr>
        <w:pStyle w:val="ListParagraph"/>
        <w:spacing w:line="480" w:lineRule="auto"/>
        <w:ind w:left="0" w:firstLine="720"/>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El DRNA publicará un edicto por un día en un periódico de circulación general en Puerto Rico, en el cual se indicará el área que se pretende deslindar y un apercibimiento a la ciudadanía de su derecho de requerir, mediante solicitud debidamente justificada, una vista pública. La concesión de vista pública estará sujeta a la discreción del secretario del DRNA. </w:t>
      </w:r>
    </w:p>
    <w:p w14:paraId="5534D5B4" w14:textId="77777777" w:rsidR="005B02F0" w:rsidRPr="003518B6" w:rsidRDefault="005B02F0" w:rsidP="005B02F0">
      <w:pPr>
        <w:pStyle w:val="ListParagraph"/>
        <w:numPr>
          <w:ilvl w:val="6"/>
          <w:numId w:val="36"/>
        </w:numPr>
        <w:spacing w:line="480" w:lineRule="auto"/>
        <w:ind w:left="720"/>
        <w:rPr>
          <w:rFonts w:ascii="Book Antiqua" w:eastAsia="Book Antiqua" w:hAnsi="Book Antiqua" w:cs="Book Antiqua"/>
          <w:sz w:val="24"/>
          <w:szCs w:val="24"/>
        </w:rPr>
      </w:pPr>
      <w:r w:rsidRPr="003518B6">
        <w:rPr>
          <w:rFonts w:ascii="Book Antiqua" w:eastAsia="Book Antiqua" w:hAnsi="Book Antiqua" w:cs="Book Antiqua"/>
          <w:sz w:val="24"/>
          <w:szCs w:val="24"/>
        </w:rPr>
        <w:t>Documentos requeridos del DRNA.</w:t>
      </w:r>
    </w:p>
    <w:p w14:paraId="66F72CE2" w14:textId="2B1E73BD" w:rsidR="005B02F0" w:rsidRPr="003518B6" w:rsidRDefault="005B02F0" w:rsidP="005B02F0">
      <w:pPr>
        <w:pStyle w:val="ListParagraph"/>
        <w:numPr>
          <w:ilvl w:val="0"/>
          <w:numId w:val="37"/>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Informe suscrito por el agrimensor de la agencia en el que se detalle toda la información mediante la cual se estableció </w:t>
      </w:r>
      <w:r w:rsidR="0000465F" w:rsidRPr="003518B6">
        <w:rPr>
          <w:rFonts w:ascii="Book Antiqua" w:eastAsia="Book Antiqua" w:hAnsi="Book Antiqua" w:cs="Book Antiqua"/>
          <w:sz w:val="24"/>
          <w:szCs w:val="24"/>
        </w:rPr>
        <w:t>el LITA de la ZMT</w:t>
      </w:r>
      <w:r w:rsidRPr="003518B6">
        <w:rPr>
          <w:rFonts w:ascii="Book Antiqua" w:eastAsia="Book Antiqua" w:hAnsi="Book Antiqua" w:cs="Book Antiqua"/>
          <w:sz w:val="24"/>
          <w:szCs w:val="24"/>
        </w:rPr>
        <w:t xml:space="preserve">. Se deberá hacer referencia </w:t>
      </w:r>
      <w:r w:rsidR="005D101D" w:rsidRPr="003518B6">
        <w:rPr>
          <w:rFonts w:ascii="Book Antiqua" w:eastAsia="Book Antiqua" w:hAnsi="Book Antiqua" w:cs="Book Antiqua"/>
          <w:sz w:val="24"/>
          <w:szCs w:val="24"/>
        </w:rPr>
        <w:t xml:space="preserve">al criterio utilizado para establecer el mismo, ya sea el espacio que baña el mar en su flujo y reflujo, en donde sean sensibles las mareas, y las mayores olas en los temporales en donde las mareas no son sensibles </w:t>
      </w:r>
      <w:r w:rsidRPr="003518B6">
        <w:rPr>
          <w:rFonts w:ascii="Book Antiqua" w:eastAsia="Book Antiqua" w:hAnsi="Book Antiqua" w:cs="Book Antiqua"/>
          <w:sz w:val="24"/>
          <w:szCs w:val="24"/>
        </w:rPr>
        <w:t>a la influencia de las mareas donde son sensibles del oleaje en temporales, así como de los rasgos topográficos y geográficos, presentes o históricos, que forman parte de la ZMT.</w:t>
      </w:r>
    </w:p>
    <w:p w14:paraId="3381D9C8" w14:textId="77777777" w:rsidR="005B02F0" w:rsidRPr="003518B6" w:rsidRDefault="005B02F0" w:rsidP="005B02F0">
      <w:pPr>
        <w:pStyle w:val="ListParagraph"/>
        <w:numPr>
          <w:ilvl w:val="0"/>
          <w:numId w:val="37"/>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Plano de mensura para el deslinde de la zona marítimo terrestre.</w:t>
      </w:r>
    </w:p>
    <w:p w14:paraId="178C94EA" w14:textId="3EFB4FAE" w:rsidR="005B02F0" w:rsidRPr="003518B6" w:rsidRDefault="005B02F0" w:rsidP="005B02F0">
      <w:pPr>
        <w:pStyle w:val="ListParagraph"/>
        <w:numPr>
          <w:ilvl w:val="0"/>
          <w:numId w:val="37"/>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Información necesaria para establecer demarcación tierra adentro histórica de dicha zona. En Áreas donde exista evidencia de la alteración humana de las playas, riberas y orillas del mar mediante rellenos, dragados, excavaciones, diques, rompeolas, construcciones o cualquier otro medio, el DRNA presumirá </w:t>
      </w:r>
      <w:r w:rsidRPr="003518B6">
        <w:rPr>
          <w:rFonts w:ascii="Book Antiqua" w:eastAsia="Book Antiqua" w:hAnsi="Book Antiqua" w:cs="Book Antiqua"/>
          <w:sz w:val="24"/>
          <w:szCs w:val="24"/>
        </w:rPr>
        <w:lastRenderedPageBreak/>
        <w:t xml:space="preserve">que el límite histórico tierra adentro de la zona marítimo-terrestre es aquel más distante tierra adentro que pueda determinarse haciendo referencia a estudios topográficos e hidrográficos, planos de autorizaciones, concesiones, licencias, franquicias o permisos anteriores, mapas, o cartas de mareas o de navegación. Esta información podría suplementarse mediante registros apropiados de suelo, fotografías, otros documentos, </w:t>
      </w:r>
      <w:r w:rsidR="002F2FF4" w:rsidRPr="003518B6">
        <w:rPr>
          <w:rFonts w:ascii="Book Antiqua" w:eastAsia="Book Antiqua" w:hAnsi="Book Antiqua" w:cs="Book Antiqua"/>
          <w:sz w:val="24"/>
          <w:szCs w:val="24"/>
        </w:rPr>
        <w:t>récords</w:t>
      </w:r>
      <w:r w:rsidRPr="003518B6">
        <w:rPr>
          <w:rFonts w:ascii="Book Antiqua" w:eastAsia="Book Antiqua" w:hAnsi="Book Antiqua" w:cs="Book Antiqua"/>
          <w:sz w:val="24"/>
          <w:szCs w:val="24"/>
        </w:rPr>
        <w:t xml:space="preserve"> escritos y cualquier otra fuente de información que sería utilizada por personas razonables como parte del manejo de sus negocios. De igual manera, el DRNA podrá hacer uso o requerir el uso de estudios, planos, mapas, fotos, modelos de computadoras y documentos sobre la zona marítimo-terrestre o el movimiento de las olas o, marejadas en las costas de Puerto Rico preparados por agencias e instrumentalidades gubernamentales locales y federales, tales como, pero sin limitarse a, el Departamento de Transportación y Obras Públicas, la Administración Federal de Manejo de Emergencia ("FEMA", por sus siglas en inglés), el U.S. Geological </w:t>
      </w:r>
      <w:proofErr w:type="spellStart"/>
      <w:r w:rsidRPr="003518B6">
        <w:rPr>
          <w:rFonts w:ascii="Book Antiqua" w:eastAsia="Book Antiqua" w:hAnsi="Book Antiqua" w:cs="Book Antiqua"/>
          <w:sz w:val="24"/>
          <w:szCs w:val="24"/>
        </w:rPr>
        <w:t>Survey</w:t>
      </w:r>
      <w:proofErr w:type="spellEnd"/>
      <w:r w:rsidRPr="003518B6">
        <w:rPr>
          <w:rFonts w:ascii="Book Antiqua" w:eastAsia="Book Antiqua" w:hAnsi="Book Antiqua" w:cs="Book Antiqua"/>
          <w:sz w:val="24"/>
          <w:szCs w:val="24"/>
        </w:rPr>
        <w:t xml:space="preserve"> (USGS), el Negociado de Meteorología y otros.   </w:t>
      </w:r>
    </w:p>
    <w:p w14:paraId="0739A4E3" w14:textId="77777777" w:rsidR="005B02F0" w:rsidRPr="003518B6" w:rsidRDefault="005B02F0" w:rsidP="005B02F0">
      <w:pPr>
        <w:pStyle w:val="ListParagraph"/>
        <w:numPr>
          <w:ilvl w:val="0"/>
          <w:numId w:val="37"/>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En aquellos lugares de las costas de Puerto Rico que baña el mar en su flujo y reflujo, en donde son sensibles las mareas, se considerarán también los rasgos topográficos y geográficos del lugar, tanto históricos como actuales, incluyendo, pero sin limitarse a, la presencia de dunas, manglares, marismas, marjales, y albuferas, rías, playas, entre otros.</w:t>
      </w:r>
    </w:p>
    <w:p w14:paraId="49773DB4" w14:textId="77777777" w:rsidR="005B02F0" w:rsidRPr="003518B6" w:rsidRDefault="005B02F0" w:rsidP="005B02F0">
      <w:pPr>
        <w:pStyle w:val="ListParagraph"/>
        <w:numPr>
          <w:ilvl w:val="0"/>
          <w:numId w:val="37"/>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lastRenderedPageBreak/>
        <w:t>En aquellos lugares de las costas de Puerto Rico que baña el mar en su flujo y reflujo, en donde son sensibles las mareas, pero no exista información histórica o actual sobre la presencia de los rasgos topográficos antes indicados, se considerará toda la información adicional disponible, con énfasis particular en la medición de las mareas equinocciales.</w:t>
      </w:r>
    </w:p>
    <w:p w14:paraId="7E8706CB" w14:textId="2E2DFF88" w:rsidR="005B02F0" w:rsidRPr="003518B6" w:rsidRDefault="005B02F0" w:rsidP="005B02F0">
      <w:pPr>
        <w:pStyle w:val="ListParagraph"/>
        <w:numPr>
          <w:ilvl w:val="0"/>
          <w:numId w:val="37"/>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En aquellos lugares de las costas de Puerto Rico donde las mareas no son sensibles se utilizará, además de toda la información histórica disponible, aquella información que pueda existir, generada, a modo de ejemplo y sin limitarse a, mediante modelaje matemático y estudios de computadora, por el propio DRNA, otras instrumentalidades del </w:t>
      </w:r>
      <w:r w:rsidRPr="00250BEA">
        <w:rPr>
          <w:rFonts w:ascii="Book Antiqua" w:eastAsia="Book Antiqua" w:hAnsi="Book Antiqua" w:cs="Book Antiqua"/>
          <w:strike/>
          <w:sz w:val="24"/>
          <w:szCs w:val="24"/>
        </w:rPr>
        <w:t>Estado Libre Asociado</w:t>
      </w:r>
      <w:r w:rsidR="00250BEA" w:rsidRPr="00250BEA">
        <w:rPr>
          <w:rFonts w:ascii="Book Antiqua" w:eastAsia="Book Antiqua" w:hAnsi="Book Antiqua" w:cs="Book Antiqua"/>
          <w:sz w:val="24"/>
          <w:szCs w:val="24"/>
        </w:rPr>
        <w:t xml:space="preserve"> </w:t>
      </w:r>
      <w:r w:rsidR="00250BEA">
        <w:rPr>
          <w:rFonts w:ascii="Book Antiqua" w:eastAsia="Book Antiqua" w:hAnsi="Book Antiqua" w:cs="Book Antiqua"/>
          <w:i/>
          <w:iCs/>
          <w:sz w:val="24"/>
          <w:szCs w:val="24"/>
          <w:u w:val="single"/>
        </w:rPr>
        <w:t>Gobierno de Puerto Rico</w:t>
      </w:r>
      <w:r w:rsidRPr="003518B6">
        <w:rPr>
          <w:rFonts w:ascii="Book Antiqua" w:eastAsia="Book Antiqua" w:hAnsi="Book Antiqua" w:cs="Book Antiqua"/>
          <w:sz w:val="24"/>
          <w:szCs w:val="24"/>
        </w:rPr>
        <w:t>, FEMA, el USGS o NOAA</w:t>
      </w:r>
      <w:r w:rsidR="002F2FF4" w:rsidRPr="003518B6">
        <w:rPr>
          <w:rFonts w:ascii="Book Antiqua" w:eastAsia="Book Antiqua" w:hAnsi="Book Antiqua" w:cs="Book Antiqua"/>
          <w:sz w:val="24"/>
          <w:szCs w:val="24"/>
        </w:rPr>
        <w:t>.</w:t>
      </w:r>
    </w:p>
    <w:p w14:paraId="1D1C82DF" w14:textId="5CB09440" w:rsidR="005B02F0" w:rsidRPr="003518B6" w:rsidRDefault="005B02F0" w:rsidP="005B02F0">
      <w:pPr>
        <w:pStyle w:val="ListParagraph"/>
        <w:spacing w:line="480" w:lineRule="auto"/>
        <w:ind w:left="0" w:firstLine="720"/>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Artículo </w:t>
      </w:r>
      <w:r w:rsidR="00EE4FFD" w:rsidRPr="003518B6">
        <w:rPr>
          <w:rFonts w:ascii="Book Antiqua" w:eastAsia="Book Antiqua" w:hAnsi="Book Antiqua" w:cs="Book Antiqua"/>
          <w:sz w:val="24"/>
          <w:szCs w:val="24"/>
        </w:rPr>
        <w:t>6</w:t>
      </w:r>
      <w:r w:rsidRPr="003518B6">
        <w:rPr>
          <w:rFonts w:ascii="Book Antiqua" w:eastAsia="Book Antiqua" w:hAnsi="Book Antiqua" w:cs="Book Antiqua"/>
          <w:sz w:val="24"/>
          <w:szCs w:val="24"/>
        </w:rPr>
        <w:t>.- Procedimiento técnico.</w:t>
      </w:r>
    </w:p>
    <w:p w14:paraId="69D578DB" w14:textId="77777777" w:rsidR="005B02F0" w:rsidRPr="003518B6" w:rsidRDefault="005B02F0" w:rsidP="005B02F0">
      <w:pPr>
        <w:pStyle w:val="ListParagraph"/>
        <w:numPr>
          <w:ilvl w:val="3"/>
          <w:numId w:val="37"/>
        </w:numPr>
        <w:spacing w:line="480" w:lineRule="auto"/>
        <w:ind w:left="720"/>
        <w:rPr>
          <w:rFonts w:ascii="Book Antiqua" w:eastAsia="Book Antiqua" w:hAnsi="Book Antiqua" w:cs="Book Antiqua"/>
          <w:sz w:val="24"/>
          <w:szCs w:val="24"/>
        </w:rPr>
      </w:pPr>
      <w:r w:rsidRPr="003518B6">
        <w:rPr>
          <w:rFonts w:ascii="Book Antiqua" w:eastAsia="Book Antiqua" w:hAnsi="Book Antiqua" w:cs="Book Antiqua"/>
          <w:sz w:val="24"/>
          <w:szCs w:val="24"/>
        </w:rPr>
        <w:t>Levantamiento de datos y preparación del plano.</w:t>
      </w:r>
    </w:p>
    <w:p w14:paraId="25CDC76B" w14:textId="21CD1F7C" w:rsidR="005D101D" w:rsidRPr="003518B6" w:rsidRDefault="005B02F0" w:rsidP="005D101D">
      <w:pPr>
        <w:pStyle w:val="ListParagraph"/>
        <w:spacing w:line="480" w:lineRule="auto"/>
        <w:ind w:left="0" w:firstLine="720"/>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La División de Agrimensura </w:t>
      </w:r>
      <w:r w:rsidR="00A02674" w:rsidRPr="00A02674">
        <w:rPr>
          <w:rFonts w:ascii="Book Antiqua" w:eastAsia="Book Antiqua" w:hAnsi="Book Antiqua" w:cs="Book Antiqua"/>
          <w:i/>
          <w:iCs/>
          <w:sz w:val="24"/>
          <w:szCs w:val="24"/>
          <w:u w:val="single"/>
        </w:rPr>
        <w:t>del DRNA</w:t>
      </w:r>
      <w:r w:rsidR="00A02674">
        <w:rPr>
          <w:rFonts w:ascii="Book Antiqua" w:eastAsia="Book Antiqua" w:hAnsi="Book Antiqua" w:cs="Book Antiqua"/>
          <w:sz w:val="24"/>
          <w:szCs w:val="24"/>
        </w:rPr>
        <w:t xml:space="preserve"> </w:t>
      </w:r>
      <w:r w:rsidRPr="003518B6">
        <w:rPr>
          <w:rFonts w:ascii="Book Antiqua" w:eastAsia="Book Antiqua" w:hAnsi="Book Antiqua" w:cs="Book Antiqua"/>
          <w:sz w:val="24"/>
          <w:szCs w:val="24"/>
        </w:rPr>
        <w:t xml:space="preserve">levantará los datos del deslinde y preparará el plano correspondiente de acuerdo con los criterios e indicadores técnicos de la ZMT descritos en el artículo </w:t>
      </w:r>
      <w:r w:rsidR="005D101D" w:rsidRPr="003518B6">
        <w:rPr>
          <w:rFonts w:ascii="Book Antiqua" w:eastAsia="Book Antiqua" w:hAnsi="Book Antiqua" w:cs="Book Antiqua"/>
          <w:sz w:val="24"/>
          <w:szCs w:val="24"/>
        </w:rPr>
        <w:t>5</w:t>
      </w:r>
      <w:r w:rsidRPr="003518B6">
        <w:rPr>
          <w:rFonts w:ascii="Book Antiqua" w:eastAsia="Book Antiqua" w:hAnsi="Book Antiqua" w:cs="Book Antiqua"/>
          <w:sz w:val="24"/>
          <w:szCs w:val="24"/>
        </w:rPr>
        <w:t xml:space="preserve"> de esta ley. </w:t>
      </w:r>
      <w:r w:rsidR="005D101D" w:rsidRPr="003518B6">
        <w:rPr>
          <w:rFonts w:ascii="Book Antiqua" w:eastAsia="Book Antiqua" w:hAnsi="Book Antiqua" w:cs="Book Antiqua"/>
          <w:sz w:val="24"/>
          <w:szCs w:val="24"/>
        </w:rPr>
        <w:t xml:space="preserve">Los datos horizontales deberán estar referidos al </w:t>
      </w:r>
      <w:r w:rsidR="00C01DB0" w:rsidRPr="003518B6">
        <w:rPr>
          <w:rFonts w:ascii="Book Antiqua" w:eastAsia="Book Antiqua" w:hAnsi="Book Antiqua" w:cs="Book Antiqua"/>
          <w:sz w:val="24"/>
          <w:szCs w:val="24"/>
        </w:rPr>
        <w:t>datum</w:t>
      </w:r>
      <w:r w:rsidR="005D101D" w:rsidRPr="003518B6">
        <w:rPr>
          <w:rFonts w:ascii="Book Antiqua" w:eastAsia="Book Antiqua" w:hAnsi="Book Antiqua" w:cs="Book Antiqua"/>
          <w:sz w:val="24"/>
          <w:szCs w:val="24"/>
        </w:rPr>
        <w:t xml:space="preserve"> horizontal </w:t>
      </w:r>
      <w:r w:rsidR="00C01DB0" w:rsidRPr="003518B6">
        <w:rPr>
          <w:rFonts w:ascii="Book Antiqua" w:eastAsia="Book Antiqua" w:hAnsi="Book Antiqua" w:cs="Book Antiqua"/>
          <w:sz w:val="24"/>
          <w:szCs w:val="24"/>
        </w:rPr>
        <w:t>NAD (</w:t>
      </w:r>
      <w:r w:rsidR="005D101D" w:rsidRPr="003518B6">
        <w:rPr>
          <w:rFonts w:ascii="Book Antiqua" w:eastAsia="Book Antiqua" w:hAnsi="Book Antiqua" w:cs="Book Antiqua"/>
          <w:sz w:val="24"/>
          <w:szCs w:val="24"/>
        </w:rPr>
        <w:t>83), en su última revisión, y las coordenadas referidas a la Proyección Cónica de Lambert, Zona 5200 PR/VI.</w:t>
      </w:r>
      <w:r w:rsidR="00A02674" w:rsidRPr="00A02674">
        <w:rPr>
          <w:rFonts w:ascii="Book Antiqua" w:eastAsia="Book Antiqua" w:hAnsi="Book Antiqua" w:cs="Book Antiqua"/>
          <w:i/>
          <w:iCs/>
          <w:sz w:val="24"/>
          <w:szCs w:val="24"/>
          <w:u w:val="single"/>
        </w:rPr>
        <w:t xml:space="preserve"> </w:t>
      </w:r>
      <w:r w:rsidR="00AD5697">
        <w:rPr>
          <w:rFonts w:ascii="Book Antiqua" w:eastAsia="Book Antiqua" w:hAnsi="Book Antiqua" w:cs="Book Antiqua"/>
          <w:i/>
          <w:iCs/>
          <w:sz w:val="24"/>
          <w:szCs w:val="24"/>
          <w:u w:val="single"/>
        </w:rPr>
        <w:t xml:space="preserve">Se instalarán para referencia puntos de control permanentes, fuera de la ZMT. </w:t>
      </w:r>
      <w:r w:rsidR="00A02674" w:rsidRPr="008669A7">
        <w:rPr>
          <w:rFonts w:ascii="Book Antiqua" w:eastAsia="Book Antiqua" w:hAnsi="Book Antiqua" w:cs="Book Antiqua"/>
          <w:i/>
          <w:iCs/>
          <w:sz w:val="24"/>
          <w:szCs w:val="24"/>
          <w:u w:val="single"/>
        </w:rPr>
        <w:t>El presupuesto para la División de Agrimensura estará adscrito a la Secretaría Auxiliar de Planificación y Permisos, que contratará únicamente empleados de carrera para llevar a cabo estas labores.</w:t>
      </w:r>
    </w:p>
    <w:p w14:paraId="7047F5A2" w14:textId="3720BE6C" w:rsidR="005B02F0" w:rsidRPr="003518B6" w:rsidRDefault="005B02F0" w:rsidP="005D101D">
      <w:pPr>
        <w:pStyle w:val="ListParagraph"/>
        <w:numPr>
          <w:ilvl w:val="3"/>
          <w:numId w:val="37"/>
        </w:numPr>
        <w:spacing w:line="480" w:lineRule="auto"/>
        <w:ind w:left="720"/>
        <w:rPr>
          <w:rFonts w:ascii="Book Antiqua" w:eastAsia="Book Antiqua" w:hAnsi="Book Antiqua" w:cs="Book Antiqua"/>
          <w:sz w:val="24"/>
          <w:szCs w:val="24"/>
        </w:rPr>
      </w:pPr>
      <w:r w:rsidRPr="003518B6">
        <w:rPr>
          <w:rFonts w:ascii="Book Antiqua" w:eastAsia="Book Antiqua" w:hAnsi="Book Antiqua" w:cs="Book Antiqua"/>
          <w:sz w:val="24"/>
          <w:szCs w:val="24"/>
        </w:rPr>
        <w:lastRenderedPageBreak/>
        <w:t xml:space="preserve">Una vez determinada la línea </w:t>
      </w:r>
      <w:r w:rsidR="005D101D" w:rsidRPr="003518B6">
        <w:rPr>
          <w:rFonts w:ascii="Book Antiqua" w:eastAsia="Book Antiqua" w:hAnsi="Book Antiqua" w:cs="Book Antiqua"/>
          <w:sz w:val="24"/>
          <w:szCs w:val="24"/>
        </w:rPr>
        <w:t>que define el LITA de la ZMT</w:t>
      </w:r>
      <w:r w:rsidRPr="003518B6">
        <w:rPr>
          <w:rFonts w:ascii="Book Antiqua" w:eastAsia="Book Antiqua" w:hAnsi="Book Antiqua" w:cs="Book Antiqua"/>
          <w:sz w:val="24"/>
          <w:szCs w:val="24"/>
        </w:rPr>
        <w:t>, los bienes serán clasificados de la siguiente manera:</w:t>
      </w:r>
    </w:p>
    <w:p w14:paraId="43D4AFCA" w14:textId="37A45ADE" w:rsidR="005D101D" w:rsidRPr="003518B6" w:rsidRDefault="005B02F0" w:rsidP="005D101D">
      <w:pPr>
        <w:pStyle w:val="ListParagraph"/>
        <w:numPr>
          <w:ilvl w:val="0"/>
          <w:numId w:val="40"/>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Servidumbre de salvamento: </w:t>
      </w:r>
      <w:r w:rsidR="005D101D" w:rsidRPr="00691498">
        <w:rPr>
          <w:rFonts w:ascii="Book Antiqua" w:eastAsia="Book Antiqua" w:hAnsi="Book Antiqua" w:cs="Book Antiqua"/>
          <w:strike/>
          <w:sz w:val="24"/>
          <w:szCs w:val="24"/>
        </w:rPr>
        <w:t>gravamen legal en los terrenos de propiedad privada constituida por una franja de</w:t>
      </w:r>
      <w:r w:rsidR="005D101D" w:rsidRPr="003518B6">
        <w:rPr>
          <w:rFonts w:ascii="Book Antiqua" w:eastAsia="Book Antiqua" w:hAnsi="Book Antiqua" w:cs="Book Antiqua"/>
          <w:sz w:val="24"/>
          <w:szCs w:val="24"/>
        </w:rPr>
        <w:t xml:space="preserve"> </w:t>
      </w:r>
      <w:r w:rsidR="00691498" w:rsidRPr="00691498">
        <w:rPr>
          <w:rFonts w:ascii="Book Antiqua" w:eastAsia="Book Antiqua" w:hAnsi="Book Antiqua" w:cs="Book Antiqua"/>
          <w:i/>
          <w:iCs/>
          <w:sz w:val="24"/>
          <w:szCs w:val="24"/>
          <w:u w:val="single"/>
        </w:rPr>
        <w:t>Franja de veinte</w:t>
      </w:r>
      <w:r w:rsidR="00E90F11">
        <w:rPr>
          <w:rFonts w:ascii="Book Antiqua" w:eastAsia="Book Antiqua" w:hAnsi="Book Antiqua" w:cs="Book Antiqua"/>
          <w:i/>
          <w:iCs/>
          <w:sz w:val="24"/>
          <w:szCs w:val="24"/>
          <w:u w:val="single"/>
        </w:rPr>
        <w:t xml:space="preserve"> (20)</w:t>
      </w:r>
      <w:r w:rsidR="00691498">
        <w:rPr>
          <w:rFonts w:ascii="Book Antiqua" w:eastAsia="Book Antiqua" w:hAnsi="Book Antiqua" w:cs="Book Antiqua"/>
          <w:sz w:val="24"/>
          <w:szCs w:val="24"/>
        </w:rPr>
        <w:t xml:space="preserve"> </w:t>
      </w:r>
      <w:r w:rsidR="005D101D" w:rsidRPr="00E90F11">
        <w:rPr>
          <w:rFonts w:ascii="Book Antiqua" w:eastAsia="Book Antiqua" w:hAnsi="Book Antiqua" w:cs="Book Antiqua"/>
          <w:strike/>
          <w:sz w:val="24"/>
          <w:szCs w:val="24"/>
        </w:rPr>
        <w:t xml:space="preserve">20 </w:t>
      </w:r>
      <w:r w:rsidR="005D101D" w:rsidRPr="003518B6">
        <w:rPr>
          <w:rFonts w:ascii="Book Antiqua" w:eastAsia="Book Antiqua" w:hAnsi="Book Antiqua" w:cs="Book Antiqua"/>
          <w:sz w:val="24"/>
          <w:szCs w:val="24"/>
        </w:rPr>
        <w:t xml:space="preserve">metros de ancho que se mide tierra adentro de forma paralela a partir de la línea que define el LITA de la ZMT. </w:t>
      </w:r>
      <w:r w:rsidR="005D101D" w:rsidRPr="00E90F11">
        <w:rPr>
          <w:rFonts w:ascii="Book Antiqua" w:eastAsia="Book Antiqua" w:hAnsi="Book Antiqua" w:cs="Book Antiqua"/>
          <w:strike/>
          <w:sz w:val="24"/>
          <w:szCs w:val="24"/>
        </w:rPr>
        <w:t>La servidumbre de vigilancia litoral es un gravamen legal que consiste en la obligación de dejar expedita una franja que comprende los primeros 6 metros de ancho de la servidumbre de salvamento</w:t>
      </w:r>
      <w:r w:rsidR="005D101D" w:rsidRPr="003518B6">
        <w:rPr>
          <w:rFonts w:ascii="Book Antiqua" w:eastAsia="Book Antiqua" w:hAnsi="Book Antiqua" w:cs="Book Antiqua"/>
          <w:sz w:val="24"/>
          <w:szCs w:val="24"/>
        </w:rPr>
        <w:t>. Todos estos terrenos</w:t>
      </w:r>
      <w:r w:rsidR="00E90F11" w:rsidRPr="00E90F11">
        <w:rPr>
          <w:rFonts w:ascii="Book Antiqua" w:eastAsia="Book Antiqua" w:hAnsi="Book Antiqua" w:cs="Book Antiqua"/>
          <w:i/>
          <w:iCs/>
          <w:sz w:val="24"/>
          <w:szCs w:val="24"/>
          <w:u w:val="single"/>
        </w:rPr>
        <w:t xml:space="preserve"> </w:t>
      </w:r>
      <w:r w:rsidR="00E90F11" w:rsidRPr="008669A7">
        <w:rPr>
          <w:rFonts w:ascii="Book Antiqua" w:eastAsia="Book Antiqua" w:hAnsi="Book Antiqua" w:cs="Book Antiqua"/>
          <w:i/>
          <w:iCs/>
          <w:sz w:val="24"/>
          <w:szCs w:val="24"/>
          <w:u w:val="single"/>
        </w:rPr>
        <w:t>serán cedidos a favor del DRNA mediante escritura pública para dedicarse a uso público y quedarán excluidos del comercio jurídico, por lo que son inalienables, imprescriptibles e inembargables y se convertirán en un bien público de uso público, según el Artículo 238 del Código Civil de Puerto Rico de 2020</w:t>
      </w:r>
      <w:r w:rsidR="00E90F11" w:rsidRPr="00E90F11">
        <w:rPr>
          <w:rFonts w:ascii="Book Antiqua" w:eastAsia="Book Antiqua" w:hAnsi="Book Antiqua" w:cs="Book Antiqua"/>
          <w:sz w:val="24"/>
          <w:szCs w:val="24"/>
          <w:u w:val="single"/>
        </w:rPr>
        <w:t>.</w:t>
      </w:r>
      <w:r w:rsidR="00E90F11" w:rsidRPr="008669A7">
        <w:rPr>
          <w:rFonts w:ascii="Book Antiqua" w:eastAsia="Book Antiqua" w:hAnsi="Book Antiqua" w:cs="Book Antiqua"/>
          <w:sz w:val="24"/>
          <w:szCs w:val="24"/>
        </w:rPr>
        <w:t xml:space="preserve"> </w:t>
      </w:r>
      <w:r w:rsidR="005D101D" w:rsidRPr="003518B6">
        <w:rPr>
          <w:rFonts w:ascii="Book Antiqua" w:eastAsia="Book Antiqua" w:hAnsi="Book Antiqua" w:cs="Book Antiqua"/>
          <w:sz w:val="24"/>
          <w:szCs w:val="24"/>
        </w:rPr>
        <w:t xml:space="preserve"> </w:t>
      </w:r>
      <w:r w:rsidR="005D101D" w:rsidRPr="00E90F11">
        <w:rPr>
          <w:rFonts w:ascii="Book Antiqua" w:eastAsia="Book Antiqua" w:hAnsi="Book Antiqua" w:cs="Book Antiqua"/>
          <w:strike/>
          <w:sz w:val="24"/>
          <w:szCs w:val="24"/>
        </w:rPr>
        <w:t>están sujetos a cesión de título y serán declarados Patrimonio del Pueblo de Puerto Rico.</w:t>
      </w:r>
      <w:r w:rsidR="005D101D" w:rsidRPr="003518B6">
        <w:rPr>
          <w:rFonts w:ascii="Book Antiqua" w:eastAsia="Book Antiqua" w:hAnsi="Book Antiqua" w:cs="Book Antiqua"/>
          <w:sz w:val="24"/>
          <w:szCs w:val="24"/>
        </w:rPr>
        <w:t xml:space="preserve"> Estará terminantemente prohibido cualquier tipo </w:t>
      </w:r>
      <w:r w:rsidR="00E90F11" w:rsidRPr="00E90F11">
        <w:rPr>
          <w:rFonts w:ascii="Book Antiqua" w:eastAsia="Book Antiqua" w:hAnsi="Book Antiqua" w:cs="Book Antiqua"/>
          <w:i/>
          <w:iCs/>
          <w:sz w:val="24"/>
          <w:szCs w:val="24"/>
          <w:u w:val="single"/>
        </w:rPr>
        <w:t>de</w:t>
      </w:r>
      <w:r w:rsidR="00E90F11">
        <w:rPr>
          <w:rFonts w:ascii="Book Antiqua" w:eastAsia="Book Antiqua" w:hAnsi="Book Antiqua" w:cs="Book Antiqua"/>
          <w:sz w:val="24"/>
          <w:szCs w:val="24"/>
        </w:rPr>
        <w:t xml:space="preserve"> </w:t>
      </w:r>
      <w:r w:rsidR="005D101D" w:rsidRPr="003518B6">
        <w:rPr>
          <w:rFonts w:ascii="Book Antiqua" w:eastAsia="Book Antiqua" w:hAnsi="Book Antiqua" w:cs="Book Antiqua"/>
          <w:sz w:val="24"/>
          <w:szCs w:val="24"/>
        </w:rPr>
        <w:t>construcción en esta zona.</w:t>
      </w:r>
    </w:p>
    <w:p w14:paraId="3AF93B55" w14:textId="38C04E4E" w:rsidR="005B02F0" w:rsidRPr="003518B6" w:rsidRDefault="005B02F0" w:rsidP="005D101D">
      <w:pPr>
        <w:pStyle w:val="ListParagraph"/>
        <w:numPr>
          <w:ilvl w:val="0"/>
          <w:numId w:val="40"/>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Zona de separación</w:t>
      </w:r>
      <w:r w:rsidR="005D101D" w:rsidRPr="003518B6">
        <w:rPr>
          <w:rFonts w:ascii="Book Antiqua" w:eastAsia="Book Antiqua" w:hAnsi="Book Antiqua" w:cs="Book Antiqua"/>
          <w:sz w:val="24"/>
          <w:szCs w:val="24"/>
        </w:rPr>
        <w:t xml:space="preserve">: franja de terreno de </w:t>
      </w:r>
      <w:r w:rsidR="00E90F11" w:rsidRPr="00E90F11">
        <w:rPr>
          <w:rFonts w:ascii="Book Antiqua" w:eastAsia="Book Antiqua" w:hAnsi="Book Antiqua" w:cs="Book Antiqua"/>
          <w:i/>
          <w:iCs/>
          <w:sz w:val="24"/>
          <w:szCs w:val="24"/>
          <w:u w:val="single"/>
        </w:rPr>
        <w:t>treinta (30)</w:t>
      </w:r>
      <w:r w:rsidR="00E90F11">
        <w:rPr>
          <w:rFonts w:ascii="Book Antiqua" w:eastAsia="Book Antiqua" w:hAnsi="Book Antiqua" w:cs="Book Antiqua"/>
          <w:sz w:val="24"/>
          <w:szCs w:val="24"/>
        </w:rPr>
        <w:t xml:space="preserve"> </w:t>
      </w:r>
      <w:r w:rsidR="005D101D" w:rsidRPr="00E90F11">
        <w:rPr>
          <w:rFonts w:ascii="Book Antiqua" w:eastAsia="Book Antiqua" w:hAnsi="Book Antiqua" w:cs="Book Antiqua"/>
          <w:strike/>
          <w:sz w:val="24"/>
          <w:szCs w:val="24"/>
        </w:rPr>
        <w:t xml:space="preserve">30 </w:t>
      </w:r>
      <w:r w:rsidR="005D101D" w:rsidRPr="003518B6">
        <w:rPr>
          <w:rFonts w:ascii="Book Antiqua" w:eastAsia="Book Antiqua" w:hAnsi="Book Antiqua" w:cs="Book Antiqua"/>
          <w:sz w:val="24"/>
          <w:szCs w:val="24"/>
        </w:rPr>
        <w:t xml:space="preserve">metros de ancho medida a partir del límite de la servidumbre de salvamento. </w:t>
      </w:r>
      <w:r w:rsidR="005D101D" w:rsidRPr="00E90F11">
        <w:rPr>
          <w:rFonts w:ascii="Book Antiqua" w:eastAsia="Book Antiqua" w:hAnsi="Book Antiqua" w:cs="Book Antiqua"/>
          <w:strike/>
          <w:sz w:val="24"/>
          <w:szCs w:val="24"/>
        </w:rPr>
        <w:t>Aunque esta área, puede ser privada, se</w:t>
      </w:r>
      <w:r w:rsidR="005D101D" w:rsidRPr="003518B6">
        <w:rPr>
          <w:rFonts w:ascii="Book Antiqua" w:eastAsia="Book Antiqua" w:hAnsi="Book Antiqua" w:cs="Book Antiqua"/>
          <w:sz w:val="24"/>
          <w:szCs w:val="24"/>
        </w:rPr>
        <w:t xml:space="preserve"> </w:t>
      </w:r>
      <w:r w:rsidR="00E90F11" w:rsidRPr="008669A7">
        <w:rPr>
          <w:rFonts w:ascii="Book Antiqua" w:eastAsia="Book Antiqua" w:hAnsi="Book Antiqua" w:cs="Book Antiqua"/>
          <w:i/>
          <w:iCs/>
          <w:sz w:val="24"/>
          <w:szCs w:val="24"/>
          <w:u w:val="single"/>
        </w:rPr>
        <w:t xml:space="preserve">La zona de separación colinda con los BDPMT deslindados y surge como consecuencia de cualquier obra o acción que se realice en la zona costanera. Se </w:t>
      </w:r>
      <w:r w:rsidR="005D101D" w:rsidRPr="003518B6">
        <w:rPr>
          <w:rFonts w:ascii="Book Antiqua" w:eastAsia="Book Antiqua" w:hAnsi="Book Antiqua" w:cs="Book Antiqua"/>
          <w:sz w:val="24"/>
          <w:szCs w:val="24"/>
        </w:rPr>
        <w:t>prohíbe las construcciones permanentes en</w:t>
      </w:r>
      <w:r w:rsidR="00E90F11">
        <w:rPr>
          <w:rFonts w:ascii="Book Antiqua" w:eastAsia="Book Antiqua" w:hAnsi="Book Antiqua" w:cs="Book Antiqua"/>
          <w:sz w:val="24"/>
          <w:szCs w:val="24"/>
        </w:rPr>
        <w:t xml:space="preserve"> </w:t>
      </w:r>
      <w:r w:rsidR="005D101D" w:rsidRPr="00E90F11">
        <w:rPr>
          <w:rFonts w:ascii="Book Antiqua" w:eastAsia="Book Antiqua" w:hAnsi="Book Antiqua" w:cs="Book Antiqua"/>
          <w:strike/>
          <w:sz w:val="24"/>
          <w:szCs w:val="24"/>
        </w:rPr>
        <w:t>ella</w:t>
      </w:r>
      <w:r w:rsidR="00E90F11" w:rsidRPr="00E90F11">
        <w:rPr>
          <w:rFonts w:ascii="Book Antiqua" w:eastAsia="Book Antiqua" w:hAnsi="Book Antiqua" w:cs="Book Antiqua"/>
          <w:i/>
          <w:iCs/>
          <w:sz w:val="24"/>
          <w:szCs w:val="24"/>
          <w:u w:val="single"/>
        </w:rPr>
        <w:t xml:space="preserve"> esta zona</w:t>
      </w:r>
      <w:r w:rsidR="00E90F11" w:rsidRPr="00E90F11">
        <w:rPr>
          <w:rFonts w:ascii="Book Antiqua" w:eastAsia="Book Antiqua" w:hAnsi="Book Antiqua" w:cs="Book Antiqua"/>
          <w:sz w:val="24"/>
          <w:szCs w:val="24"/>
        </w:rPr>
        <w:t>.</w:t>
      </w:r>
    </w:p>
    <w:p w14:paraId="0665FBE8" w14:textId="73FCAFB6" w:rsidR="005B02F0" w:rsidRPr="003518B6" w:rsidRDefault="005B02F0" w:rsidP="005B02F0">
      <w:pPr>
        <w:pStyle w:val="ListParagraph"/>
        <w:numPr>
          <w:ilvl w:val="3"/>
          <w:numId w:val="37"/>
        </w:numPr>
        <w:spacing w:line="480" w:lineRule="auto"/>
        <w:ind w:left="720"/>
        <w:rPr>
          <w:rFonts w:ascii="Book Antiqua" w:eastAsia="Book Antiqua" w:hAnsi="Book Antiqua" w:cs="Book Antiqua"/>
          <w:sz w:val="24"/>
          <w:szCs w:val="24"/>
        </w:rPr>
      </w:pPr>
      <w:r w:rsidRPr="003518B6">
        <w:rPr>
          <w:rFonts w:ascii="Book Antiqua" w:eastAsia="Book Antiqua" w:hAnsi="Book Antiqua" w:cs="Book Antiqua"/>
          <w:sz w:val="24"/>
          <w:szCs w:val="24"/>
        </w:rPr>
        <w:t>Certificación</w:t>
      </w:r>
      <w:r w:rsidR="005D101D" w:rsidRPr="003518B6">
        <w:rPr>
          <w:rFonts w:ascii="Book Antiqua" w:eastAsia="Book Antiqua" w:hAnsi="Book Antiqua" w:cs="Book Antiqua"/>
          <w:sz w:val="24"/>
          <w:szCs w:val="24"/>
        </w:rPr>
        <w:t>.</w:t>
      </w:r>
    </w:p>
    <w:p w14:paraId="117DA676" w14:textId="7838F1B9" w:rsidR="005B02F0" w:rsidRPr="003518B6" w:rsidRDefault="005B02F0" w:rsidP="005B02F0">
      <w:pPr>
        <w:pStyle w:val="ListParagraph"/>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El </w:t>
      </w:r>
      <w:r w:rsidR="002F2FF4" w:rsidRPr="003518B6">
        <w:rPr>
          <w:rFonts w:ascii="Book Antiqua" w:eastAsia="Book Antiqua" w:hAnsi="Book Antiqua" w:cs="Book Antiqua"/>
          <w:sz w:val="24"/>
          <w:szCs w:val="24"/>
        </w:rPr>
        <w:t>secretario</w:t>
      </w:r>
      <w:r w:rsidRPr="003518B6">
        <w:rPr>
          <w:rFonts w:ascii="Book Antiqua" w:eastAsia="Book Antiqua" w:hAnsi="Book Antiqua" w:cs="Book Antiqua"/>
          <w:sz w:val="24"/>
          <w:szCs w:val="24"/>
        </w:rPr>
        <w:t xml:space="preserve"> del DRNA, o su representante autorizado, certificará el deslinde.</w:t>
      </w:r>
    </w:p>
    <w:p w14:paraId="1C67B2AB" w14:textId="77777777" w:rsidR="005B02F0" w:rsidRPr="003518B6" w:rsidRDefault="005B02F0" w:rsidP="005B02F0">
      <w:pPr>
        <w:spacing w:line="480" w:lineRule="auto"/>
        <w:ind w:firstLine="720"/>
        <w:rPr>
          <w:rFonts w:ascii="Book Antiqua" w:eastAsia="Book Antiqua" w:hAnsi="Book Antiqua" w:cs="Book Antiqua"/>
          <w:sz w:val="24"/>
          <w:szCs w:val="24"/>
        </w:rPr>
      </w:pPr>
      <w:r w:rsidRPr="003518B6">
        <w:rPr>
          <w:rFonts w:ascii="Book Antiqua" w:eastAsia="Book Antiqua" w:hAnsi="Book Antiqua" w:cs="Book Antiqua"/>
          <w:sz w:val="24"/>
          <w:szCs w:val="24"/>
        </w:rPr>
        <w:t>Artículo 8.- Procedimiento Administrativo Luego de Culminar el Deslinde</w:t>
      </w:r>
    </w:p>
    <w:p w14:paraId="513E0DA1" w14:textId="0C67D13A" w:rsidR="005B02F0" w:rsidRPr="003518B6" w:rsidRDefault="005B02F0" w:rsidP="005B02F0">
      <w:pPr>
        <w:pStyle w:val="ListParagraph"/>
        <w:numPr>
          <w:ilvl w:val="3"/>
          <w:numId w:val="37"/>
        </w:numPr>
        <w:spacing w:line="480" w:lineRule="auto"/>
        <w:ind w:left="720"/>
        <w:rPr>
          <w:rFonts w:ascii="Book Antiqua" w:eastAsia="Book Antiqua" w:hAnsi="Book Antiqua" w:cs="Book Antiqua"/>
          <w:sz w:val="24"/>
          <w:szCs w:val="24"/>
        </w:rPr>
      </w:pPr>
      <w:r w:rsidRPr="003518B6">
        <w:rPr>
          <w:rFonts w:ascii="Book Antiqua" w:eastAsia="Book Antiqua" w:hAnsi="Book Antiqua" w:cs="Book Antiqua"/>
          <w:sz w:val="24"/>
          <w:szCs w:val="24"/>
        </w:rPr>
        <w:lastRenderedPageBreak/>
        <w:t>Notificación</w:t>
      </w:r>
      <w:r w:rsidR="005D101D" w:rsidRPr="003518B6">
        <w:rPr>
          <w:rFonts w:ascii="Book Antiqua" w:eastAsia="Book Antiqua" w:hAnsi="Book Antiqua" w:cs="Book Antiqua"/>
          <w:sz w:val="24"/>
          <w:szCs w:val="24"/>
        </w:rPr>
        <w:t>.</w:t>
      </w:r>
    </w:p>
    <w:p w14:paraId="549DCC94" w14:textId="77777777" w:rsidR="005B02F0" w:rsidRPr="003518B6" w:rsidRDefault="005B02F0" w:rsidP="005B02F0">
      <w:pPr>
        <w:spacing w:line="480" w:lineRule="auto"/>
        <w:ind w:firstLine="720"/>
        <w:rPr>
          <w:rFonts w:ascii="Book Antiqua" w:eastAsia="Book Antiqua" w:hAnsi="Book Antiqua" w:cs="Book Antiqua"/>
          <w:sz w:val="24"/>
          <w:szCs w:val="24"/>
        </w:rPr>
      </w:pPr>
      <w:r w:rsidRPr="003518B6">
        <w:rPr>
          <w:rFonts w:ascii="Book Antiqua" w:eastAsia="Book Antiqua" w:hAnsi="Book Antiqua" w:cs="Book Antiqua"/>
          <w:sz w:val="24"/>
          <w:szCs w:val="24"/>
        </w:rPr>
        <w:t>Una vez el secretario certifique el deslinde, el DRNA notificará dicho hecho a los propietarios colindantes y al municipio donde está ubicado el predio. La notificación se hará mediante correo certificado con acuse de recibo y en el portal electrónico del DRNA, en el cual se indicará el área que se midió y el término que tiene la ciudadanía para ofrecer información, emitir comentarios o presentar una acción para cuestionar el deslinde ante el DRNA.</w:t>
      </w:r>
    </w:p>
    <w:p w14:paraId="44BE239B" w14:textId="77777777" w:rsidR="005B02F0" w:rsidRPr="003518B6" w:rsidRDefault="005B02F0" w:rsidP="005B02F0">
      <w:pPr>
        <w:pStyle w:val="ListParagraph"/>
        <w:numPr>
          <w:ilvl w:val="3"/>
          <w:numId w:val="37"/>
        </w:numPr>
        <w:spacing w:line="480" w:lineRule="auto"/>
        <w:ind w:left="720"/>
        <w:rPr>
          <w:rFonts w:ascii="Book Antiqua" w:eastAsia="Book Antiqua" w:hAnsi="Book Antiqua" w:cs="Book Antiqua"/>
          <w:sz w:val="24"/>
          <w:szCs w:val="24"/>
        </w:rPr>
      </w:pPr>
      <w:r w:rsidRPr="003518B6">
        <w:rPr>
          <w:rFonts w:ascii="Book Antiqua" w:eastAsia="Book Antiqua" w:hAnsi="Book Antiqua" w:cs="Book Antiqua"/>
          <w:sz w:val="24"/>
          <w:szCs w:val="24"/>
        </w:rPr>
        <w:t>Preparación del expediente</w:t>
      </w:r>
    </w:p>
    <w:p w14:paraId="4D68C2FB" w14:textId="77777777" w:rsidR="005B02F0" w:rsidRPr="003518B6" w:rsidRDefault="005B02F0" w:rsidP="005B02F0">
      <w:pPr>
        <w:pStyle w:val="ListParagraph"/>
        <w:spacing w:line="480" w:lineRule="auto"/>
        <w:ind w:left="0" w:firstLine="720"/>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El DRNA identificará con un número de expediente todo deslinde propulsado por esta legislación especial. Dichos expedientes podrán ser examinados por cualquier ciudadano. El contenido de los expedientes podrá ser reproducido, conforme a la reglamentación del DRNA o cualquier otra legislación o reglamento aplicable. El mismo contendrá los siguientes documentos: </w:t>
      </w:r>
    </w:p>
    <w:p w14:paraId="470CF093" w14:textId="77777777" w:rsidR="005B02F0" w:rsidRPr="003518B6" w:rsidRDefault="005B02F0" w:rsidP="005B02F0">
      <w:pPr>
        <w:pStyle w:val="ListParagraph"/>
        <w:numPr>
          <w:ilvl w:val="0"/>
          <w:numId w:val="39"/>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Copias de cartas de notificación a propietarios colindantes y al municipio donde radican las propiedades. </w:t>
      </w:r>
    </w:p>
    <w:p w14:paraId="567605A0" w14:textId="77777777" w:rsidR="005B02F0" w:rsidRPr="003518B6" w:rsidRDefault="005B02F0" w:rsidP="005B02F0">
      <w:pPr>
        <w:pStyle w:val="ListParagraph"/>
        <w:numPr>
          <w:ilvl w:val="0"/>
          <w:numId w:val="39"/>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Todo documento que se consiga o se produzca desde el comienzo, durante y después del deslinde. </w:t>
      </w:r>
    </w:p>
    <w:p w14:paraId="08C2BD3F" w14:textId="532FF629" w:rsidR="005B02F0" w:rsidRPr="003518B6" w:rsidRDefault="005B02F0" w:rsidP="005B02F0">
      <w:pPr>
        <w:pStyle w:val="ListParagraph"/>
        <w:numPr>
          <w:ilvl w:val="0"/>
          <w:numId w:val="39"/>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El plano final del deslinde certificado por el </w:t>
      </w:r>
      <w:r w:rsidR="00EA008B" w:rsidRPr="003518B6">
        <w:rPr>
          <w:rFonts w:ascii="Book Antiqua" w:eastAsia="Book Antiqua" w:hAnsi="Book Antiqua" w:cs="Book Antiqua"/>
          <w:sz w:val="24"/>
          <w:szCs w:val="24"/>
        </w:rPr>
        <w:t>secretario</w:t>
      </w:r>
      <w:r w:rsidRPr="003518B6">
        <w:rPr>
          <w:rFonts w:ascii="Book Antiqua" w:eastAsia="Book Antiqua" w:hAnsi="Book Antiqua" w:cs="Book Antiqua"/>
          <w:sz w:val="24"/>
          <w:szCs w:val="24"/>
        </w:rPr>
        <w:t xml:space="preserve"> del DRNA. </w:t>
      </w:r>
    </w:p>
    <w:p w14:paraId="31E2BF80" w14:textId="77777777" w:rsidR="005B02F0" w:rsidRPr="003518B6" w:rsidRDefault="005B02F0" w:rsidP="005B02F0">
      <w:pPr>
        <w:pStyle w:val="ListParagraph"/>
        <w:numPr>
          <w:ilvl w:val="0"/>
          <w:numId w:val="39"/>
        </w:num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Todo otro documento relevante al proceso.</w:t>
      </w:r>
    </w:p>
    <w:p w14:paraId="62D97261" w14:textId="77777777" w:rsidR="005B02F0" w:rsidRDefault="005B02F0" w:rsidP="005B02F0">
      <w:pPr>
        <w:pStyle w:val="ListParagraph"/>
        <w:numPr>
          <w:ilvl w:val="3"/>
          <w:numId w:val="37"/>
        </w:numPr>
        <w:spacing w:line="480" w:lineRule="auto"/>
        <w:ind w:left="720"/>
        <w:rPr>
          <w:rFonts w:ascii="Book Antiqua" w:eastAsia="Book Antiqua" w:hAnsi="Book Antiqua" w:cs="Book Antiqua"/>
          <w:sz w:val="24"/>
          <w:szCs w:val="24"/>
        </w:rPr>
      </w:pPr>
      <w:r w:rsidRPr="003518B6">
        <w:rPr>
          <w:rFonts w:ascii="Book Antiqua" w:eastAsia="Book Antiqua" w:hAnsi="Book Antiqua" w:cs="Book Antiqua"/>
          <w:sz w:val="24"/>
          <w:szCs w:val="24"/>
        </w:rPr>
        <w:t>Se archivará el expediente en el registro a crearse de acuerdo con el Artículo 4 de esta ley.</w:t>
      </w:r>
    </w:p>
    <w:p w14:paraId="42C484F5" w14:textId="046D820E" w:rsidR="00E90F11" w:rsidRPr="008669A7" w:rsidRDefault="00E90F11" w:rsidP="00E90F11">
      <w:pPr>
        <w:pStyle w:val="ListParagraph"/>
        <w:spacing w:line="480" w:lineRule="auto"/>
        <w:rPr>
          <w:rFonts w:ascii="Book Antiqua" w:eastAsia="Book Antiqua" w:hAnsi="Book Antiqua" w:cs="Book Antiqua"/>
          <w:i/>
          <w:iCs/>
          <w:sz w:val="24"/>
          <w:szCs w:val="24"/>
          <w:u w:val="single"/>
        </w:rPr>
      </w:pPr>
      <w:bookmarkStart w:id="10" w:name="_Hlk213858102"/>
      <w:r w:rsidRPr="008669A7">
        <w:rPr>
          <w:rFonts w:ascii="Book Antiqua" w:eastAsia="Book Antiqua" w:hAnsi="Book Antiqua" w:cs="Book Antiqua"/>
          <w:i/>
          <w:iCs/>
          <w:sz w:val="24"/>
          <w:szCs w:val="24"/>
          <w:u w:val="single"/>
        </w:rPr>
        <w:t>Artículo 7</w:t>
      </w:r>
      <w:bookmarkEnd w:id="10"/>
      <w:r w:rsidRPr="008669A7">
        <w:rPr>
          <w:rFonts w:ascii="Book Antiqua" w:eastAsia="Book Antiqua" w:hAnsi="Book Antiqua" w:cs="Book Antiqua"/>
          <w:i/>
          <w:iCs/>
          <w:sz w:val="24"/>
          <w:szCs w:val="24"/>
          <w:u w:val="single"/>
        </w:rPr>
        <w:t>.- Vigencia</w:t>
      </w:r>
      <w:r w:rsidR="003F307C">
        <w:rPr>
          <w:rFonts w:ascii="Book Antiqua" w:eastAsia="Book Antiqua" w:hAnsi="Book Antiqua" w:cs="Book Antiqua"/>
          <w:i/>
          <w:iCs/>
          <w:sz w:val="24"/>
          <w:szCs w:val="24"/>
          <w:u w:val="single"/>
        </w:rPr>
        <w:t xml:space="preserve"> de Deslindes</w:t>
      </w:r>
      <w:r w:rsidRPr="008669A7">
        <w:rPr>
          <w:rFonts w:ascii="Book Antiqua" w:eastAsia="Book Antiqua" w:hAnsi="Book Antiqua" w:cs="Book Antiqua"/>
          <w:i/>
          <w:iCs/>
          <w:sz w:val="24"/>
          <w:szCs w:val="24"/>
          <w:u w:val="single"/>
        </w:rPr>
        <w:t>.</w:t>
      </w:r>
    </w:p>
    <w:p w14:paraId="167239E9" w14:textId="077DBCD2" w:rsidR="00E90F11" w:rsidRPr="00E90F11" w:rsidRDefault="00E90F11" w:rsidP="00E90F11">
      <w:pPr>
        <w:pStyle w:val="ListParagraph"/>
        <w:spacing w:line="480" w:lineRule="auto"/>
        <w:ind w:left="0" w:firstLine="720"/>
        <w:rPr>
          <w:rFonts w:ascii="Times New Roman" w:eastAsia="Book Antiqua" w:hAnsi="Times New Roman"/>
          <w:i/>
          <w:iCs/>
          <w:sz w:val="24"/>
          <w:szCs w:val="24"/>
          <w:u w:val="single"/>
        </w:rPr>
      </w:pPr>
      <w:r w:rsidRPr="008669A7">
        <w:rPr>
          <w:rFonts w:ascii="Book Antiqua" w:eastAsia="Book Antiqua" w:hAnsi="Book Antiqua" w:cs="Book Antiqua"/>
          <w:i/>
          <w:iCs/>
          <w:sz w:val="24"/>
          <w:szCs w:val="24"/>
          <w:u w:val="single"/>
        </w:rPr>
        <w:lastRenderedPageBreak/>
        <w:t>La vigencia de este deslinde, certificado por el DRNA, será de cinco (5) años. Cuando por causas naturales o alteración humana se provoque un cambio en la costa, se podr</w:t>
      </w:r>
      <w:r w:rsidRPr="008669A7">
        <w:rPr>
          <w:rFonts w:ascii="Times New Roman" w:eastAsia="Book Antiqua" w:hAnsi="Times New Roman"/>
          <w:i/>
          <w:iCs/>
          <w:sz w:val="24"/>
          <w:szCs w:val="24"/>
          <w:u w:val="single"/>
        </w:rPr>
        <w:t>á requerir una actualización del deslinde de la zona afectada en cualquier momento antes del término de cinco (5) años.</w:t>
      </w:r>
    </w:p>
    <w:p w14:paraId="4B05EE1F" w14:textId="11A859D5" w:rsidR="005B02F0" w:rsidRPr="003518B6" w:rsidRDefault="005B02F0" w:rsidP="005B02F0">
      <w:pPr>
        <w:spacing w:line="480" w:lineRule="auto"/>
        <w:ind w:firstLine="720"/>
        <w:rPr>
          <w:rFonts w:ascii="Book Antiqua" w:eastAsia="Book Antiqua" w:hAnsi="Book Antiqua" w:cs="Book Antiqua"/>
          <w:sz w:val="24"/>
          <w:szCs w:val="24"/>
        </w:rPr>
      </w:pPr>
      <w:r w:rsidRPr="003F307C">
        <w:rPr>
          <w:rFonts w:ascii="Book Antiqua" w:eastAsia="Book Antiqua" w:hAnsi="Book Antiqua" w:cs="Book Antiqua"/>
          <w:strike/>
          <w:sz w:val="24"/>
          <w:szCs w:val="24"/>
        </w:rPr>
        <w:t xml:space="preserve">Artículo </w:t>
      </w:r>
      <w:r w:rsidR="00EE4FFD" w:rsidRPr="003F307C">
        <w:rPr>
          <w:rFonts w:ascii="Book Antiqua" w:eastAsia="Book Antiqua" w:hAnsi="Book Antiqua" w:cs="Book Antiqua"/>
          <w:strike/>
          <w:sz w:val="24"/>
          <w:szCs w:val="24"/>
        </w:rPr>
        <w:t>7</w:t>
      </w:r>
      <w:r w:rsidR="003F307C" w:rsidRPr="003F307C">
        <w:rPr>
          <w:rFonts w:ascii="Book Antiqua" w:eastAsia="Book Antiqua" w:hAnsi="Book Antiqua" w:cs="Book Antiqua"/>
          <w:i/>
          <w:iCs/>
          <w:sz w:val="24"/>
          <w:szCs w:val="24"/>
          <w:u w:val="single"/>
        </w:rPr>
        <w:t xml:space="preserve"> </w:t>
      </w:r>
      <w:r w:rsidR="003F307C" w:rsidRPr="008669A7">
        <w:rPr>
          <w:rFonts w:ascii="Book Antiqua" w:eastAsia="Book Antiqua" w:hAnsi="Book Antiqua" w:cs="Book Antiqua"/>
          <w:i/>
          <w:iCs/>
          <w:sz w:val="24"/>
          <w:szCs w:val="24"/>
          <w:u w:val="single"/>
        </w:rPr>
        <w:t xml:space="preserve">Artículo </w:t>
      </w:r>
      <w:r w:rsidR="003F307C">
        <w:rPr>
          <w:rFonts w:ascii="Book Antiqua" w:eastAsia="Book Antiqua" w:hAnsi="Book Antiqua" w:cs="Book Antiqua"/>
          <w:i/>
          <w:iCs/>
          <w:sz w:val="24"/>
          <w:szCs w:val="24"/>
          <w:u w:val="single"/>
        </w:rPr>
        <w:t>8</w:t>
      </w:r>
      <w:r w:rsidRPr="003518B6">
        <w:rPr>
          <w:rFonts w:ascii="Book Antiqua" w:eastAsia="Book Antiqua" w:hAnsi="Book Antiqua" w:cs="Book Antiqua"/>
          <w:sz w:val="24"/>
          <w:szCs w:val="24"/>
        </w:rPr>
        <w:t>.- Acceso a BDPMT</w:t>
      </w:r>
      <w:r w:rsidR="00EE4FFD" w:rsidRPr="003518B6">
        <w:rPr>
          <w:rFonts w:ascii="Book Antiqua" w:eastAsia="Book Antiqua" w:hAnsi="Book Antiqua" w:cs="Book Antiqua"/>
          <w:sz w:val="24"/>
          <w:szCs w:val="24"/>
        </w:rPr>
        <w:t>.</w:t>
      </w:r>
    </w:p>
    <w:p w14:paraId="3D8CF0E8" w14:textId="77777777" w:rsidR="005B02F0" w:rsidRPr="003518B6" w:rsidRDefault="005B02F0" w:rsidP="005B02F0">
      <w:pPr>
        <w:spacing w:line="480" w:lineRule="auto"/>
        <w:rPr>
          <w:rFonts w:ascii="Book Antiqua" w:eastAsia="Book Antiqua" w:hAnsi="Book Antiqua" w:cs="Book Antiqua"/>
          <w:sz w:val="24"/>
          <w:szCs w:val="24"/>
        </w:rPr>
      </w:pPr>
      <w:r w:rsidRPr="003518B6">
        <w:rPr>
          <w:rFonts w:ascii="Book Antiqua" w:eastAsia="Book Antiqua" w:hAnsi="Book Antiqua" w:cs="Book Antiqua"/>
          <w:sz w:val="24"/>
          <w:szCs w:val="24"/>
        </w:rPr>
        <w:tab/>
        <w:t>Será deber del estado proveer acceso público, seguro y gratuito a los BDPMT.</w:t>
      </w:r>
    </w:p>
    <w:p w14:paraId="6302BF5C" w14:textId="22D1F50E" w:rsidR="005B02F0" w:rsidRPr="003518B6" w:rsidRDefault="005B02F0" w:rsidP="005B02F0">
      <w:pPr>
        <w:spacing w:line="480" w:lineRule="auto"/>
        <w:ind w:firstLine="720"/>
        <w:rPr>
          <w:rFonts w:ascii="Book Antiqua" w:eastAsia="Book Antiqua" w:hAnsi="Book Antiqua" w:cs="Book Antiqua"/>
          <w:sz w:val="24"/>
          <w:szCs w:val="24"/>
        </w:rPr>
      </w:pPr>
      <w:bookmarkStart w:id="11" w:name="_bxl99w4ecqc1" w:colFirst="0" w:colLast="0"/>
      <w:bookmarkEnd w:id="9"/>
      <w:bookmarkEnd w:id="11"/>
      <w:r w:rsidRPr="003F307C">
        <w:rPr>
          <w:rFonts w:ascii="Book Antiqua" w:eastAsia="Book Antiqua" w:hAnsi="Book Antiqua" w:cs="Book Antiqua"/>
          <w:strike/>
          <w:sz w:val="24"/>
          <w:szCs w:val="24"/>
        </w:rPr>
        <w:t>Artículo 8</w:t>
      </w:r>
      <w:r w:rsidR="003F307C" w:rsidRPr="003F307C">
        <w:rPr>
          <w:rFonts w:ascii="Book Antiqua" w:eastAsia="Book Antiqua" w:hAnsi="Book Antiqua" w:cs="Book Antiqua"/>
          <w:i/>
          <w:iCs/>
          <w:sz w:val="24"/>
          <w:szCs w:val="24"/>
          <w:u w:val="single"/>
        </w:rPr>
        <w:t xml:space="preserve"> </w:t>
      </w:r>
      <w:r w:rsidR="003F307C" w:rsidRPr="008669A7">
        <w:rPr>
          <w:rFonts w:ascii="Book Antiqua" w:eastAsia="Book Antiqua" w:hAnsi="Book Antiqua" w:cs="Book Antiqua"/>
          <w:i/>
          <w:iCs/>
          <w:sz w:val="24"/>
          <w:szCs w:val="24"/>
          <w:u w:val="single"/>
        </w:rPr>
        <w:t xml:space="preserve">Artículo </w:t>
      </w:r>
      <w:r w:rsidR="00D61EA8">
        <w:rPr>
          <w:rFonts w:ascii="Book Antiqua" w:eastAsia="Book Antiqua" w:hAnsi="Book Antiqua" w:cs="Book Antiqua"/>
          <w:i/>
          <w:iCs/>
          <w:sz w:val="24"/>
          <w:szCs w:val="24"/>
          <w:u w:val="single"/>
        </w:rPr>
        <w:t>9</w:t>
      </w:r>
      <w:r w:rsidR="00D61EA8">
        <w:rPr>
          <w:rFonts w:ascii="Book Antiqua" w:eastAsia="Book Antiqua" w:hAnsi="Book Antiqua" w:cs="Book Antiqua"/>
          <w:sz w:val="24"/>
          <w:szCs w:val="24"/>
        </w:rPr>
        <w:t>.</w:t>
      </w:r>
      <w:r w:rsidRPr="003518B6">
        <w:rPr>
          <w:rFonts w:ascii="Book Antiqua" w:eastAsia="Book Antiqua" w:hAnsi="Book Antiqua" w:cs="Book Antiqua"/>
          <w:sz w:val="24"/>
          <w:szCs w:val="24"/>
        </w:rPr>
        <w:t xml:space="preserve">- Legitimación activa. </w:t>
      </w:r>
    </w:p>
    <w:p w14:paraId="7B740668" w14:textId="0BFDBBE9" w:rsidR="005B02F0" w:rsidRPr="003518B6" w:rsidRDefault="005B02F0" w:rsidP="005B02F0">
      <w:pPr>
        <w:spacing w:line="480" w:lineRule="auto"/>
        <w:ind w:firstLine="720"/>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Toda persona natural o jurídica, </w:t>
      </w:r>
      <w:r w:rsidRPr="008D7AD4">
        <w:rPr>
          <w:rFonts w:ascii="Book Antiqua" w:eastAsia="Book Antiqua" w:hAnsi="Book Antiqua" w:cs="Book Antiqua"/>
          <w:strike/>
          <w:sz w:val="24"/>
          <w:szCs w:val="24"/>
        </w:rPr>
        <w:t>tendrá</w:t>
      </w:r>
      <w:r w:rsidRPr="003518B6">
        <w:rPr>
          <w:rFonts w:ascii="Book Antiqua" w:eastAsia="Book Antiqua" w:hAnsi="Book Antiqua" w:cs="Book Antiqua"/>
          <w:sz w:val="24"/>
          <w:szCs w:val="24"/>
        </w:rPr>
        <w:t xml:space="preserve"> </w:t>
      </w:r>
      <w:r w:rsidR="00EA008B" w:rsidRPr="003518B6">
        <w:rPr>
          <w:rFonts w:ascii="Book Antiqua" w:eastAsia="Book Antiqua" w:hAnsi="Book Antiqua" w:cs="Book Antiqua"/>
          <w:sz w:val="24"/>
          <w:szCs w:val="24"/>
        </w:rPr>
        <w:t>podrá</w:t>
      </w:r>
      <w:r w:rsidRPr="003518B6">
        <w:rPr>
          <w:rFonts w:ascii="Book Antiqua" w:eastAsia="Book Antiqua" w:hAnsi="Book Antiqua" w:cs="Book Antiqua"/>
          <w:sz w:val="24"/>
          <w:szCs w:val="24"/>
        </w:rPr>
        <w:t xml:space="preserve"> incoar acciones legales en defensa de</w:t>
      </w:r>
      <w:r w:rsidR="00EA008B" w:rsidRPr="003518B6">
        <w:rPr>
          <w:rFonts w:ascii="Book Antiqua" w:eastAsia="Book Antiqua" w:hAnsi="Book Antiqua" w:cs="Book Antiqua"/>
          <w:sz w:val="24"/>
          <w:szCs w:val="24"/>
        </w:rPr>
        <w:t xml:space="preserve"> los</w:t>
      </w:r>
      <w:r w:rsidRPr="003518B6">
        <w:rPr>
          <w:rFonts w:ascii="Book Antiqua" w:eastAsia="Book Antiqua" w:hAnsi="Book Antiqua" w:cs="Book Antiqua"/>
          <w:sz w:val="24"/>
          <w:szCs w:val="24"/>
        </w:rPr>
        <w:t xml:space="preserve"> BDPMT </w:t>
      </w:r>
      <w:r w:rsidR="00EA008B" w:rsidRPr="003518B6">
        <w:rPr>
          <w:rFonts w:ascii="Book Antiqua" w:eastAsia="Book Antiqua" w:hAnsi="Book Antiqua" w:cs="Book Antiqua"/>
          <w:sz w:val="24"/>
          <w:szCs w:val="24"/>
        </w:rPr>
        <w:t>contra toda acción contraria a los parámetros establecidos por esta Ley.</w:t>
      </w:r>
    </w:p>
    <w:p w14:paraId="2D26C9C1" w14:textId="2F5543CE" w:rsidR="005B02F0" w:rsidRPr="003518B6" w:rsidRDefault="005B02F0" w:rsidP="005B02F0">
      <w:pPr>
        <w:spacing w:line="480" w:lineRule="auto"/>
        <w:ind w:firstLine="720"/>
        <w:rPr>
          <w:rFonts w:ascii="Book Antiqua" w:eastAsia="Book Antiqua" w:hAnsi="Book Antiqua" w:cs="Book Antiqua"/>
          <w:sz w:val="24"/>
          <w:szCs w:val="24"/>
        </w:rPr>
      </w:pPr>
      <w:r w:rsidRPr="003F307C">
        <w:rPr>
          <w:rFonts w:ascii="Book Antiqua" w:eastAsia="Book Antiqua" w:hAnsi="Book Antiqua" w:cs="Book Antiqua"/>
          <w:strike/>
          <w:sz w:val="24"/>
          <w:szCs w:val="24"/>
        </w:rPr>
        <w:t>Artículo 9</w:t>
      </w:r>
      <w:r w:rsidR="003F307C">
        <w:rPr>
          <w:rFonts w:ascii="Book Antiqua" w:eastAsia="Book Antiqua" w:hAnsi="Book Antiqua" w:cs="Book Antiqua"/>
          <w:sz w:val="24"/>
          <w:szCs w:val="24"/>
        </w:rPr>
        <w:t xml:space="preserve"> </w:t>
      </w:r>
      <w:r w:rsidR="003F307C" w:rsidRPr="008669A7">
        <w:rPr>
          <w:rFonts w:ascii="Book Antiqua" w:eastAsia="Book Antiqua" w:hAnsi="Book Antiqua" w:cs="Book Antiqua"/>
          <w:i/>
          <w:iCs/>
          <w:sz w:val="24"/>
          <w:szCs w:val="24"/>
          <w:u w:val="single"/>
        </w:rPr>
        <w:t xml:space="preserve">Artículo </w:t>
      </w:r>
      <w:r w:rsidR="003F307C">
        <w:rPr>
          <w:rFonts w:ascii="Book Antiqua" w:eastAsia="Book Antiqua" w:hAnsi="Book Antiqua" w:cs="Book Antiqua"/>
          <w:i/>
          <w:iCs/>
          <w:sz w:val="24"/>
          <w:szCs w:val="24"/>
          <w:u w:val="single"/>
        </w:rPr>
        <w:t>10</w:t>
      </w:r>
      <w:r w:rsidRPr="003518B6">
        <w:rPr>
          <w:rFonts w:ascii="Book Antiqua" w:eastAsia="Book Antiqua" w:hAnsi="Book Antiqua" w:cs="Book Antiqua"/>
          <w:sz w:val="24"/>
          <w:szCs w:val="24"/>
        </w:rPr>
        <w:t>.- Acuerdos colaborativos.</w:t>
      </w:r>
    </w:p>
    <w:p w14:paraId="4416C243" w14:textId="648F9B1F" w:rsidR="005B02F0" w:rsidRDefault="005B02F0" w:rsidP="005B02F0">
      <w:pPr>
        <w:spacing w:line="480" w:lineRule="auto"/>
        <w:ind w:firstLine="720"/>
        <w:rPr>
          <w:rFonts w:ascii="Book Antiqua" w:eastAsia="Book Antiqua" w:hAnsi="Book Antiqua" w:cs="Book Antiqua"/>
          <w:i/>
          <w:iCs/>
          <w:sz w:val="24"/>
          <w:szCs w:val="24"/>
          <w:u w:val="single"/>
        </w:rPr>
      </w:pPr>
      <w:r w:rsidRPr="003518B6">
        <w:rPr>
          <w:rFonts w:ascii="Book Antiqua" w:eastAsia="Book Antiqua" w:hAnsi="Book Antiqua" w:cs="Book Antiqua"/>
          <w:sz w:val="24"/>
          <w:szCs w:val="24"/>
        </w:rPr>
        <w:t>Se establecerán acuerdos colaborativos entre el Departamento de Recursos Naturales y Ambientales de Puerto Rico con el Departamento de Ingeniería Civil y Agrimensura del Colegio de Ingenieros de la Universidad de Puerto Rico, Recinto Universitario de Mayagüez, así como cualquier otro departamento que pueda proveer apoyo técnico o administrativo para cumplir con los objetivos de esta ley. Este componente tendrá el doble propósito de fomentar la formación práctica de futuros profesionales y de reducir costos mediante el uso estratégico de recursos disponibles. Los convenios deberán cumplir con los estándares de la Ley 173-1988, “Ley de la Junta Examinadora de Ingenieros, Arquitectos, Agrimensores y Arquitectos Paisajistas de Puerto Rico” y garantizar seguros, supervisión técnica y ética ambiental.</w:t>
      </w:r>
      <w:r w:rsidR="003F307C" w:rsidRPr="008669A7">
        <w:rPr>
          <w:rFonts w:ascii="Book Antiqua" w:eastAsia="Book Antiqua" w:hAnsi="Book Antiqua" w:cs="Book Antiqua"/>
          <w:sz w:val="24"/>
          <w:szCs w:val="24"/>
        </w:rPr>
        <w:t xml:space="preserve"> </w:t>
      </w:r>
      <w:r w:rsidR="003F307C" w:rsidRPr="008669A7">
        <w:rPr>
          <w:rFonts w:ascii="Book Antiqua" w:eastAsia="Book Antiqua" w:hAnsi="Book Antiqua" w:cs="Book Antiqua"/>
          <w:i/>
          <w:iCs/>
          <w:sz w:val="24"/>
          <w:szCs w:val="24"/>
          <w:u w:val="single"/>
        </w:rPr>
        <w:t>Será responsabilidad de la División de Agrimensura, adscrita a la Secretaría Auxiliar de Planificación y Permisos, la supervisión y cumplimiento con estos acuerdos.</w:t>
      </w:r>
    </w:p>
    <w:p w14:paraId="11732F84" w14:textId="77777777" w:rsidR="003F307C" w:rsidRPr="008669A7" w:rsidRDefault="003F307C" w:rsidP="003F307C">
      <w:pPr>
        <w:spacing w:line="480" w:lineRule="auto"/>
        <w:ind w:firstLine="720"/>
        <w:rPr>
          <w:rFonts w:ascii="Book Antiqua" w:eastAsia="Book Antiqua" w:hAnsi="Book Antiqua" w:cs="Book Antiqua"/>
          <w:i/>
          <w:iCs/>
          <w:sz w:val="24"/>
          <w:szCs w:val="24"/>
          <w:u w:val="single"/>
        </w:rPr>
      </w:pPr>
      <w:r w:rsidRPr="008669A7">
        <w:rPr>
          <w:rFonts w:ascii="Book Antiqua" w:eastAsia="Book Antiqua" w:hAnsi="Book Antiqua" w:cs="Book Antiqua"/>
          <w:i/>
          <w:iCs/>
          <w:sz w:val="24"/>
          <w:szCs w:val="24"/>
          <w:u w:val="single"/>
        </w:rPr>
        <w:lastRenderedPageBreak/>
        <w:t>Artículo 11.- Penalidades.</w:t>
      </w:r>
    </w:p>
    <w:p w14:paraId="0AF2A822" w14:textId="77777777" w:rsidR="003F307C" w:rsidRPr="008669A7" w:rsidRDefault="003F307C" w:rsidP="003F307C">
      <w:pPr>
        <w:pStyle w:val="ListParagraph"/>
        <w:numPr>
          <w:ilvl w:val="0"/>
          <w:numId w:val="44"/>
        </w:numPr>
        <w:spacing w:line="480" w:lineRule="auto"/>
        <w:ind w:left="720"/>
        <w:rPr>
          <w:rFonts w:ascii="Book Antiqua" w:eastAsia="Book Antiqua" w:hAnsi="Book Antiqua" w:cs="Book Antiqua"/>
          <w:i/>
          <w:iCs/>
          <w:sz w:val="24"/>
          <w:szCs w:val="24"/>
          <w:u w:val="single"/>
        </w:rPr>
      </w:pPr>
      <w:r w:rsidRPr="008669A7">
        <w:rPr>
          <w:rFonts w:ascii="Book Antiqua" w:eastAsia="Book Antiqua" w:hAnsi="Book Antiqua" w:cs="Book Antiqua"/>
          <w:i/>
          <w:iCs/>
          <w:sz w:val="24"/>
          <w:szCs w:val="24"/>
          <w:u w:val="single"/>
        </w:rPr>
        <w:t>Incumplimiento con la creación del Registro Público.</w:t>
      </w:r>
    </w:p>
    <w:p w14:paraId="1A28D747" w14:textId="24E1DC38" w:rsidR="003F307C" w:rsidRPr="008669A7" w:rsidRDefault="003F307C" w:rsidP="003F307C">
      <w:pPr>
        <w:pStyle w:val="ListParagraph"/>
        <w:spacing w:line="480" w:lineRule="auto"/>
        <w:ind w:left="0" w:firstLine="720"/>
        <w:rPr>
          <w:rFonts w:ascii="Book Antiqua" w:eastAsia="Book Antiqua" w:hAnsi="Book Antiqua" w:cs="Book Antiqua"/>
          <w:i/>
          <w:iCs/>
          <w:sz w:val="24"/>
          <w:szCs w:val="24"/>
          <w:u w:val="single"/>
        </w:rPr>
      </w:pPr>
      <w:r w:rsidRPr="008669A7">
        <w:rPr>
          <w:rFonts w:ascii="Book Antiqua" w:eastAsia="Book Antiqua" w:hAnsi="Book Antiqua" w:cs="Book Antiqua"/>
          <w:i/>
          <w:iCs/>
          <w:sz w:val="24"/>
          <w:szCs w:val="24"/>
          <w:u w:val="single"/>
        </w:rPr>
        <w:t xml:space="preserve">Será responsabilidad personal de los jefes de PRITS, DRNA, JP y </w:t>
      </w:r>
      <w:proofErr w:type="spellStart"/>
      <w:r w:rsidRPr="008669A7">
        <w:rPr>
          <w:rFonts w:ascii="Book Antiqua" w:eastAsia="Book Antiqua" w:hAnsi="Book Antiqua" w:cs="Book Antiqua"/>
          <w:i/>
          <w:iCs/>
          <w:sz w:val="24"/>
          <w:szCs w:val="24"/>
          <w:u w:val="single"/>
        </w:rPr>
        <w:t>OGPe</w:t>
      </w:r>
      <w:proofErr w:type="spellEnd"/>
      <w:r w:rsidRPr="008669A7">
        <w:rPr>
          <w:rFonts w:ascii="Book Antiqua" w:eastAsia="Book Antiqua" w:hAnsi="Book Antiqua" w:cs="Book Antiqua"/>
          <w:i/>
          <w:iCs/>
          <w:sz w:val="24"/>
          <w:szCs w:val="24"/>
          <w:u w:val="single"/>
        </w:rPr>
        <w:t xml:space="preserve"> cumplir con la creación de este registro. De cualquiera de estos jefes, incumplir con el mandato de este artículo, cada uno tendrá que pagar una multa administrativa de </w:t>
      </w:r>
      <w:r w:rsidR="00E74F52">
        <w:rPr>
          <w:rFonts w:ascii="Book Antiqua" w:eastAsia="Book Antiqua" w:hAnsi="Book Antiqua" w:cs="Book Antiqua"/>
          <w:i/>
          <w:iCs/>
          <w:sz w:val="24"/>
          <w:szCs w:val="24"/>
          <w:u w:val="single"/>
        </w:rPr>
        <w:t>diez</w:t>
      </w:r>
      <w:r w:rsidRPr="008669A7">
        <w:rPr>
          <w:rFonts w:ascii="Book Antiqua" w:eastAsia="Book Antiqua" w:hAnsi="Book Antiqua" w:cs="Book Antiqua"/>
          <w:i/>
          <w:iCs/>
          <w:sz w:val="24"/>
          <w:szCs w:val="24"/>
          <w:u w:val="single"/>
        </w:rPr>
        <w:t xml:space="preserve"> mil </w:t>
      </w:r>
      <w:r w:rsidR="00E74F52" w:rsidRPr="008669A7">
        <w:rPr>
          <w:rFonts w:ascii="Book Antiqua" w:eastAsia="Book Antiqua" w:hAnsi="Book Antiqua" w:cs="Book Antiqua"/>
          <w:i/>
          <w:iCs/>
          <w:sz w:val="24"/>
          <w:szCs w:val="24"/>
          <w:u w:val="single"/>
        </w:rPr>
        <w:t>dólar</w:t>
      </w:r>
      <w:r w:rsidR="00E74F52">
        <w:rPr>
          <w:rFonts w:ascii="Book Antiqua" w:eastAsia="Book Antiqua" w:hAnsi="Book Antiqua" w:cs="Book Antiqua"/>
          <w:i/>
          <w:iCs/>
          <w:sz w:val="24"/>
          <w:szCs w:val="24"/>
          <w:u w:val="single"/>
        </w:rPr>
        <w:t>es ($10,000</w:t>
      </w:r>
      <w:r w:rsidRPr="008669A7">
        <w:rPr>
          <w:rFonts w:ascii="Book Antiqua" w:eastAsia="Book Antiqua" w:hAnsi="Book Antiqua" w:cs="Book Antiqua"/>
          <w:i/>
          <w:iCs/>
          <w:sz w:val="24"/>
          <w:szCs w:val="24"/>
          <w:u w:val="single"/>
        </w:rPr>
        <w:t>) al DRNA, de conformidad con las disposiciones de la Ley de Procedimiento Administrativo Uniforme, también conocida como la Ley 38-2017. Este recaudo será utilizado para todos los fines relacionados al cumplimiento de esta Ley.</w:t>
      </w:r>
    </w:p>
    <w:p w14:paraId="2BD777BD" w14:textId="77777777" w:rsidR="003F307C" w:rsidRPr="008669A7" w:rsidRDefault="003F307C" w:rsidP="003F307C">
      <w:pPr>
        <w:pStyle w:val="ListParagraph"/>
        <w:numPr>
          <w:ilvl w:val="0"/>
          <w:numId w:val="44"/>
        </w:numPr>
        <w:spacing w:line="480" w:lineRule="auto"/>
        <w:ind w:left="720"/>
        <w:rPr>
          <w:rFonts w:ascii="Book Antiqua" w:eastAsia="Book Antiqua" w:hAnsi="Book Antiqua" w:cs="Book Antiqua"/>
          <w:i/>
          <w:iCs/>
          <w:sz w:val="24"/>
          <w:szCs w:val="24"/>
          <w:u w:val="single"/>
        </w:rPr>
      </w:pPr>
      <w:r w:rsidRPr="008669A7">
        <w:rPr>
          <w:rFonts w:ascii="Book Antiqua" w:eastAsia="Book Antiqua" w:hAnsi="Book Antiqua" w:cs="Book Antiqua"/>
          <w:i/>
          <w:iCs/>
          <w:sz w:val="24"/>
          <w:szCs w:val="24"/>
          <w:u w:val="single"/>
        </w:rPr>
        <w:t>Incumplimiento con el procedimiento administrativo previo al deslinde.</w:t>
      </w:r>
    </w:p>
    <w:p w14:paraId="0419694D" w14:textId="47FD1E0F" w:rsidR="003F307C" w:rsidRPr="008669A7" w:rsidRDefault="003F307C" w:rsidP="003F307C">
      <w:pPr>
        <w:pStyle w:val="ListParagraph"/>
        <w:spacing w:line="480" w:lineRule="auto"/>
        <w:ind w:left="0" w:firstLine="720"/>
        <w:rPr>
          <w:rFonts w:ascii="Book Antiqua" w:eastAsia="Book Antiqua" w:hAnsi="Book Antiqua" w:cs="Book Antiqua"/>
          <w:i/>
          <w:iCs/>
          <w:sz w:val="24"/>
          <w:szCs w:val="24"/>
          <w:u w:val="single"/>
        </w:rPr>
      </w:pPr>
      <w:r w:rsidRPr="008669A7">
        <w:rPr>
          <w:rFonts w:ascii="Book Antiqua" w:eastAsia="Book Antiqua" w:hAnsi="Book Antiqua" w:cs="Book Antiqua"/>
          <w:i/>
          <w:iCs/>
          <w:sz w:val="24"/>
          <w:szCs w:val="24"/>
          <w:u w:val="single"/>
        </w:rPr>
        <w:t xml:space="preserve">El incumplimiento con este procedimiento, en cualquiera de las etapas del deslinde, resultará en una multa administrativa al secretario del DRNA de </w:t>
      </w:r>
      <w:r w:rsidR="00E74F52">
        <w:rPr>
          <w:rFonts w:ascii="Book Antiqua" w:eastAsia="Book Antiqua" w:hAnsi="Book Antiqua" w:cs="Book Antiqua"/>
          <w:i/>
          <w:iCs/>
          <w:sz w:val="24"/>
          <w:szCs w:val="24"/>
          <w:u w:val="single"/>
        </w:rPr>
        <w:t>diez</w:t>
      </w:r>
      <w:r w:rsidRPr="008669A7">
        <w:rPr>
          <w:rFonts w:ascii="Book Antiqua" w:eastAsia="Book Antiqua" w:hAnsi="Book Antiqua" w:cs="Book Antiqua"/>
          <w:i/>
          <w:iCs/>
          <w:sz w:val="24"/>
          <w:szCs w:val="24"/>
          <w:u w:val="single"/>
        </w:rPr>
        <w:t xml:space="preserve"> mil dólares ($</w:t>
      </w:r>
      <w:r w:rsidR="00E74F52">
        <w:rPr>
          <w:rFonts w:ascii="Book Antiqua" w:eastAsia="Book Antiqua" w:hAnsi="Book Antiqua" w:cs="Book Antiqua"/>
          <w:i/>
          <w:iCs/>
          <w:sz w:val="24"/>
          <w:szCs w:val="24"/>
          <w:u w:val="single"/>
        </w:rPr>
        <w:t>1</w:t>
      </w:r>
      <w:r w:rsidRPr="008669A7">
        <w:rPr>
          <w:rFonts w:ascii="Book Antiqua" w:eastAsia="Book Antiqua" w:hAnsi="Book Antiqua" w:cs="Book Antiqua"/>
          <w:i/>
          <w:iCs/>
          <w:sz w:val="24"/>
          <w:szCs w:val="24"/>
          <w:u w:val="single"/>
        </w:rPr>
        <w:t>0,000), en calidad personal, de conformidad con las disposiciones de la Ley 38-2017. Este recaudo será utilizado para todos los fines relacionados al cumplimiento de esta Ley.</w:t>
      </w:r>
    </w:p>
    <w:p w14:paraId="5DE96811" w14:textId="77777777" w:rsidR="003F307C" w:rsidRPr="008669A7" w:rsidRDefault="003F307C" w:rsidP="003F307C">
      <w:pPr>
        <w:pStyle w:val="ListParagraph"/>
        <w:numPr>
          <w:ilvl w:val="0"/>
          <w:numId w:val="44"/>
        </w:numPr>
        <w:spacing w:line="480" w:lineRule="auto"/>
        <w:ind w:left="720"/>
        <w:rPr>
          <w:rFonts w:ascii="Book Antiqua" w:eastAsia="Book Antiqua" w:hAnsi="Book Antiqua" w:cs="Book Antiqua"/>
          <w:i/>
          <w:iCs/>
          <w:sz w:val="24"/>
          <w:szCs w:val="24"/>
          <w:u w:val="single"/>
        </w:rPr>
      </w:pPr>
      <w:r w:rsidRPr="008669A7">
        <w:rPr>
          <w:rFonts w:ascii="Book Antiqua" w:eastAsia="Book Antiqua" w:hAnsi="Book Antiqua" w:cs="Book Antiqua"/>
          <w:i/>
          <w:iCs/>
          <w:sz w:val="24"/>
          <w:szCs w:val="24"/>
          <w:u w:val="single"/>
        </w:rPr>
        <w:t>Incumplimiento con el procedimiento técnico.</w:t>
      </w:r>
    </w:p>
    <w:p w14:paraId="5E4A3DC0" w14:textId="1EB0EDC3" w:rsidR="003F307C" w:rsidRPr="008669A7" w:rsidRDefault="003F307C" w:rsidP="003F307C">
      <w:pPr>
        <w:spacing w:line="480" w:lineRule="auto"/>
        <w:ind w:firstLine="708"/>
        <w:rPr>
          <w:rFonts w:ascii="Book Antiqua" w:eastAsia="Book Antiqua" w:hAnsi="Book Antiqua" w:cs="Book Antiqua"/>
          <w:i/>
          <w:iCs/>
          <w:sz w:val="24"/>
          <w:szCs w:val="24"/>
          <w:u w:val="single"/>
        </w:rPr>
      </w:pPr>
      <w:r w:rsidRPr="008669A7">
        <w:rPr>
          <w:rFonts w:ascii="Book Antiqua" w:eastAsia="Book Antiqua" w:hAnsi="Book Antiqua" w:cs="Book Antiqua"/>
          <w:i/>
          <w:iCs/>
          <w:sz w:val="24"/>
          <w:szCs w:val="24"/>
          <w:u w:val="single"/>
        </w:rPr>
        <w:t xml:space="preserve">El incumplimiento con este procedimiento, en cualquiera de las etapas del deslinde, resultará en una multa administrativa al director de la División de Agrimensura del DRNA de </w:t>
      </w:r>
      <w:r w:rsidR="00E74F52">
        <w:rPr>
          <w:rFonts w:ascii="Book Antiqua" w:eastAsia="Book Antiqua" w:hAnsi="Book Antiqua" w:cs="Book Antiqua"/>
          <w:i/>
          <w:iCs/>
          <w:sz w:val="24"/>
          <w:szCs w:val="24"/>
          <w:u w:val="single"/>
        </w:rPr>
        <w:t>cinco</w:t>
      </w:r>
      <w:r w:rsidRPr="008669A7">
        <w:rPr>
          <w:rFonts w:ascii="Book Antiqua" w:eastAsia="Book Antiqua" w:hAnsi="Book Antiqua" w:cs="Book Antiqua"/>
          <w:i/>
          <w:iCs/>
          <w:sz w:val="24"/>
          <w:szCs w:val="24"/>
          <w:u w:val="single"/>
        </w:rPr>
        <w:t xml:space="preserve"> mil dólares ($</w:t>
      </w:r>
      <w:r w:rsidR="00E74F52">
        <w:rPr>
          <w:rFonts w:ascii="Book Antiqua" w:eastAsia="Book Antiqua" w:hAnsi="Book Antiqua" w:cs="Book Antiqua"/>
          <w:i/>
          <w:iCs/>
          <w:sz w:val="24"/>
          <w:szCs w:val="24"/>
          <w:u w:val="single"/>
        </w:rPr>
        <w:t>5</w:t>
      </w:r>
      <w:r w:rsidRPr="008669A7">
        <w:rPr>
          <w:rFonts w:ascii="Book Antiqua" w:eastAsia="Book Antiqua" w:hAnsi="Book Antiqua" w:cs="Book Antiqua"/>
          <w:i/>
          <w:iCs/>
          <w:sz w:val="24"/>
          <w:szCs w:val="24"/>
          <w:u w:val="single"/>
        </w:rPr>
        <w:t xml:space="preserve">,000), en calidad personal, de conformidad con las disposiciones de la Ley 38-2017. Este recaudo será utilizado para todos los fines relacionados al cumplimiento de esta Ley. </w:t>
      </w:r>
    </w:p>
    <w:p w14:paraId="612FC5F7" w14:textId="77777777" w:rsidR="003F307C" w:rsidRPr="008669A7" w:rsidRDefault="003F307C" w:rsidP="003F307C">
      <w:pPr>
        <w:spacing w:line="480" w:lineRule="auto"/>
        <w:ind w:firstLine="708"/>
        <w:rPr>
          <w:rFonts w:ascii="Book Antiqua" w:eastAsia="Book Antiqua" w:hAnsi="Book Antiqua" w:cs="Book Antiqua"/>
          <w:i/>
          <w:iCs/>
          <w:sz w:val="24"/>
          <w:szCs w:val="24"/>
          <w:u w:val="single"/>
        </w:rPr>
      </w:pPr>
      <w:r w:rsidRPr="008669A7">
        <w:rPr>
          <w:rFonts w:ascii="Book Antiqua" w:eastAsia="Book Antiqua" w:hAnsi="Book Antiqua" w:cs="Book Antiqua"/>
          <w:i/>
          <w:iCs/>
          <w:sz w:val="24"/>
          <w:szCs w:val="24"/>
          <w:u w:val="single"/>
        </w:rPr>
        <w:t>También será referido a la Oficina de Práctica Profesional del Colegio de Ingenieros y Agrimensores de Puerto Rico, mediante querella.</w:t>
      </w:r>
    </w:p>
    <w:p w14:paraId="00CA7F0F" w14:textId="77777777" w:rsidR="003F307C" w:rsidRPr="008669A7" w:rsidRDefault="003F307C" w:rsidP="003F307C">
      <w:pPr>
        <w:pStyle w:val="ListParagraph"/>
        <w:numPr>
          <w:ilvl w:val="0"/>
          <w:numId w:val="44"/>
        </w:numPr>
        <w:spacing w:line="480" w:lineRule="auto"/>
        <w:ind w:left="720"/>
        <w:rPr>
          <w:rFonts w:ascii="Book Antiqua" w:eastAsia="Book Antiqua" w:hAnsi="Book Antiqua" w:cs="Book Antiqua"/>
          <w:i/>
          <w:iCs/>
          <w:sz w:val="24"/>
          <w:szCs w:val="24"/>
          <w:u w:val="single"/>
        </w:rPr>
      </w:pPr>
      <w:r w:rsidRPr="008669A7">
        <w:rPr>
          <w:rFonts w:ascii="Book Antiqua" w:eastAsia="Book Antiqua" w:hAnsi="Book Antiqua" w:cs="Book Antiqua"/>
          <w:i/>
          <w:iCs/>
          <w:sz w:val="24"/>
          <w:szCs w:val="24"/>
          <w:u w:val="single"/>
        </w:rPr>
        <w:t>Referido a la Oficina de Ética Gubernamental (OEG).</w:t>
      </w:r>
    </w:p>
    <w:p w14:paraId="3D5A9C90" w14:textId="434A2004" w:rsidR="003F307C" w:rsidRPr="003F307C" w:rsidRDefault="003F307C" w:rsidP="003F307C">
      <w:pPr>
        <w:pStyle w:val="ListParagraph"/>
        <w:spacing w:line="480" w:lineRule="auto"/>
        <w:ind w:left="0" w:firstLine="720"/>
        <w:rPr>
          <w:rFonts w:ascii="Book Antiqua" w:eastAsia="Book Antiqua" w:hAnsi="Book Antiqua" w:cs="Book Antiqua"/>
          <w:i/>
          <w:iCs/>
          <w:sz w:val="24"/>
          <w:szCs w:val="24"/>
          <w:u w:val="single"/>
        </w:rPr>
      </w:pPr>
      <w:r w:rsidRPr="008669A7">
        <w:rPr>
          <w:rFonts w:ascii="Book Antiqua" w:eastAsia="Book Antiqua" w:hAnsi="Book Antiqua" w:cs="Book Antiqua"/>
          <w:i/>
          <w:iCs/>
          <w:sz w:val="24"/>
          <w:szCs w:val="24"/>
          <w:u w:val="single"/>
        </w:rPr>
        <w:lastRenderedPageBreak/>
        <w:t xml:space="preserve">Cualquier servidor público que incumpla con los mandatos de esta ley, podrá ser referido a la OEG mediante querella de cualquier persona, natural o jurídica, con legitimación activa. </w:t>
      </w:r>
    </w:p>
    <w:p w14:paraId="38275351" w14:textId="0ADC8094" w:rsidR="005B02F0" w:rsidRPr="003518B6" w:rsidRDefault="005B02F0" w:rsidP="005B02F0">
      <w:pPr>
        <w:spacing w:line="480" w:lineRule="auto"/>
        <w:ind w:firstLine="720"/>
        <w:rPr>
          <w:rFonts w:ascii="Book Antiqua" w:eastAsia="Book Antiqua" w:hAnsi="Book Antiqua" w:cs="Book Antiqua"/>
          <w:sz w:val="24"/>
          <w:szCs w:val="24"/>
        </w:rPr>
      </w:pPr>
      <w:r w:rsidRPr="003F307C">
        <w:rPr>
          <w:rFonts w:ascii="Book Antiqua" w:eastAsia="Book Antiqua" w:hAnsi="Book Antiqua" w:cs="Book Antiqua"/>
          <w:strike/>
          <w:sz w:val="24"/>
          <w:szCs w:val="24"/>
        </w:rPr>
        <w:t>Artículo 10</w:t>
      </w:r>
      <w:r w:rsidR="003F307C" w:rsidRPr="003F307C">
        <w:rPr>
          <w:rFonts w:ascii="Book Antiqua" w:eastAsia="Book Antiqua" w:hAnsi="Book Antiqua" w:cs="Book Antiqua"/>
          <w:i/>
          <w:iCs/>
          <w:sz w:val="24"/>
          <w:szCs w:val="24"/>
          <w:u w:val="single"/>
        </w:rPr>
        <w:t xml:space="preserve"> </w:t>
      </w:r>
      <w:r w:rsidR="003F307C" w:rsidRPr="008669A7">
        <w:rPr>
          <w:rFonts w:ascii="Book Antiqua" w:eastAsia="Book Antiqua" w:hAnsi="Book Antiqua" w:cs="Book Antiqua"/>
          <w:i/>
          <w:iCs/>
          <w:sz w:val="24"/>
          <w:szCs w:val="24"/>
          <w:u w:val="single"/>
        </w:rPr>
        <w:t xml:space="preserve">Artículo </w:t>
      </w:r>
      <w:r w:rsidR="003F307C">
        <w:rPr>
          <w:rFonts w:ascii="Book Antiqua" w:eastAsia="Book Antiqua" w:hAnsi="Book Antiqua" w:cs="Book Antiqua"/>
          <w:i/>
          <w:iCs/>
          <w:sz w:val="24"/>
          <w:szCs w:val="24"/>
          <w:u w:val="single"/>
        </w:rPr>
        <w:t>12</w:t>
      </w:r>
      <w:r w:rsidRPr="003518B6">
        <w:rPr>
          <w:rFonts w:ascii="Book Antiqua" w:eastAsia="Book Antiqua" w:hAnsi="Book Antiqua" w:cs="Book Antiqua"/>
          <w:sz w:val="24"/>
          <w:szCs w:val="24"/>
        </w:rPr>
        <w:t>.-</w:t>
      </w:r>
      <w:r w:rsidR="003F307C">
        <w:rPr>
          <w:rFonts w:ascii="Book Antiqua" w:eastAsia="Book Antiqua" w:hAnsi="Book Antiqua" w:cs="Book Antiqua"/>
          <w:sz w:val="24"/>
          <w:szCs w:val="24"/>
        </w:rPr>
        <w:t xml:space="preserve"> </w:t>
      </w:r>
      <w:r w:rsidR="003F307C" w:rsidRPr="003F307C">
        <w:rPr>
          <w:rFonts w:ascii="Book Antiqua" w:eastAsia="Book Antiqua" w:hAnsi="Book Antiqua" w:cs="Book Antiqua"/>
          <w:i/>
          <w:iCs/>
          <w:sz w:val="24"/>
          <w:szCs w:val="24"/>
          <w:u w:val="single"/>
        </w:rPr>
        <w:t>Clausula de Supremacía</w:t>
      </w:r>
      <w:r w:rsidRPr="003518B6">
        <w:rPr>
          <w:rFonts w:ascii="Book Antiqua" w:eastAsia="Book Antiqua" w:hAnsi="Book Antiqua" w:cs="Book Antiqua"/>
          <w:sz w:val="24"/>
          <w:szCs w:val="24"/>
        </w:rPr>
        <w:t xml:space="preserve"> </w:t>
      </w:r>
      <w:r w:rsidRPr="003F307C">
        <w:rPr>
          <w:rFonts w:ascii="Book Antiqua" w:eastAsia="Book Antiqua" w:hAnsi="Book Antiqua" w:cs="Book Antiqua"/>
          <w:strike/>
          <w:sz w:val="24"/>
          <w:szCs w:val="24"/>
        </w:rPr>
        <w:t>Incongruencias legales y/o reglamentarias.</w:t>
      </w:r>
    </w:p>
    <w:p w14:paraId="57B40F22" w14:textId="45571C53" w:rsidR="005B02F0" w:rsidRPr="003F307C" w:rsidRDefault="005B02F0" w:rsidP="005B02F0">
      <w:pPr>
        <w:spacing w:line="480" w:lineRule="auto"/>
        <w:ind w:firstLine="720"/>
        <w:rPr>
          <w:rFonts w:ascii="Book Antiqua" w:eastAsia="Book Antiqua" w:hAnsi="Book Antiqua" w:cs="Book Antiqua"/>
          <w:strike/>
          <w:sz w:val="24"/>
          <w:szCs w:val="24"/>
        </w:rPr>
      </w:pPr>
      <w:r w:rsidRPr="003518B6">
        <w:rPr>
          <w:rFonts w:ascii="Book Antiqua" w:eastAsia="Book Antiqua" w:hAnsi="Book Antiqua" w:cs="Book Antiqua"/>
          <w:sz w:val="24"/>
          <w:szCs w:val="24"/>
        </w:rPr>
        <w:t xml:space="preserve"> </w:t>
      </w:r>
      <w:r w:rsidRPr="003F307C">
        <w:rPr>
          <w:rFonts w:ascii="Book Antiqua" w:eastAsia="Book Antiqua" w:hAnsi="Book Antiqua" w:cs="Book Antiqua"/>
          <w:strike/>
          <w:sz w:val="24"/>
          <w:szCs w:val="24"/>
        </w:rPr>
        <w:t>Se deroga cualquier disposición legal o reglamentaria que establezca criterios de deslinde en conflicto con esta ley, limite la legitimación activa ciudadana o reclasifique los BDPMT como bienes patrimoniales o propiedad estatal registrada.</w:t>
      </w:r>
      <w:r w:rsidR="003F307C">
        <w:rPr>
          <w:rFonts w:ascii="Book Antiqua" w:eastAsia="Book Antiqua" w:hAnsi="Book Antiqua" w:cs="Book Antiqua"/>
          <w:strike/>
          <w:sz w:val="24"/>
          <w:szCs w:val="24"/>
        </w:rPr>
        <w:t xml:space="preserve"> </w:t>
      </w:r>
      <w:r w:rsidR="003F307C" w:rsidRPr="008669A7">
        <w:rPr>
          <w:rFonts w:ascii="Book Antiqua" w:eastAsia="Book Antiqua" w:hAnsi="Book Antiqua" w:cs="Book Antiqua"/>
          <w:i/>
          <w:iCs/>
          <w:sz w:val="24"/>
          <w:szCs w:val="24"/>
          <w:u w:val="single"/>
        </w:rPr>
        <w:t>Las disposiciones de esta Ley prevalecerán sobre cualquier otra ley, reglamento, orden administrativa o disposición normativa que sea incompatible o contraria a lo aquí dispuesto.</w:t>
      </w:r>
    </w:p>
    <w:p w14:paraId="31B57AD9" w14:textId="47C3B3FC" w:rsidR="005B02F0" w:rsidRPr="003518B6" w:rsidRDefault="005B02F0" w:rsidP="005B02F0">
      <w:pPr>
        <w:spacing w:line="480" w:lineRule="auto"/>
        <w:ind w:firstLine="720"/>
        <w:rPr>
          <w:rFonts w:ascii="Book Antiqua" w:eastAsia="Book Antiqua" w:hAnsi="Book Antiqua" w:cs="Book Antiqua"/>
          <w:sz w:val="24"/>
          <w:szCs w:val="24"/>
        </w:rPr>
      </w:pPr>
      <w:r w:rsidRPr="003F307C">
        <w:rPr>
          <w:rFonts w:ascii="Book Antiqua" w:eastAsia="Book Antiqua" w:hAnsi="Book Antiqua" w:cs="Book Antiqua"/>
          <w:strike/>
          <w:sz w:val="24"/>
          <w:szCs w:val="24"/>
        </w:rPr>
        <w:t>Artículo 11</w:t>
      </w:r>
      <w:r w:rsidR="003F307C">
        <w:rPr>
          <w:rFonts w:ascii="Book Antiqua" w:eastAsia="Book Antiqua" w:hAnsi="Book Antiqua" w:cs="Book Antiqua"/>
          <w:sz w:val="24"/>
          <w:szCs w:val="24"/>
        </w:rPr>
        <w:t xml:space="preserve"> </w:t>
      </w:r>
      <w:r w:rsidR="003F307C" w:rsidRPr="008669A7">
        <w:rPr>
          <w:rFonts w:ascii="Book Antiqua" w:eastAsia="Book Antiqua" w:hAnsi="Book Antiqua" w:cs="Book Antiqua"/>
          <w:i/>
          <w:iCs/>
          <w:sz w:val="24"/>
          <w:szCs w:val="24"/>
          <w:u w:val="single"/>
        </w:rPr>
        <w:t xml:space="preserve">Artículo </w:t>
      </w:r>
      <w:r w:rsidR="003F307C">
        <w:rPr>
          <w:rFonts w:ascii="Book Antiqua" w:eastAsia="Book Antiqua" w:hAnsi="Book Antiqua" w:cs="Book Antiqua"/>
          <w:i/>
          <w:iCs/>
          <w:sz w:val="24"/>
          <w:szCs w:val="24"/>
          <w:u w:val="single"/>
        </w:rPr>
        <w:t>13</w:t>
      </w:r>
      <w:r w:rsidRPr="003518B6">
        <w:rPr>
          <w:rFonts w:ascii="Book Antiqua" w:eastAsia="Book Antiqua" w:hAnsi="Book Antiqua" w:cs="Book Antiqua"/>
          <w:sz w:val="24"/>
          <w:szCs w:val="24"/>
        </w:rPr>
        <w:t>.- Financiamiento</w:t>
      </w:r>
      <w:r w:rsidR="00EE4FFD" w:rsidRPr="003518B6">
        <w:rPr>
          <w:rFonts w:ascii="Book Antiqua" w:eastAsia="Book Antiqua" w:hAnsi="Book Antiqua" w:cs="Book Antiqua"/>
          <w:sz w:val="24"/>
          <w:szCs w:val="24"/>
        </w:rPr>
        <w:t>.</w:t>
      </w:r>
    </w:p>
    <w:p w14:paraId="1A36951A" w14:textId="686EC298" w:rsidR="005B02F0" w:rsidRPr="003518B6" w:rsidRDefault="005B02F0" w:rsidP="005B02F0">
      <w:pPr>
        <w:spacing w:line="480" w:lineRule="auto"/>
        <w:ind w:firstLine="720"/>
        <w:rPr>
          <w:rFonts w:ascii="Book Antiqua" w:eastAsia="Book Antiqua" w:hAnsi="Book Antiqua" w:cs="Book Antiqua"/>
          <w:sz w:val="24"/>
          <w:szCs w:val="24"/>
        </w:rPr>
      </w:pPr>
      <w:r w:rsidRPr="003518B6">
        <w:rPr>
          <w:rFonts w:ascii="Book Antiqua" w:eastAsia="Book Antiqua" w:hAnsi="Book Antiqua" w:cs="Book Antiqua"/>
          <w:sz w:val="24"/>
          <w:szCs w:val="24"/>
        </w:rPr>
        <w:t>Se identifica</w:t>
      </w:r>
      <w:r w:rsidR="00EE4FFD" w:rsidRPr="003518B6">
        <w:rPr>
          <w:rFonts w:ascii="Book Antiqua" w:eastAsia="Book Antiqua" w:hAnsi="Book Antiqua" w:cs="Book Antiqua"/>
          <w:sz w:val="24"/>
          <w:szCs w:val="24"/>
        </w:rPr>
        <w:t>rán</w:t>
      </w:r>
      <w:r w:rsidRPr="003518B6">
        <w:rPr>
          <w:rFonts w:ascii="Book Antiqua" w:eastAsia="Book Antiqua" w:hAnsi="Book Antiqua" w:cs="Book Antiqua"/>
          <w:sz w:val="24"/>
          <w:szCs w:val="24"/>
        </w:rPr>
        <w:t xml:space="preserve"> fuentes de financiamiento potenciales para la ejecución del proyecto del Fondo de Resiliencia Climática de Puerto Rico. Los fondos podrán provenir de fondos federales, así como del fondo general del </w:t>
      </w:r>
      <w:r w:rsidRPr="008D7AD4">
        <w:rPr>
          <w:rFonts w:ascii="Book Antiqua" w:eastAsia="Book Antiqua" w:hAnsi="Book Antiqua" w:cs="Book Antiqua"/>
          <w:strike/>
          <w:sz w:val="24"/>
          <w:szCs w:val="24"/>
        </w:rPr>
        <w:t>Estado Libre Asociado</w:t>
      </w:r>
      <w:r w:rsidR="008D7AD4">
        <w:rPr>
          <w:rFonts w:ascii="Book Antiqua" w:eastAsia="Book Antiqua" w:hAnsi="Book Antiqua" w:cs="Book Antiqua"/>
          <w:sz w:val="24"/>
          <w:szCs w:val="24"/>
        </w:rPr>
        <w:t xml:space="preserve"> </w:t>
      </w:r>
      <w:r w:rsidR="008D7AD4">
        <w:rPr>
          <w:rFonts w:ascii="Book Antiqua" w:eastAsia="Book Antiqua" w:hAnsi="Book Antiqua" w:cs="Book Antiqua"/>
          <w:i/>
          <w:iCs/>
          <w:sz w:val="24"/>
          <w:szCs w:val="24"/>
          <w:u w:val="single"/>
        </w:rPr>
        <w:t>Gobierno</w:t>
      </w:r>
      <w:r w:rsidRPr="003518B6">
        <w:rPr>
          <w:rFonts w:ascii="Book Antiqua" w:eastAsia="Book Antiqua" w:hAnsi="Book Antiqua" w:cs="Book Antiqua"/>
          <w:sz w:val="24"/>
          <w:szCs w:val="24"/>
        </w:rPr>
        <w:t xml:space="preserve"> de Puerto Rico y multas administrativas, entre otros.</w:t>
      </w:r>
    </w:p>
    <w:p w14:paraId="7EDB64B5" w14:textId="77777777" w:rsidR="003F307C" w:rsidRDefault="005B02F0" w:rsidP="003F307C">
      <w:pPr>
        <w:spacing w:line="480" w:lineRule="auto"/>
        <w:ind w:firstLine="720"/>
        <w:rPr>
          <w:rFonts w:ascii="Book Antiqua" w:eastAsia="Book Antiqua" w:hAnsi="Book Antiqua" w:cs="Book Antiqua"/>
          <w:sz w:val="24"/>
          <w:szCs w:val="24"/>
        </w:rPr>
      </w:pPr>
      <w:r w:rsidRPr="003518B6">
        <w:rPr>
          <w:rFonts w:ascii="Book Antiqua" w:eastAsia="Book Antiqua" w:hAnsi="Book Antiqua" w:cs="Book Antiqua"/>
          <w:sz w:val="24"/>
          <w:szCs w:val="24"/>
        </w:rPr>
        <w:t>El DRNA estará facultado para solicitar fondos externos y consolidar recursos humanos, técnicos y financieros para cumplir con los fines de esta Ley.</w:t>
      </w:r>
    </w:p>
    <w:p w14:paraId="72500827" w14:textId="44B1E757" w:rsidR="005B02F0" w:rsidRPr="003518B6" w:rsidRDefault="005B02F0" w:rsidP="003F307C">
      <w:pPr>
        <w:spacing w:line="480" w:lineRule="auto"/>
        <w:ind w:firstLine="720"/>
        <w:rPr>
          <w:rFonts w:ascii="Book Antiqua" w:eastAsia="Book Antiqua" w:hAnsi="Book Antiqua" w:cs="Book Antiqua"/>
          <w:sz w:val="24"/>
          <w:szCs w:val="24"/>
        </w:rPr>
      </w:pPr>
      <w:r w:rsidRPr="003F307C">
        <w:rPr>
          <w:rFonts w:ascii="Book Antiqua" w:eastAsia="Book Antiqua" w:hAnsi="Book Antiqua" w:cs="Book Antiqua"/>
          <w:strike/>
          <w:sz w:val="24"/>
          <w:szCs w:val="24"/>
        </w:rPr>
        <w:t>Artículo 13</w:t>
      </w:r>
      <w:r w:rsidR="003F307C" w:rsidRPr="003F307C">
        <w:rPr>
          <w:rFonts w:ascii="Book Antiqua" w:eastAsia="Book Antiqua" w:hAnsi="Book Antiqua" w:cs="Book Antiqua"/>
          <w:i/>
          <w:iCs/>
          <w:sz w:val="24"/>
          <w:szCs w:val="24"/>
          <w:u w:val="single"/>
        </w:rPr>
        <w:t xml:space="preserve"> </w:t>
      </w:r>
      <w:r w:rsidR="003F307C" w:rsidRPr="008669A7">
        <w:rPr>
          <w:rFonts w:ascii="Book Antiqua" w:eastAsia="Book Antiqua" w:hAnsi="Book Antiqua" w:cs="Book Antiqua"/>
          <w:i/>
          <w:iCs/>
          <w:sz w:val="24"/>
          <w:szCs w:val="24"/>
          <w:u w:val="single"/>
        </w:rPr>
        <w:t xml:space="preserve">Artículo </w:t>
      </w:r>
      <w:r w:rsidR="003F307C">
        <w:rPr>
          <w:rFonts w:ascii="Book Antiqua" w:eastAsia="Book Antiqua" w:hAnsi="Book Antiqua" w:cs="Book Antiqua"/>
          <w:i/>
          <w:iCs/>
          <w:sz w:val="24"/>
          <w:szCs w:val="24"/>
          <w:u w:val="single"/>
        </w:rPr>
        <w:t>14</w:t>
      </w:r>
      <w:r w:rsidRPr="003518B6">
        <w:rPr>
          <w:rFonts w:ascii="Book Antiqua" w:eastAsia="Book Antiqua" w:hAnsi="Book Antiqua" w:cs="Book Antiqua"/>
          <w:sz w:val="24"/>
          <w:szCs w:val="24"/>
        </w:rPr>
        <w:t>.- Vigencia.</w:t>
      </w:r>
    </w:p>
    <w:p w14:paraId="1E0B7BB6" w14:textId="1DC6BF24" w:rsidR="009F1AD0" w:rsidRPr="003518B6" w:rsidRDefault="005B02F0" w:rsidP="005B02F0">
      <w:pPr>
        <w:spacing w:line="480" w:lineRule="auto"/>
        <w:ind w:firstLine="720"/>
        <w:rPr>
          <w:rFonts w:ascii="Book Antiqua" w:eastAsia="Book Antiqua" w:hAnsi="Book Antiqua" w:cs="Book Antiqua"/>
          <w:sz w:val="24"/>
          <w:szCs w:val="24"/>
        </w:rPr>
      </w:pPr>
      <w:r w:rsidRPr="003518B6">
        <w:rPr>
          <w:rFonts w:ascii="Book Antiqua" w:eastAsia="Book Antiqua" w:hAnsi="Book Antiqua" w:cs="Book Antiqua"/>
          <w:sz w:val="24"/>
          <w:szCs w:val="24"/>
        </w:rPr>
        <w:t xml:space="preserve">Esta </w:t>
      </w:r>
      <w:r w:rsidR="00651092" w:rsidRPr="003518B6">
        <w:rPr>
          <w:rFonts w:ascii="Book Antiqua" w:eastAsia="Book Antiqua" w:hAnsi="Book Antiqua" w:cs="Book Antiqua"/>
          <w:sz w:val="24"/>
          <w:szCs w:val="24"/>
        </w:rPr>
        <w:t xml:space="preserve">ley </w:t>
      </w:r>
      <w:r w:rsidRPr="003518B6">
        <w:rPr>
          <w:rFonts w:ascii="Book Antiqua" w:eastAsia="Book Antiqua" w:hAnsi="Book Antiqua" w:cs="Book Antiqua"/>
          <w:sz w:val="24"/>
          <w:szCs w:val="24"/>
        </w:rPr>
        <w:t>comenzará a regir inmediatamente después de su aprobación.</w:t>
      </w:r>
    </w:p>
    <w:sectPr w:rsidR="009F1AD0" w:rsidRPr="003518B6" w:rsidSect="005B02F0">
      <w:headerReference w:type="default" r:id="rId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DF095" w14:textId="77777777" w:rsidR="00995DE0" w:rsidRDefault="00995DE0" w:rsidP="00732205">
      <w:r>
        <w:separator/>
      </w:r>
    </w:p>
  </w:endnote>
  <w:endnote w:type="continuationSeparator" w:id="0">
    <w:p w14:paraId="42E63183" w14:textId="77777777" w:rsidR="00995DE0" w:rsidRDefault="00995DE0" w:rsidP="0073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4F33B" w14:textId="77777777" w:rsidR="00995DE0" w:rsidRDefault="00995DE0" w:rsidP="00732205">
      <w:r>
        <w:separator/>
      </w:r>
    </w:p>
  </w:footnote>
  <w:footnote w:type="continuationSeparator" w:id="0">
    <w:p w14:paraId="10267156" w14:textId="77777777" w:rsidR="00995DE0" w:rsidRDefault="00995DE0" w:rsidP="00732205">
      <w:r>
        <w:continuationSeparator/>
      </w:r>
    </w:p>
  </w:footnote>
  <w:footnote w:id="1">
    <w:p w14:paraId="1F61D16D" w14:textId="7C3C273D" w:rsidR="00B227AE" w:rsidRPr="00B227AE" w:rsidRDefault="00B227AE">
      <w:pPr>
        <w:pStyle w:val="FootnoteText"/>
        <w:rPr>
          <w:i/>
          <w:iCs/>
          <w:lang w:val="en-US"/>
        </w:rPr>
      </w:pPr>
      <w:r>
        <w:rPr>
          <w:rStyle w:val="FootnoteReference"/>
        </w:rPr>
        <w:footnoteRef/>
      </w:r>
      <w:r w:rsidRPr="00B227AE">
        <w:rPr>
          <w:lang w:val="en-US"/>
        </w:rPr>
        <w:t xml:space="preserve"> Robert Costanza, Ralph </w:t>
      </w:r>
      <w:proofErr w:type="spellStart"/>
      <w:r w:rsidRPr="00B227AE">
        <w:rPr>
          <w:lang w:val="en-US"/>
        </w:rPr>
        <w:t>d'Arge</w:t>
      </w:r>
      <w:proofErr w:type="spellEnd"/>
      <w:r w:rsidRPr="00B227AE">
        <w:rPr>
          <w:lang w:val="en-US"/>
        </w:rPr>
        <w:t>, Rudolf de Groot, Stephen Farber, Monica Grasso, Bruce Hannon, Karin Limburg, Shahid Naeem, Robert V. O'Neill, Jose Paruelo, Robert G. Raskin, Paul Sutton &amp; Marjan van den Belt</w:t>
      </w:r>
      <w:r>
        <w:rPr>
          <w:lang w:val="en-US"/>
        </w:rPr>
        <w:t xml:space="preserve">, </w:t>
      </w:r>
      <w:r w:rsidRPr="00B227AE">
        <w:rPr>
          <w:i/>
          <w:iCs/>
          <w:lang w:val="en-US"/>
        </w:rPr>
        <w:t>The value of the world's ecosystem services and natural capital</w:t>
      </w:r>
      <w:r>
        <w:rPr>
          <w:i/>
          <w:iCs/>
          <w:lang w:val="en-US"/>
        </w:rPr>
        <w:t xml:space="preserve">, </w:t>
      </w:r>
      <w:r>
        <w:rPr>
          <w:lang w:val="en-US"/>
        </w:rPr>
        <w:t>Nature 387, 253 (1997).</w:t>
      </w:r>
    </w:p>
  </w:footnote>
  <w:footnote w:id="2">
    <w:p w14:paraId="7775CA8E" w14:textId="5508FA1A" w:rsidR="00EE4FFD" w:rsidRPr="00EE4FFD" w:rsidRDefault="00EE4FFD">
      <w:pPr>
        <w:pStyle w:val="FootnoteText"/>
        <w:rPr>
          <w:lang w:val="en-US"/>
        </w:rPr>
      </w:pPr>
      <w:r>
        <w:rPr>
          <w:rStyle w:val="FootnoteReference"/>
        </w:rPr>
        <w:footnoteRef/>
      </w:r>
      <w:r w:rsidRPr="00EE4FFD">
        <w:rPr>
          <w:lang w:val="en-US"/>
        </w:rPr>
        <w:t xml:space="preserve"> </w:t>
      </w:r>
      <w:hyperlink r:id="rId1" w:history="1">
        <w:r w:rsidRPr="00600798">
          <w:rPr>
            <w:rStyle w:val="Hyperlink"/>
            <w:lang w:val="en-US"/>
          </w:rPr>
          <w:t>https://www.discoverpuertorico.com/es/industria/investigacion/actualizacion-de-investigacion-industria-turistica-contribuye-con-18000-millones-la-economia/2025-08-11</w:t>
        </w:r>
      </w:hyperlink>
      <w:r>
        <w:rPr>
          <w:lang w:val="en-US"/>
        </w:rPr>
        <w:t xml:space="preserve"> </w:t>
      </w:r>
    </w:p>
  </w:footnote>
  <w:footnote w:id="3">
    <w:p w14:paraId="71E0EB44" w14:textId="28792EB9" w:rsidR="00651092" w:rsidRPr="00D1232F" w:rsidRDefault="00651092" w:rsidP="00D1232F">
      <w:pPr>
        <w:pBdr>
          <w:top w:val="nil"/>
          <w:left w:val="nil"/>
          <w:bottom w:val="nil"/>
          <w:right w:val="nil"/>
          <w:between w:val="nil"/>
        </w:pBdr>
        <w:rPr>
          <w:rFonts w:ascii="Book Antiqua" w:hAnsi="Book Antiqua"/>
          <w:color w:val="000000"/>
          <w:sz w:val="20"/>
          <w:szCs w:val="20"/>
          <w:lang w:val="en-US"/>
        </w:rPr>
      </w:pPr>
      <w:r w:rsidRPr="00D1232F">
        <w:rPr>
          <w:rStyle w:val="FootnoteReference"/>
          <w:rFonts w:ascii="Book Antiqua" w:hAnsi="Book Antiqua"/>
          <w:sz w:val="20"/>
          <w:szCs w:val="20"/>
        </w:rPr>
        <w:footnoteRef/>
      </w:r>
      <w:r w:rsidRPr="00D1232F">
        <w:rPr>
          <w:rFonts w:ascii="Book Antiqua" w:hAnsi="Book Antiqua"/>
          <w:sz w:val="20"/>
          <w:szCs w:val="20"/>
          <w:lang w:val="en-US"/>
        </w:rPr>
        <w:t xml:space="preserve"> </w:t>
      </w:r>
      <w:r w:rsidRPr="00D1232F">
        <w:rPr>
          <w:rFonts w:ascii="Book Antiqua" w:hAnsi="Book Antiqua"/>
          <w:i/>
          <w:color w:val="000000"/>
          <w:sz w:val="20"/>
          <w:szCs w:val="20"/>
          <w:lang w:val="en-US"/>
        </w:rPr>
        <w:t>Illinois Central Railroad Co. v. Illinois,</w:t>
      </w:r>
      <w:r w:rsidRPr="00D1232F">
        <w:rPr>
          <w:rFonts w:ascii="Book Antiqua" w:hAnsi="Book Antiqua"/>
          <w:color w:val="000000"/>
          <w:sz w:val="20"/>
          <w:szCs w:val="20"/>
          <w:lang w:val="en-US"/>
        </w:rPr>
        <w:t xml:space="preserve"> 146 US. 387 (1892).</w:t>
      </w:r>
    </w:p>
  </w:footnote>
  <w:footnote w:id="4">
    <w:p w14:paraId="1764CED9" w14:textId="14605E46" w:rsidR="00651092" w:rsidRPr="00D1232F" w:rsidRDefault="00651092" w:rsidP="00D1232F">
      <w:pPr>
        <w:pStyle w:val="FootnoteText"/>
        <w:jc w:val="both"/>
        <w:rPr>
          <w:rFonts w:ascii="Book Antiqua" w:hAnsi="Book Antiqua"/>
        </w:rPr>
      </w:pPr>
      <w:r w:rsidRPr="00D1232F">
        <w:rPr>
          <w:rStyle w:val="FootnoteReference"/>
          <w:rFonts w:ascii="Book Antiqua" w:hAnsi="Book Antiqua"/>
        </w:rPr>
        <w:footnoteRef/>
      </w:r>
      <w:r w:rsidRPr="00D1232F">
        <w:rPr>
          <w:rFonts w:ascii="Book Antiqua" w:hAnsi="Book Antiqua"/>
        </w:rPr>
        <w:t xml:space="preserve"> </w:t>
      </w:r>
      <w:r w:rsidRPr="00D1232F">
        <w:rPr>
          <w:rFonts w:ascii="Book Antiqua" w:hAnsi="Book Antiqua"/>
          <w:color w:val="000000"/>
        </w:rPr>
        <w:t>Entre los poderes y facultades, específicamente conferidos al Departamento, por medio del Artículo 5 (h) de la Ley Núm. 23, están el que éste, obrando a través de su secretario, tendrá el deber de ejercer la vigilancia y conservación de las aguas territoriales, los terrenos sumergidos bajo ellas y la zona marítimo-terrestre, conceder franquicias, permisos y licencias de carácter público para su uso y aprovechamiento y establecer, mediante Reglamento, los derechos a pagarse por los mismos".</w:t>
      </w:r>
      <w:r w:rsidRPr="00D1232F">
        <w:rPr>
          <w:rFonts w:ascii="Book Antiqua" w:eastAsia="Book Antiqua" w:hAnsi="Book Antiqua" w:cs="Book Antiqua"/>
          <w:color w:val="000000"/>
        </w:rPr>
        <w:t xml:space="preserve">  </w:t>
      </w:r>
    </w:p>
  </w:footnote>
  <w:footnote w:id="5">
    <w:p w14:paraId="1878D83F" w14:textId="01B04531" w:rsidR="00C5371A" w:rsidRPr="00CC33BE" w:rsidRDefault="00C5371A">
      <w:pPr>
        <w:pStyle w:val="FootnoteText"/>
        <w:rPr>
          <w:u w:val="single"/>
        </w:rPr>
      </w:pPr>
      <w:r>
        <w:rPr>
          <w:rStyle w:val="FootnoteReference"/>
        </w:rPr>
        <w:footnoteRef/>
      </w:r>
      <w:r>
        <w:t xml:space="preserve"> </w:t>
      </w:r>
      <w:proofErr w:type="spellStart"/>
      <w:r w:rsidRPr="00CB4395">
        <w:rPr>
          <w:u w:val="single"/>
        </w:rPr>
        <w:t>Buono</w:t>
      </w:r>
      <w:proofErr w:type="spellEnd"/>
      <w:r w:rsidRPr="00CB4395">
        <w:rPr>
          <w:u w:val="single"/>
        </w:rPr>
        <w:t xml:space="preserve"> Correa v. Vélez Arocho</w:t>
      </w:r>
      <w:r w:rsidR="008A6E37">
        <w:t xml:space="preserve">, </w:t>
      </w:r>
      <w:r w:rsidR="00CC33BE">
        <w:t xml:space="preserve">177 D.P.R. 415 (2009); </w:t>
      </w:r>
      <w:r w:rsidR="00CC33BE">
        <w:rPr>
          <w:u w:val="single"/>
        </w:rPr>
        <w:t>Asociación de Pescadores de Punta Figueras, Inc. v. Marina de Puerto del Rey, Inc.</w:t>
      </w:r>
      <w:r w:rsidR="00CC33BE">
        <w:t xml:space="preserve">, 155 </w:t>
      </w:r>
      <w:r w:rsidR="00CC33BE" w:rsidRPr="00CC33BE">
        <w:t>D.P.R.</w:t>
      </w:r>
      <w:r w:rsidR="00CC33BE">
        <w:t xml:space="preserve"> 906 (2001); entre otros.</w:t>
      </w:r>
    </w:p>
  </w:footnote>
  <w:footnote w:id="6">
    <w:p w14:paraId="6BF8F43A" w14:textId="790CD643" w:rsidR="00D1232F" w:rsidRPr="00D1232F" w:rsidRDefault="00D1232F" w:rsidP="00D1232F">
      <w:pPr>
        <w:pStyle w:val="FootnoteText"/>
        <w:jc w:val="both"/>
        <w:rPr>
          <w:rFonts w:ascii="Book Antiqua" w:hAnsi="Book Antiqua"/>
        </w:rPr>
      </w:pPr>
      <w:r w:rsidRPr="00D1232F">
        <w:rPr>
          <w:rStyle w:val="FootnoteReference"/>
          <w:rFonts w:ascii="Book Antiqua" w:hAnsi="Book Antiqua"/>
        </w:rPr>
        <w:footnoteRef/>
      </w:r>
      <w:r w:rsidRPr="00D1232F">
        <w:rPr>
          <w:rFonts w:ascii="Book Antiqua" w:hAnsi="Book Antiqua"/>
          <w:lang w:val="es-ES"/>
        </w:rPr>
        <w:t xml:space="preserve"> Maritza Barreto-Orta, Rafael Méndez-Tejeda, Ernesto Rodríguez, Nahir Cabrera, Elizabeth Díaz, and </w:t>
      </w:r>
      <w:proofErr w:type="spellStart"/>
      <w:r w:rsidRPr="00D1232F">
        <w:rPr>
          <w:rFonts w:ascii="Book Antiqua" w:hAnsi="Book Antiqua"/>
          <w:lang w:val="es-ES"/>
        </w:rPr>
        <w:t>Kevián</w:t>
      </w:r>
      <w:proofErr w:type="spellEnd"/>
      <w:r w:rsidRPr="00D1232F">
        <w:rPr>
          <w:rFonts w:ascii="Book Antiqua" w:hAnsi="Book Antiqua"/>
          <w:lang w:val="es-ES"/>
        </w:rPr>
        <w:t xml:space="preserve"> Pérez, </w:t>
      </w:r>
      <w:proofErr w:type="spellStart"/>
      <w:r w:rsidRPr="00D1232F">
        <w:rPr>
          <w:rFonts w:ascii="Book Antiqua" w:eastAsia="Book Antiqua" w:hAnsi="Book Antiqua" w:cs="Book Antiqua"/>
          <w:i/>
          <w:iCs/>
          <w:color w:val="000000" w:themeColor="text1"/>
          <w:lang w:val="es-ES"/>
        </w:rPr>
        <w:t>State</w:t>
      </w:r>
      <w:proofErr w:type="spellEnd"/>
      <w:r w:rsidRPr="00D1232F">
        <w:rPr>
          <w:rFonts w:ascii="Book Antiqua" w:eastAsia="Book Antiqua" w:hAnsi="Book Antiqua" w:cs="Book Antiqua"/>
          <w:i/>
          <w:iCs/>
          <w:color w:val="000000" w:themeColor="text1"/>
          <w:lang w:val="es-ES"/>
        </w:rPr>
        <w:t xml:space="preserve"> </w:t>
      </w:r>
      <w:proofErr w:type="spellStart"/>
      <w:r w:rsidRPr="00D1232F">
        <w:rPr>
          <w:rFonts w:ascii="Book Antiqua" w:eastAsia="Book Antiqua" w:hAnsi="Book Antiqua" w:cs="Book Antiqua"/>
          <w:i/>
          <w:iCs/>
          <w:color w:val="000000" w:themeColor="text1"/>
          <w:lang w:val="es-ES"/>
        </w:rPr>
        <w:t>of</w:t>
      </w:r>
      <w:proofErr w:type="spellEnd"/>
      <w:r w:rsidRPr="00D1232F">
        <w:rPr>
          <w:rFonts w:ascii="Book Antiqua" w:eastAsia="Book Antiqua" w:hAnsi="Book Antiqua" w:cs="Book Antiqua"/>
          <w:i/>
          <w:iCs/>
          <w:color w:val="000000" w:themeColor="text1"/>
          <w:lang w:val="es-ES"/>
        </w:rPr>
        <w:t xml:space="preserve"> </w:t>
      </w:r>
      <w:proofErr w:type="spellStart"/>
      <w:r w:rsidRPr="00D1232F">
        <w:rPr>
          <w:rFonts w:ascii="Book Antiqua" w:eastAsia="Book Antiqua" w:hAnsi="Book Antiqua" w:cs="Book Antiqua"/>
          <w:i/>
          <w:iCs/>
          <w:color w:val="000000" w:themeColor="text1"/>
          <w:lang w:val="es-ES"/>
        </w:rPr>
        <w:t>the</w:t>
      </w:r>
      <w:proofErr w:type="spellEnd"/>
      <w:r w:rsidRPr="00D1232F">
        <w:rPr>
          <w:rFonts w:ascii="Book Antiqua" w:eastAsia="Book Antiqua" w:hAnsi="Book Antiqua" w:cs="Book Antiqua"/>
          <w:i/>
          <w:iCs/>
          <w:color w:val="000000" w:themeColor="text1"/>
          <w:lang w:val="es-ES"/>
        </w:rPr>
        <w:t xml:space="preserve"> </w:t>
      </w:r>
      <w:proofErr w:type="spellStart"/>
      <w:r w:rsidRPr="00D1232F">
        <w:rPr>
          <w:rFonts w:ascii="Book Antiqua" w:eastAsia="Book Antiqua" w:hAnsi="Book Antiqua" w:cs="Book Antiqua"/>
          <w:i/>
          <w:iCs/>
          <w:color w:val="000000" w:themeColor="text1"/>
          <w:lang w:val="es-ES"/>
        </w:rPr>
        <w:t>beaches</w:t>
      </w:r>
      <w:proofErr w:type="spellEnd"/>
      <w:r w:rsidRPr="00D1232F">
        <w:rPr>
          <w:rFonts w:ascii="Book Antiqua" w:eastAsia="Book Antiqua" w:hAnsi="Book Antiqua" w:cs="Book Antiqua"/>
          <w:i/>
          <w:iCs/>
          <w:color w:val="000000" w:themeColor="text1"/>
          <w:lang w:val="es-ES"/>
        </w:rPr>
        <w:t xml:space="preserve"> in Puerto Rico after </w:t>
      </w:r>
      <w:proofErr w:type="spellStart"/>
      <w:r w:rsidRPr="00D1232F">
        <w:rPr>
          <w:rFonts w:ascii="Book Antiqua" w:eastAsia="Book Antiqua" w:hAnsi="Book Antiqua" w:cs="Book Antiqua"/>
          <w:i/>
          <w:iCs/>
          <w:color w:val="000000" w:themeColor="text1"/>
          <w:lang w:val="es-ES"/>
        </w:rPr>
        <w:t>Hurricane</w:t>
      </w:r>
      <w:proofErr w:type="spellEnd"/>
      <w:r w:rsidRPr="00D1232F">
        <w:rPr>
          <w:rFonts w:ascii="Book Antiqua" w:eastAsia="Book Antiqua" w:hAnsi="Book Antiqua" w:cs="Book Antiqua"/>
          <w:i/>
          <w:iCs/>
          <w:color w:val="000000" w:themeColor="text1"/>
          <w:lang w:val="es-ES"/>
        </w:rPr>
        <w:t xml:space="preserve"> Maria (2017), </w:t>
      </w:r>
      <w:r w:rsidRPr="00D1232F">
        <w:rPr>
          <w:rFonts w:ascii="Book Antiqua" w:eastAsia="Book Antiqua" w:hAnsi="Book Antiqua" w:cs="Book Antiqua"/>
          <w:color w:val="000000" w:themeColor="text1"/>
        </w:rPr>
        <w:t>Shore and Beach 87, 16 (2019).</w:t>
      </w:r>
    </w:p>
  </w:footnote>
  <w:footnote w:id="7">
    <w:p w14:paraId="0CD30E39" w14:textId="00BF5DF1" w:rsidR="005C7958" w:rsidRPr="005C7958" w:rsidRDefault="00651092" w:rsidP="00D1232F">
      <w:pPr>
        <w:pStyle w:val="FootnoteText"/>
        <w:jc w:val="both"/>
        <w:rPr>
          <w:rFonts w:ascii="Book Antiqua" w:hAnsi="Book Antiqua"/>
          <w:iCs/>
          <w:lang w:val="en-US"/>
        </w:rPr>
      </w:pPr>
      <w:r w:rsidRPr="00D1232F">
        <w:rPr>
          <w:rStyle w:val="FootnoteReference"/>
          <w:rFonts w:ascii="Book Antiqua" w:hAnsi="Book Antiqua"/>
        </w:rPr>
        <w:footnoteRef/>
      </w:r>
      <w:r w:rsidRPr="00D1232F">
        <w:rPr>
          <w:rFonts w:ascii="Book Antiqua" w:hAnsi="Book Antiqua"/>
          <w:lang w:val="en-US"/>
        </w:rPr>
        <w:t xml:space="preserve"> </w:t>
      </w:r>
      <w:r w:rsidR="005C7958" w:rsidRPr="005C7958">
        <w:rPr>
          <w:rFonts w:ascii="Book Antiqua" w:hAnsi="Book Antiqua"/>
          <w:lang w:val="en-US"/>
        </w:rPr>
        <w:t>National Oceanic and Atmospheric Administration (NOAA),</w:t>
      </w:r>
      <w:r w:rsidR="005C7958">
        <w:rPr>
          <w:rFonts w:ascii="Book Antiqua" w:hAnsi="Book Antiqua"/>
          <w:lang w:val="en-US"/>
        </w:rPr>
        <w:t xml:space="preserve"> </w:t>
      </w:r>
      <w:r w:rsidRPr="00D1232F">
        <w:rPr>
          <w:rFonts w:ascii="Book Antiqua" w:hAnsi="Book Antiqua"/>
          <w:i/>
          <w:lang w:val="en-US"/>
        </w:rPr>
        <w:t>Coral Reef Condition: A Status Report for Puerto Rico</w:t>
      </w:r>
      <w:r w:rsidR="005C7958">
        <w:rPr>
          <w:rFonts w:ascii="Book Antiqua" w:hAnsi="Book Antiqua"/>
          <w:iCs/>
          <w:lang w:val="en-US"/>
        </w:rPr>
        <w:t xml:space="preserve">, (2020), </w:t>
      </w:r>
      <w:hyperlink r:id="rId2" w:history="1">
        <w:r w:rsidR="005C7958" w:rsidRPr="001F3709">
          <w:rPr>
            <w:rStyle w:val="Hyperlink"/>
            <w:rFonts w:ascii="Book Antiqua" w:hAnsi="Book Antiqua"/>
            <w:iCs/>
            <w:lang w:val="en-US"/>
          </w:rPr>
          <w:t>https://repository.library.noaa.gov/view/noaa/24194</w:t>
        </w:r>
      </w:hyperlink>
      <w:r w:rsidR="005C7958">
        <w:rPr>
          <w:rFonts w:ascii="Book Antiqua" w:hAnsi="Book Antiqua"/>
          <w:iCs/>
          <w:lang w:val="en-US"/>
        </w:rPr>
        <w:t xml:space="preserve">. </w:t>
      </w:r>
    </w:p>
  </w:footnote>
  <w:footnote w:id="8">
    <w:p w14:paraId="11C9EA97" w14:textId="4990613C" w:rsidR="002A32BC" w:rsidRPr="002A32BC" w:rsidRDefault="002A32BC">
      <w:pPr>
        <w:pStyle w:val="FootnoteText"/>
        <w:rPr>
          <w:lang w:val="en-US"/>
        </w:rPr>
      </w:pPr>
      <w:r>
        <w:rPr>
          <w:rStyle w:val="FootnoteReference"/>
        </w:rPr>
        <w:footnoteRef/>
      </w:r>
      <w:r w:rsidRPr="002A32BC">
        <w:rPr>
          <w:lang w:val="en-US"/>
        </w:rPr>
        <w:t xml:space="preserve"> TEEB (2010) The Economics of Ecosystems and Biodiversity: Mainstreaming the Economics of Nature: A synthesis of the approach, conclusions and recommendations of TEEB</w:t>
      </w:r>
    </w:p>
  </w:footnote>
  <w:footnote w:id="9">
    <w:p w14:paraId="42DF019B" w14:textId="77777777" w:rsidR="002A32BC" w:rsidRPr="002A32BC" w:rsidRDefault="002A32BC" w:rsidP="002A32BC">
      <w:pPr>
        <w:pStyle w:val="FootnoteText"/>
        <w:rPr>
          <w:lang w:val="en-US"/>
        </w:rPr>
      </w:pPr>
      <w:r>
        <w:rPr>
          <w:rStyle w:val="FootnoteReference"/>
        </w:rPr>
        <w:footnoteRef/>
      </w:r>
      <w:r w:rsidRPr="002A32BC">
        <w:rPr>
          <w:lang w:val="en-US"/>
        </w:rPr>
        <w:t xml:space="preserve"> </w:t>
      </w:r>
      <w:r>
        <w:rPr>
          <w:lang w:val="en-US"/>
        </w:rPr>
        <w:t>H</w:t>
      </w:r>
      <w:r w:rsidRPr="002A32BC">
        <w:rPr>
          <w:sz w:val="16"/>
          <w:szCs w:val="16"/>
          <w:lang w:val="en-US"/>
        </w:rPr>
        <w:t>ERMAN</w:t>
      </w:r>
      <w:r>
        <w:rPr>
          <w:lang w:val="en-US"/>
        </w:rPr>
        <w:t xml:space="preserve"> D</w:t>
      </w:r>
      <w:r w:rsidRPr="002A32BC">
        <w:rPr>
          <w:sz w:val="16"/>
          <w:szCs w:val="16"/>
          <w:lang w:val="en-US"/>
        </w:rPr>
        <w:t>ALY</w:t>
      </w:r>
      <w:r>
        <w:rPr>
          <w:lang w:val="en-US"/>
        </w:rPr>
        <w:t>, B</w:t>
      </w:r>
      <w:r w:rsidRPr="002A32BC">
        <w:rPr>
          <w:sz w:val="16"/>
          <w:szCs w:val="16"/>
          <w:lang w:val="en-US"/>
        </w:rPr>
        <w:t>EYOND</w:t>
      </w:r>
      <w:r>
        <w:rPr>
          <w:lang w:val="en-US"/>
        </w:rPr>
        <w:t xml:space="preserve"> G</w:t>
      </w:r>
      <w:r w:rsidRPr="002A32BC">
        <w:rPr>
          <w:sz w:val="16"/>
          <w:szCs w:val="16"/>
          <w:lang w:val="en-US"/>
        </w:rPr>
        <w:t>ROWTH</w:t>
      </w:r>
      <w:r>
        <w:rPr>
          <w:lang w:val="en-US"/>
        </w:rPr>
        <w:t xml:space="preserve"> 4 (1996).</w:t>
      </w:r>
    </w:p>
  </w:footnote>
  <w:footnote w:id="10">
    <w:p w14:paraId="6CF61840" w14:textId="77777777" w:rsidR="002A32BC" w:rsidRPr="002A32BC" w:rsidRDefault="002A32BC" w:rsidP="002A32BC">
      <w:pPr>
        <w:pStyle w:val="FootnoteText"/>
        <w:rPr>
          <w:lang w:val="en-US"/>
        </w:rPr>
      </w:pPr>
      <w:r>
        <w:rPr>
          <w:rStyle w:val="FootnoteReference"/>
        </w:rPr>
        <w:footnoteRef/>
      </w:r>
      <w:r w:rsidRPr="002A32BC">
        <w:rPr>
          <w:lang w:val="en-US"/>
        </w:rPr>
        <w:t xml:space="preserve"> </w:t>
      </w:r>
      <w:r>
        <w:rPr>
          <w:lang w:val="en-US"/>
        </w:rPr>
        <w:t>D</w:t>
      </w:r>
      <w:r w:rsidRPr="002A32BC">
        <w:rPr>
          <w:sz w:val="16"/>
          <w:szCs w:val="16"/>
          <w:lang w:val="en-US"/>
        </w:rPr>
        <w:t>ONNELLA</w:t>
      </w:r>
      <w:r>
        <w:rPr>
          <w:lang w:val="en-US"/>
        </w:rPr>
        <w:t xml:space="preserve"> M</w:t>
      </w:r>
      <w:r w:rsidRPr="002A32BC">
        <w:rPr>
          <w:sz w:val="16"/>
          <w:szCs w:val="16"/>
          <w:lang w:val="en-US"/>
        </w:rPr>
        <w:t>EADOWS</w:t>
      </w:r>
      <w:r>
        <w:rPr>
          <w:lang w:val="en-US"/>
        </w:rPr>
        <w:t>, D</w:t>
      </w:r>
      <w:r w:rsidRPr="002A32BC">
        <w:rPr>
          <w:sz w:val="16"/>
          <w:szCs w:val="16"/>
          <w:lang w:val="en-US"/>
        </w:rPr>
        <w:t xml:space="preserve">ENNIS </w:t>
      </w:r>
      <w:r>
        <w:rPr>
          <w:lang w:val="en-US"/>
        </w:rPr>
        <w:t>L. M</w:t>
      </w:r>
      <w:r w:rsidRPr="002A32BC">
        <w:rPr>
          <w:sz w:val="16"/>
          <w:szCs w:val="16"/>
          <w:lang w:val="en-US"/>
        </w:rPr>
        <w:t>EADOWS</w:t>
      </w:r>
      <w:r>
        <w:rPr>
          <w:lang w:val="en-US"/>
        </w:rPr>
        <w:t>, J</w:t>
      </w:r>
      <w:r w:rsidRPr="002A32BC">
        <w:rPr>
          <w:sz w:val="16"/>
          <w:szCs w:val="16"/>
          <w:lang w:val="en-US"/>
        </w:rPr>
        <w:t>ORGEN</w:t>
      </w:r>
      <w:r>
        <w:rPr>
          <w:lang w:val="en-US"/>
        </w:rPr>
        <w:t xml:space="preserve"> R</w:t>
      </w:r>
      <w:r w:rsidRPr="002A32BC">
        <w:rPr>
          <w:sz w:val="16"/>
          <w:szCs w:val="16"/>
          <w:lang w:val="en-US"/>
        </w:rPr>
        <w:t>ANDERS</w:t>
      </w:r>
      <w:r>
        <w:rPr>
          <w:lang w:val="en-US"/>
        </w:rPr>
        <w:t>, W</w:t>
      </w:r>
      <w:r w:rsidRPr="002A32BC">
        <w:rPr>
          <w:sz w:val="16"/>
          <w:szCs w:val="16"/>
          <w:lang w:val="en-US"/>
        </w:rPr>
        <w:t>ILLIAM</w:t>
      </w:r>
      <w:r>
        <w:rPr>
          <w:lang w:val="en-US"/>
        </w:rPr>
        <w:t xml:space="preserve"> W. B</w:t>
      </w:r>
      <w:r w:rsidRPr="002A32BC">
        <w:rPr>
          <w:sz w:val="16"/>
          <w:szCs w:val="16"/>
          <w:lang w:val="en-US"/>
        </w:rPr>
        <w:t>EHRENS</w:t>
      </w:r>
      <w:r>
        <w:rPr>
          <w:lang w:val="en-US"/>
        </w:rPr>
        <w:t xml:space="preserve"> III, T</w:t>
      </w:r>
      <w:r w:rsidRPr="002A32BC">
        <w:rPr>
          <w:sz w:val="16"/>
          <w:szCs w:val="16"/>
          <w:lang w:val="en-US"/>
        </w:rPr>
        <w:t>HE</w:t>
      </w:r>
      <w:r>
        <w:rPr>
          <w:lang w:val="en-US"/>
        </w:rPr>
        <w:t xml:space="preserve"> L</w:t>
      </w:r>
      <w:r w:rsidRPr="002A32BC">
        <w:rPr>
          <w:sz w:val="16"/>
          <w:szCs w:val="16"/>
          <w:lang w:val="en-US"/>
        </w:rPr>
        <w:t>IMITS</w:t>
      </w:r>
      <w:r>
        <w:rPr>
          <w:lang w:val="en-US"/>
        </w:rPr>
        <w:t xml:space="preserve"> </w:t>
      </w:r>
      <w:r w:rsidRPr="002A32BC">
        <w:rPr>
          <w:sz w:val="16"/>
          <w:szCs w:val="16"/>
          <w:lang w:val="en-US"/>
        </w:rPr>
        <w:t>TO</w:t>
      </w:r>
      <w:r>
        <w:rPr>
          <w:lang w:val="en-US"/>
        </w:rPr>
        <w:t xml:space="preserve"> G</w:t>
      </w:r>
      <w:r w:rsidRPr="002A32BC">
        <w:rPr>
          <w:sz w:val="16"/>
          <w:szCs w:val="16"/>
          <w:lang w:val="en-US"/>
        </w:rPr>
        <w:t>ROWTH</w:t>
      </w:r>
      <w:r>
        <w:rPr>
          <w:lang w:val="en-US"/>
        </w:rPr>
        <w:t xml:space="preserve"> 12 (1972).</w:t>
      </w:r>
    </w:p>
  </w:footnote>
  <w:footnote w:id="11">
    <w:p w14:paraId="711F650E" w14:textId="01AA3CA8" w:rsidR="00DE6C96" w:rsidRPr="00F3761E" w:rsidRDefault="00DE6C96" w:rsidP="00DE6C96">
      <w:pPr>
        <w:pStyle w:val="FootnoteText"/>
        <w:rPr>
          <w:lang w:val="es-ES"/>
        </w:rPr>
      </w:pPr>
      <w:r>
        <w:rPr>
          <w:rStyle w:val="FootnoteReference"/>
        </w:rPr>
        <w:footnoteRef/>
      </w:r>
      <w:r>
        <w:t xml:space="preserve"> </w:t>
      </w:r>
      <w:bookmarkStart w:id="4" w:name="_Hlk206516662"/>
      <w:r>
        <w:t xml:space="preserve">Barreto Maritza, Aurelio Castro, Rafael Méndez Tejeda, y Luis Santiago, </w:t>
      </w:r>
      <w:r w:rsidRPr="00DE6C96">
        <w:rPr>
          <w:i/>
          <w:iCs/>
        </w:rPr>
        <w:t xml:space="preserve">El Estado de las Playas de Puerto Rico Post-María (Post-Maria Beach </w:t>
      </w:r>
      <w:proofErr w:type="spellStart"/>
      <w:r w:rsidRPr="00DE6C96">
        <w:rPr>
          <w:i/>
          <w:iCs/>
        </w:rPr>
        <w:t>Assessment</w:t>
      </w:r>
      <w:proofErr w:type="spellEnd"/>
      <w:r w:rsidRPr="00DE6C96">
        <w:rPr>
          <w:i/>
          <w:iCs/>
        </w:rPr>
        <w:t xml:space="preserve"> / HMGP FEMA-4339-DR-PR </w:t>
      </w:r>
      <w:proofErr w:type="spellStart"/>
      <w:r w:rsidRPr="00DE6C96">
        <w:rPr>
          <w:i/>
          <w:iCs/>
        </w:rPr>
        <w:t>Subgrantee</w:t>
      </w:r>
      <w:proofErr w:type="spellEnd"/>
      <w:r w:rsidRPr="00DE6C96">
        <w:rPr>
          <w:i/>
          <w:iCs/>
        </w:rPr>
        <w:t xml:space="preserve"> </w:t>
      </w:r>
      <w:proofErr w:type="spellStart"/>
      <w:r w:rsidRPr="00DE6C96">
        <w:rPr>
          <w:i/>
          <w:iCs/>
        </w:rPr>
        <w:t>Number</w:t>
      </w:r>
      <w:proofErr w:type="spellEnd"/>
      <w:r w:rsidRPr="00DE6C96">
        <w:rPr>
          <w:i/>
          <w:iCs/>
        </w:rPr>
        <w:t xml:space="preserve"> 4339-0007P)</w:t>
      </w:r>
      <w:r>
        <w:rPr>
          <w:i/>
          <w:iCs/>
        </w:rPr>
        <w:t>,</w:t>
      </w:r>
      <w:r>
        <w:t xml:space="preserve"> Instituto de Investigación y Planificación Costera de Puerto Rico, 7 de diciembre de 2022. https://</w:t>
      </w:r>
      <w:r w:rsidRPr="005A6FD5">
        <w:t xml:space="preserve"> </w:t>
      </w:r>
      <w:hyperlink r:id="rId3" w:history="1">
        <w:r w:rsidRPr="00DB40BF">
          <w:rPr>
            <w:rStyle w:val="Hyperlink"/>
          </w:rPr>
          <w:t>https://storymaps.arcgis.com/stories/61653d2d9a1748168488235d866f3e89</w:t>
        </w:r>
      </w:hyperlink>
      <w:r>
        <w:t>.</w:t>
      </w:r>
      <w:bookmarkEnd w:id="4"/>
    </w:p>
  </w:footnote>
  <w:footnote w:id="12">
    <w:p w14:paraId="780E0C5C" w14:textId="1DA428AA" w:rsidR="005C7958" w:rsidRPr="005C7958" w:rsidRDefault="005C7958" w:rsidP="005C7958">
      <w:pPr>
        <w:pStyle w:val="FootnoteText"/>
        <w:rPr>
          <w:lang w:val="en-US"/>
        </w:rPr>
      </w:pPr>
      <w:r>
        <w:rPr>
          <w:rStyle w:val="FootnoteReference"/>
        </w:rPr>
        <w:footnoteRef/>
      </w:r>
      <w:r w:rsidRPr="005C7958">
        <w:rPr>
          <w:lang w:val="en-US"/>
        </w:rPr>
        <w:t xml:space="preserve"> A. G. Cosby, V. </w:t>
      </w:r>
      <w:proofErr w:type="spellStart"/>
      <w:r w:rsidRPr="005C7958">
        <w:rPr>
          <w:lang w:val="en-US"/>
        </w:rPr>
        <w:t>Lebakula</w:t>
      </w:r>
      <w:proofErr w:type="spellEnd"/>
      <w:r w:rsidRPr="005C7958">
        <w:rPr>
          <w:lang w:val="en-US"/>
        </w:rPr>
        <w:t xml:space="preserve">, C. N. Smith, D. W. </w:t>
      </w:r>
      <w:proofErr w:type="spellStart"/>
      <w:r w:rsidRPr="005C7958">
        <w:rPr>
          <w:lang w:val="en-US"/>
        </w:rPr>
        <w:t>Wanik</w:t>
      </w:r>
      <w:proofErr w:type="spellEnd"/>
      <w:r w:rsidRPr="005C7958">
        <w:rPr>
          <w:lang w:val="en-US"/>
        </w:rPr>
        <w:t>, K. Bergene1, A. N. Rose, D. Swanson &amp; D. E. Bloom</w:t>
      </w:r>
      <w:r>
        <w:rPr>
          <w:lang w:val="en-US"/>
        </w:rPr>
        <w:t xml:space="preserve">, </w:t>
      </w:r>
      <w:r w:rsidRPr="005C7958">
        <w:rPr>
          <w:i/>
          <w:iCs/>
          <w:lang w:val="en-US"/>
        </w:rPr>
        <w:t>Accelerating growth of human coastal populations at the global and continent levels: 2000–2018</w:t>
      </w:r>
      <w:r>
        <w:rPr>
          <w:lang w:val="en-US"/>
        </w:rPr>
        <w:t>, Nature Portfolio 14, 1 (2024).</w:t>
      </w:r>
    </w:p>
    <w:p w14:paraId="28972397" w14:textId="0A476578" w:rsidR="005C7958" w:rsidRPr="005C7958" w:rsidRDefault="005C7958">
      <w:pPr>
        <w:pStyle w:val="FootnoteText"/>
        <w:rPr>
          <w:lang w:val="en-US"/>
        </w:rPr>
      </w:pPr>
    </w:p>
  </w:footnote>
  <w:footnote w:id="13">
    <w:p w14:paraId="600E7851" w14:textId="77777777" w:rsidR="00C01DB0" w:rsidRPr="00540897" w:rsidRDefault="00C01DB0" w:rsidP="00C01DB0">
      <w:pPr>
        <w:pStyle w:val="FootnoteText"/>
        <w:rPr>
          <w:lang w:val="es-ES"/>
        </w:rPr>
      </w:pPr>
      <w:r>
        <w:rPr>
          <w:rStyle w:val="FootnoteReference"/>
        </w:rPr>
        <w:footnoteRef/>
      </w:r>
      <w:r>
        <w:t xml:space="preserve"> “</w:t>
      </w:r>
      <w:r w:rsidRPr="00A302CE">
        <w:t>Las disposiciones de esta Ley se aplicarán a la Isla de Puerto Rico e islas adyacentes pertenecientes a los Estados Unidos, y a las aguas de esas islas; y el nombre de Puerto Rico, usado en esta Ley, se entenderá que incluye no sólo a la isla de este nombre sino también a todas las islas adyacentes, como queda dicho.</w:t>
      </w:r>
      <w:r>
        <w:t xml:space="preserve">” 39 </w:t>
      </w:r>
      <w:proofErr w:type="spellStart"/>
      <w:r>
        <w:t>Stat</w:t>
      </w:r>
      <w:proofErr w:type="spellEnd"/>
      <w:r>
        <w:t>. 319, Acta del 2 de marzo de 1917; 1 L.P.R.A. Documentos Históricos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5962A" w14:textId="77777777" w:rsidR="00AA20E2" w:rsidRDefault="00AA20E2">
    <w:pPr>
      <w:pStyle w:val="Header"/>
      <w:jc w:val="center"/>
    </w:pPr>
    <w:r>
      <w:rPr>
        <w:rStyle w:val="PageNumber"/>
      </w:rPr>
      <w:fldChar w:fldCharType="begin"/>
    </w:r>
    <w:r>
      <w:rPr>
        <w:rStyle w:val="PageNumber"/>
      </w:rPr>
      <w:instrText xml:space="preserve"> PAGE </w:instrText>
    </w:r>
    <w:r>
      <w:rPr>
        <w:rStyle w:val="PageNumber"/>
      </w:rPr>
      <w:fldChar w:fldCharType="separate"/>
    </w:r>
    <w:r w:rsidR="003961B0">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3A6AA" w14:textId="77777777" w:rsidR="005B02F0" w:rsidRDefault="005B02F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hdr>
</file>

<file path=word/intelligence2.xml><?xml version="1.0" encoding="utf-8"?>
<int2:intelligence xmlns:int2="http://schemas.microsoft.com/office/intelligence/2020/intelligence" xmlns:oel="http://schemas.microsoft.com/office/2019/extlst">
  <int2:observations>
    <int2:textHash int2:hashCode="nMd9n88t0k6lUb" int2:id="aRHB8m8H">
      <int2:state int2:value="Rejected" int2:type="spell"/>
    </int2:textHash>
    <int2:textHash int2:hashCode="PUoOY7s3fpKrkQ" int2:id="yGwei94k">
      <int2:state int2:value="Rejected" int2:type="spell"/>
    </int2:textHash>
    <int2:textHash int2:hashCode="TPW8Wb7p4cRMYl" int2:id="E0yydhOv">
      <int2:state int2:value="Rejected" int2:type="spell"/>
    </int2:textHash>
    <int2:textHash int2:hashCode="vdmHbAbXVmgGdD" int2:id="F0qJ9k4k">
      <int2:state int2:value="Rejected" int2:type="spell"/>
    </int2:textHash>
    <int2:textHash int2:hashCode="hv+Ld+GC7bpZa5" int2:id="t2aRi6ve">
      <int2:state int2:value="Rejected" int2:type="spell"/>
    </int2:textHash>
    <int2:textHash int2:hashCode="nXnwBicl7T0Voi" int2:id="nQVPGepe">
      <int2:state int2:value="Rejected" int2:type="spell"/>
    </int2:textHash>
    <int2:textHash int2:hashCode="B+Fo1bAXBuRurg" int2:id="i3QXKAvh">
      <int2:state int2:value="Rejected" int2:type="spell"/>
    </int2:textHash>
    <int2:textHash int2:hashCode="arTa6AZlPEnzR1" int2:id="bJQDbm0K">
      <int2:state int2:value="Rejected" int2:type="spell"/>
    </int2:textHash>
    <int2:textHash int2:hashCode="0j6SYCxS7XWLU9" int2:id="hH7GejnE">
      <int2:state int2:value="Rejected" int2:type="spell"/>
    </int2:textHash>
    <int2:textHash int2:hashCode="tO6IZHuxyw+/iP" int2:id="iuW9t1Wv">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66639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6C6032"/>
    <w:multiLevelType w:val="hybridMultilevel"/>
    <w:tmpl w:val="912CB290"/>
    <w:lvl w:ilvl="0" w:tplc="04325CAC">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 w15:restartNumberingAfterBreak="0">
    <w:nsid w:val="061C1B10"/>
    <w:multiLevelType w:val="hybridMultilevel"/>
    <w:tmpl w:val="994C82FC"/>
    <w:lvl w:ilvl="0" w:tplc="FFFFFFFF">
      <w:start w:val="1"/>
      <w:numFmt w:val="lowerLetter"/>
      <w:lvlText w:val="(%1)"/>
      <w:lvlJc w:val="left"/>
      <w:pPr>
        <w:ind w:left="1080" w:hanging="360"/>
      </w:pPr>
      <w:rPr>
        <w:rFonts w:hint="default"/>
      </w:rPr>
    </w:lvl>
    <w:lvl w:ilvl="1" w:tplc="FFFFFFFF">
      <w:start w:val="1"/>
      <w:numFmt w:val="decimal"/>
      <w:lvlText w:val="(%2)"/>
      <w:lvlJc w:val="left"/>
      <w:pPr>
        <w:ind w:left="1800" w:hanging="360"/>
      </w:pPr>
      <w:rPr>
        <w:rFonts w:ascii="Book Antiqua" w:eastAsia="Book Antiqua" w:hAnsi="Book Antiqua" w:cs="Book Antiqua"/>
      </w:rPr>
    </w:lvl>
    <w:lvl w:ilvl="2" w:tplc="FFFFFFFF" w:tentative="1">
      <w:start w:val="1"/>
      <w:numFmt w:val="lowerRoman"/>
      <w:lvlText w:val="%3."/>
      <w:lvlJc w:val="right"/>
      <w:pPr>
        <w:ind w:left="2520" w:hanging="180"/>
      </w:p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89733A2"/>
    <w:multiLevelType w:val="multilevel"/>
    <w:tmpl w:val="FDF0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5D6518"/>
    <w:multiLevelType w:val="hybridMultilevel"/>
    <w:tmpl w:val="3B629E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09FC2BD8"/>
    <w:multiLevelType w:val="hybridMultilevel"/>
    <w:tmpl w:val="9552F9FE"/>
    <w:lvl w:ilvl="0" w:tplc="D548ADD6">
      <w:start w:val="1"/>
      <w:numFmt w:val="lowerLetter"/>
      <w:lvlText w:val="(%1)"/>
      <w:lvlJc w:val="left"/>
      <w:pPr>
        <w:ind w:left="1080" w:hanging="360"/>
      </w:pPr>
      <w:rPr>
        <w:rFonts w:hint="default"/>
      </w:rPr>
    </w:lvl>
    <w:lvl w:ilvl="1" w:tplc="10000019">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6" w15:restartNumberingAfterBreak="0">
    <w:nsid w:val="0D1B011F"/>
    <w:multiLevelType w:val="hybridMultilevel"/>
    <w:tmpl w:val="40A8CBE4"/>
    <w:lvl w:ilvl="0" w:tplc="CA468CDC">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1076277E"/>
    <w:multiLevelType w:val="hybridMultilevel"/>
    <w:tmpl w:val="A3F454A0"/>
    <w:lvl w:ilvl="0" w:tplc="8820CD70">
      <w:start w:val="1"/>
      <w:numFmt w:val="lowerLetter"/>
      <w:lvlText w:val="(%1)"/>
      <w:lvlJc w:val="left"/>
      <w:pPr>
        <w:tabs>
          <w:tab w:val="num" w:pos="2700"/>
        </w:tabs>
        <w:ind w:left="27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32A88A6"/>
    <w:multiLevelType w:val="hybridMultilevel"/>
    <w:tmpl w:val="46580B6A"/>
    <w:lvl w:ilvl="0" w:tplc="2980671A">
      <w:start w:val="1"/>
      <w:numFmt w:val="lowerLetter"/>
      <w:lvlText w:val="(%1)"/>
      <w:lvlJc w:val="left"/>
      <w:pPr>
        <w:ind w:left="720" w:hanging="360"/>
      </w:pPr>
    </w:lvl>
    <w:lvl w:ilvl="1" w:tplc="B9F0ACF6">
      <w:start w:val="1"/>
      <w:numFmt w:val="lowerLetter"/>
      <w:lvlText w:val="%2."/>
      <w:lvlJc w:val="left"/>
      <w:pPr>
        <w:ind w:left="1440" w:hanging="360"/>
      </w:pPr>
    </w:lvl>
    <w:lvl w:ilvl="2" w:tplc="F5F0BDB4">
      <w:start w:val="1"/>
      <w:numFmt w:val="lowerRoman"/>
      <w:lvlText w:val="%3."/>
      <w:lvlJc w:val="right"/>
      <w:pPr>
        <w:ind w:left="2160" w:hanging="180"/>
      </w:pPr>
    </w:lvl>
    <w:lvl w:ilvl="3" w:tplc="23D60DF4">
      <w:start w:val="1"/>
      <w:numFmt w:val="decimal"/>
      <w:lvlText w:val="%4."/>
      <w:lvlJc w:val="left"/>
      <w:pPr>
        <w:ind w:left="2880" w:hanging="360"/>
      </w:pPr>
    </w:lvl>
    <w:lvl w:ilvl="4" w:tplc="94C4B496">
      <w:start w:val="1"/>
      <w:numFmt w:val="lowerLetter"/>
      <w:lvlText w:val="%5."/>
      <w:lvlJc w:val="left"/>
      <w:pPr>
        <w:ind w:left="3600" w:hanging="360"/>
      </w:pPr>
    </w:lvl>
    <w:lvl w:ilvl="5" w:tplc="6D469674">
      <w:start w:val="1"/>
      <w:numFmt w:val="lowerRoman"/>
      <w:lvlText w:val="%6."/>
      <w:lvlJc w:val="right"/>
      <w:pPr>
        <w:ind w:left="4320" w:hanging="180"/>
      </w:pPr>
    </w:lvl>
    <w:lvl w:ilvl="6" w:tplc="708AD496">
      <w:start w:val="1"/>
      <w:numFmt w:val="decimal"/>
      <w:lvlText w:val="%7."/>
      <w:lvlJc w:val="left"/>
      <w:pPr>
        <w:ind w:left="5040" w:hanging="360"/>
      </w:pPr>
    </w:lvl>
    <w:lvl w:ilvl="7" w:tplc="F6AA7F40">
      <w:start w:val="1"/>
      <w:numFmt w:val="lowerLetter"/>
      <w:lvlText w:val="%8."/>
      <w:lvlJc w:val="left"/>
      <w:pPr>
        <w:ind w:left="5760" w:hanging="360"/>
      </w:pPr>
    </w:lvl>
    <w:lvl w:ilvl="8" w:tplc="2F3C5860">
      <w:start w:val="1"/>
      <w:numFmt w:val="lowerRoman"/>
      <w:lvlText w:val="%9."/>
      <w:lvlJc w:val="right"/>
      <w:pPr>
        <w:ind w:left="6480" w:hanging="180"/>
      </w:pPr>
    </w:lvl>
  </w:abstractNum>
  <w:abstractNum w:abstractNumId="9" w15:restartNumberingAfterBreak="0">
    <w:nsid w:val="1AB96E4B"/>
    <w:multiLevelType w:val="hybridMultilevel"/>
    <w:tmpl w:val="C5A60544"/>
    <w:lvl w:ilvl="0" w:tplc="C23AE1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B3C0E27"/>
    <w:multiLevelType w:val="multilevel"/>
    <w:tmpl w:val="362C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CB3DF9"/>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2" w15:restartNumberingAfterBreak="0">
    <w:nsid w:val="22373F15"/>
    <w:multiLevelType w:val="hybridMultilevel"/>
    <w:tmpl w:val="E160B656"/>
    <w:lvl w:ilvl="0" w:tplc="B8C62F0A">
      <w:start w:val="1"/>
      <w:numFmt w:val="lowerLetter"/>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A361F9"/>
    <w:multiLevelType w:val="hybridMultilevel"/>
    <w:tmpl w:val="AA424930"/>
    <w:lvl w:ilvl="0" w:tplc="04090017">
      <w:start w:val="1"/>
      <w:numFmt w:val="lowerLetter"/>
      <w:lvlText w:val="%1)"/>
      <w:lvlJc w:val="left"/>
      <w:pPr>
        <w:ind w:left="2484" w:hanging="360"/>
      </w:pPr>
    </w:lvl>
    <w:lvl w:ilvl="1" w:tplc="04090019" w:tentative="1">
      <w:start w:val="1"/>
      <w:numFmt w:val="lowerLetter"/>
      <w:lvlText w:val="%2."/>
      <w:lvlJc w:val="left"/>
      <w:pPr>
        <w:ind w:left="3204" w:hanging="360"/>
      </w:pPr>
    </w:lvl>
    <w:lvl w:ilvl="2" w:tplc="0409001B" w:tentative="1">
      <w:start w:val="1"/>
      <w:numFmt w:val="lowerRoman"/>
      <w:lvlText w:val="%3."/>
      <w:lvlJc w:val="right"/>
      <w:pPr>
        <w:ind w:left="3924" w:hanging="180"/>
      </w:pPr>
    </w:lvl>
    <w:lvl w:ilvl="3" w:tplc="0409000F" w:tentative="1">
      <w:start w:val="1"/>
      <w:numFmt w:val="decimal"/>
      <w:lvlText w:val="%4."/>
      <w:lvlJc w:val="left"/>
      <w:pPr>
        <w:ind w:left="4644" w:hanging="360"/>
      </w:pPr>
    </w:lvl>
    <w:lvl w:ilvl="4" w:tplc="04090019" w:tentative="1">
      <w:start w:val="1"/>
      <w:numFmt w:val="lowerLetter"/>
      <w:lvlText w:val="%5."/>
      <w:lvlJc w:val="left"/>
      <w:pPr>
        <w:ind w:left="5364" w:hanging="360"/>
      </w:pPr>
    </w:lvl>
    <w:lvl w:ilvl="5" w:tplc="0409001B" w:tentative="1">
      <w:start w:val="1"/>
      <w:numFmt w:val="lowerRoman"/>
      <w:lvlText w:val="%6."/>
      <w:lvlJc w:val="right"/>
      <w:pPr>
        <w:ind w:left="6084" w:hanging="180"/>
      </w:pPr>
    </w:lvl>
    <w:lvl w:ilvl="6" w:tplc="0409000F" w:tentative="1">
      <w:start w:val="1"/>
      <w:numFmt w:val="decimal"/>
      <w:lvlText w:val="%7."/>
      <w:lvlJc w:val="left"/>
      <w:pPr>
        <w:ind w:left="6804" w:hanging="360"/>
      </w:pPr>
    </w:lvl>
    <w:lvl w:ilvl="7" w:tplc="04090019" w:tentative="1">
      <w:start w:val="1"/>
      <w:numFmt w:val="lowerLetter"/>
      <w:lvlText w:val="%8."/>
      <w:lvlJc w:val="left"/>
      <w:pPr>
        <w:ind w:left="7524" w:hanging="360"/>
      </w:pPr>
    </w:lvl>
    <w:lvl w:ilvl="8" w:tplc="0409001B" w:tentative="1">
      <w:start w:val="1"/>
      <w:numFmt w:val="lowerRoman"/>
      <w:lvlText w:val="%9."/>
      <w:lvlJc w:val="right"/>
      <w:pPr>
        <w:ind w:left="8244" w:hanging="180"/>
      </w:pPr>
    </w:lvl>
  </w:abstractNum>
  <w:abstractNum w:abstractNumId="14" w15:restartNumberingAfterBreak="0">
    <w:nsid w:val="2E0D6C63"/>
    <w:multiLevelType w:val="multilevel"/>
    <w:tmpl w:val="DF0E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7E0F5E"/>
    <w:multiLevelType w:val="hybridMultilevel"/>
    <w:tmpl w:val="EB78FBBA"/>
    <w:lvl w:ilvl="0" w:tplc="B914BF6A">
      <w:start w:val="1"/>
      <w:numFmt w:val="lowerLetter"/>
      <w:lvlText w:val="(%1)"/>
      <w:lvlJc w:val="left"/>
      <w:pPr>
        <w:ind w:left="1068" w:hanging="360"/>
      </w:pPr>
      <w:rPr>
        <w:rFonts w:ascii="Book Antiqua" w:eastAsia="Book Antiqua" w:hAnsi="Book Antiqua" w:cs="Book Antiqua"/>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318D2656"/>
    <w:multiLevelType w:val="hybridMultilevel"/>
    <w:tmpl w:val="C8121800"/>
    <w:lvl w:ilvl="0" w:tplc="2EA2419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4EF72C4"/>
    <w:multiLevelType w:val="hybridMultilevel"/>
    <w:tmpl w:val="19786288"/>
    <w:lvl w:ilvl="0" w:tplc="4E6A9588">
      <w:start w:val="1"/>
      <w:numFmt w:val="lowerLetter"/>
      <w:lvlText w:val="(%1)"/>
      <w:lvlJc w:val="left"/>
      <w:pPr>
        <w:ind w:left="2136" w:hanging="660"/>
      </w:pPr>
      <w:rPr>
        <w:rFonts w:hint="default"/>
      </w:rPr>
    </w:lvl>
    <w:lvl w:ilvl="1" w:tplc="04090019" w:tentative="1">
      <w:start w:val="1"/>
      <w:numFmt w:val="lowerLetter"/>
      <w:lvlText w:val="%2."/>
      <w:lvlJc w:val="left"/>
      <w:pPr>
        <w:ind w:left="2556" w:hanging="360"/>
      </w:pPr>
    </w:lvl>
    <w:lvl w:ilvl="2" w:tplc="0409001B" w:tentative="1">
      <w:start w:val="1"/>
      <w:numFmt w:val="lowerRoman"/>
      <w:lvlText w:val="%3."/>
      <w:lvlJc w:val="right"/>
      <w:pPr>
        <w:ind w:left="3276" w:hanging="180"/>
      </w:pPr>
    </w:lvl>
    <w:lvl w:ilvl="3" w:tplc="0409000F" w:tentative="1">
      <w:start w:val="1"/>
      <w:numFmt w:val="decimal"/>
      <w:lvlText w:val="%4."/>
      <w:lvlJc w:val="left"/>
      <w:pPr>
        <w:ind w:left="3996" w:hanging="360"/>
      </w:pPr>
    </w:lvl>
    <w:lvl w:ilvl="4" w:tplc="04090019" w:tentative="1">
      <w:start w:val="1"/>
      <w:numFmt w:val="lowerLetter"/>
      <w:lvlText w:val="%5."/>
      <w:lvlJc w:val="left"/>
      <w:pPr>
        <w:ind w:left="4716" w:hanging="360"/>
      </w:pPr>
    </w:lvl>
    <w:lvl w:ilvl="5" w:tplc="0409001B" w:tentative="1">
      <w:start w:val="1"/>
      <w:numFmt w:val="lowerRoman"/>
      <w:lvlText w:val="%6."/>
      <w:lvlJc w:val="right"/>
      <w:pPr>
        <w:ind w:left="5436" w:hanging="180"/>
      </w:pPr>
    </w:lvl>
    <w:lvl w:ilvl="6" w:tplc="0409000F" w:tentative="1">
      <w:start w:val="1"/>
      <w:numFmt w:val="decimal"/>
      <w:lvlText w:val="%7."/>
      <w:lvlJc w:val="left"/>
      <w:pPr>
        <w:ind w:left="6156" w:hanging="360"/>
      </w:pPr>
    </w:lvl>
    <w:lvl w:ilvl="7" w:tplc="04090019" w:tentative="1">
      <w:start w:val="1"/>
      <w:numFmt w:val="lowerLetter"/>
      <w:lvlText w:val="%8."/>
      <w:lvlJc w:val="left"/>
      <w:pPr>
        <w:ind w:left="6876" w:hanging="360"/>
      </w:pPr>
    </w:lvl>
    <w:lvl w:ilvl="8" w:tplc="0409001B" w:tentative="1">
      <w:start w:val="1"/>
      <w:numFmt w:val="lowerRoman"/>
      <w:lvlText w:val="%9."/>
      <w:lvlJc w:val="right"/>
      <w:pPr>
        <w:ind w:left="7596" w:hanging="180"/>
      </w:pPr>
    </w:lvl>
  </w:abstractNum>
  <w:abstractNum w:abstractNumId="18" w15:restartNumberingAfterBreak="0">
    <w:nsid w:val="34F90053"/>
    <w:multiLevelType w:val="hybridMultilevel"/>
    <w:tmpl w:val="E63AE1E6"/>
    <w:lvl w:ilvl="0" w:tplc="2EA24198">
      <w:start w:val="1"/>
      <w:numFmt w:val="lowerLetter"/>
      <w:lvlText w:val="(%1)"/>
      <w:lvlJc w:val="left"/>
      <w:pPr>
        <w:ind w:left="1080" w:hanging="360"/>
      </w:pPr>
      <w:rPr>
        <w:rFonts w:hint="default"/>
      </w:rPr>
    </w:lvl>
    <w:lvl w:ilvl="1" w:tplc="DD30359A">
      <w:start w:val="1"/>
      <w:numFmt w:val="decimal"/>
      <w:lvlText w:val="(%2)"/>
      <w:lvlJc w:val="left"/>
      <w:pPr>
        <w:ind w:left="1800" w:hanging="360"/>
      </w:pPr>
      <w:rPr>
        <w:rFonts w:ascii="Book Antiqua" w:eastAsia="Book Antiqua" w:hAnsi="Book Antiqua" w:cs="Book Antiqua"/>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5A10E91"/>
    <w:multiLevelType w:val="multilevel"/>
    <w:tmpl w:val="F6360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4A0D78"/>
    <w:multiLevelType w:val="multilevel"/>
    <w:tmpl w:val="CBCE4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635D47"/>
    <w:multiLevelType w:val="multilevel"/>
    <w:tmpl w:val="7F10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25485D"/>
    <w:multiLevelType w:val="hybridMultilevel"/>
    <w:tmpl w:val="BC62951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909105B"/>
    <w:multiLevelType w:val="multilevel"/>
    <w:tmpl w:val="71FC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E06A56"/>
    <w:multiLevelType w:val="hybridMultilevel"/>
    <w:tmpl w:val="5AECA386"/>
    <w:lvl w:ilvl="0" w:tplc="5C34B864">
      <w:start w:val="1"/>
      <w:numFmt w:val="lowerLetter"/>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25" w15:restartNumberingAfterBreak="0">
    <w:nsid w:val="50116954"/>
    <w:multiLevelType w:val="multilevel"/>
    <w:tmpl w:val="2458A5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9A2685"/>
    <w:multiLevelType w:val="hybridMultilevel"/>
    <w:tmpl w:val="644AF682"/>
    <w:lvl w:ilvl="0" w:tplc="F9385B34">
      <w:start w:val="1"/>
      <w:numFmt w:val="lowerLetter"/>
      <w:lvlText w:val="(%1)"/>
      <w:lvlJc w:val="left"/>
      <w:pPr>
        <w:ind w:left="2160" w:hanging="1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D6774B8"/>
    <w:multiLevelType w:val="multilevel"/>
    <w:tmpl w:val="10D6289E"/>
    <w:lvl w:ilvl="0">
      <w:start w:val="1"/>
      <w:numFmt w:val="bullet"/>
      <w:pStyle w:val="List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613B6D9E"/>
    <w:multiLevelType w:val="multilevel"/>
    <w:tmpl w:val="30B29C84"/>
    <w:lvl w:ilvl="0">
      <w:start w:val="1"/>
      <w:numFmt w:val="bullet"/>
      <w:lvlText w:val=""/>
      <w:lvlJc w:val="left"/>
      <w:pPr>
        <w:tabs>
          <w:tab w:val="num" w:pos="810"/>
        </w:tabs>
        <w:ind w:left="810" w:hanging="360"/>
      </w:pPr>
      <w:rPr>
        <w:rFonts w:ascii="Wingdings" w:hAnsi="Wingdings" w:hint="default"/>
        <w:sz w:val="20"/>
      </w:rPr>
    </w:lvl>
    <w:lvl w:ilvl="1" w:tentative="1">
      <w:start w:val="1"/>
      <w:numFmt w:val="bullet"/>
      <w:lvlText w:val=""/>
      <w:lvlJc w:val="left"/>
      <w:pPr>
        <w:tabs>
          <w:tab w:val="num" w:pos="1530"/>
        </w:tabs>
        <w:ind w:left="1530" w:hanging="360"/>
      </w:pPr>
      <w:rPr>
        <w:rFonts w:ascii="Wingdings" w:hAnsi="Wingdings"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29" w15:restartNumberingAfterBreak="0">
    <w:nsid w:val="64380B01"/>
    <w:multiLevelType w:val="hybridMultilevel"/>
    <w:tmpl w:val="7C78A896"/>
    <w:lvl w:ilvl="0" w:tplc="0534023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69F3220"/>
    <w:multiLevelType w:val="multilevel"/>
    <w:tmpl w:val="7CAE9C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C208D6"/>
    <w:multiLevelType w:val="hybridMultilevel"/>
    <w:tmpl w:val="791453B4"/>
    <w:lvl w:ilvl="0" w:tplc="13BA3EE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AB74AC7"/>
    <w:multiLevelType w:val="hybridMultilevel"/>
    <w:tmpl w:val="9552F9FE"/>
    <w:lvl w:ilvl="0" w:tplc="D548ADD6">
      <w:start w:val="1"/>
      <w:numFmt w:val="lowerLetter"/>
      <w:lvlText w:val="(%1)"/>
      <w:lvlJc w:val="left"/>
      <w:pPr>
        <w:ind w:left="1080" w:hanging="360"/>
      </w:pPr>
      <w:rPr>
        <w:rFonts w:hint="default"/>
      </w:rPr>
    </w:lvl>
    <w:lvl w:ilvl="1" w:tplc="10000019">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33" w15:restartNumberingAfterBreak="0">
    <w:nsid w:val="73815DA2"/>
    <w:multiLevelType w:val="multilevel"/>
    <w:tmpl w:val="8BD6F93A"/>
    <w:lvl w:ilvl="0">
      <w:start w:val="1"/>
      <w:numFmt w:val="decimal"/>
      <w:lvlText w:val="%1."/>
      <w:lvlJc w:val="left"/>
      <w:pPr>
        <w:ind w:left="1069" w:hanging="360"/>
      </w:pPr>
      <w:rPr>
        <w:strike/>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4" w15:restartNumberingAfterBreak="0">
    <w:nsid w:val="73FA1A3E"/>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35" w15:restartNumberingAfterBreak="0">
    <w:nsid w:val="74EB2165"/>
    <w:multiLevelType w:val="multilevel"/>
    <w:tmpl w:val="B6C4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A756B8"/>
    <w:multiLevelType w:val="hybridMultilevel"/>
    <w:tmpl w:val="6D9EA17C"/>
    <w:lvl w:ilvl="0" w:tplc="1F38043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7" w15:restartNumberingAfterBreak="0">
    <w:nsid w:val="76654C43"/>
    <w:multiLevelType w:val="hybridMultilevel"/>
    <w:tmpl w:val="FC4EC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8040BBE"/>
    <w:multiLevelType w:val="hybridMultilevel"/>
    <w:tmpl w:val="31CCD412"/>
    <w:lvl w:ilvl="0" w:tplc="55B203F6">
      <w:start w:val="1"/>
      <w:numFmt w:val="decimal"/>
      <w:lvlText w:val="(%1)"/>
      <w:lvlJc w:val="left"/>
      <w:pPr>
        <w:ind w:left="1230" w:hanging="8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92018C7"/>
    <w:multiLevelType w:val="multilevel"/>
    <w:tmpl w:val="761CAF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6402E7"/>
    <w:multiLevelType w:val="hybridMultilevel"/>
    <w:tmpl w:val="7E305F40"/>
    <w:lvl w:ilvl="0" w:tplc="10FA9E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E140970"/>
    <w:multiLevelType w:val="hybridMultilevel"/>
    <w:tmpl w:val="BE3A4500"/>
    <w:lvl w:ilvl="0" w:tplc="D8C81C08">
      <w:start w:val="1"/>
      <w:numFmt w:val="decimal"/>
      <w:lvlText w:val="(%1)"/>
      <w:lvlJc w:val="left"/>
      <w:pPr>
        <w:ind w:left="2496" w:hanging="360"/>
      </w:pPr>
      <w:rPr>
        <w:rFonts w:hint="default"/>
      </w:rPr>
    </w:lvl>
    <w:lvl w:ilvl="1" w:tplc="04090019" w:tentative="1">
      <w:start w:val="1"/>
      <w:numFmt w:val="lowerLetter"/>
      <w:lvlText w:val="%2."/>
      <w:lvlJc w:val="left"/>
      <w:pPr>
        <w:ind w:left="3216" w:hanging="360"/>
      </w:pPr>
    </w:lvl>
    <w:lvl w:ilvl="2" w:tplc="0409001B" w:tentative="1">
      <w:start w:val="1"/>
      <w:numFmt w:val="lowerRoman"/>
      <w:lvlText w:val="%3."/>
      <w:lvlJc w:val="right"/>
      <w:pPr>
        <w:ind w:left="3936" w:hanging="180"/>
      </w:pPr>
    </w:lvl>
    <w:lvl w:ilvl="3" w:tplc="0409000F" w:tentative="1">
      <w:start w:val="1"/>
      <w:numFmt w:val="decimal"/>
      <w:lvlText w:val="%4."/>
      <w:lvlJc w:val="left"/>
      <w:pPr>
        <w:ind w:left="4656" w:hanging="360"/>
      </w:pPr>
    </w:lvl>
    <w:lvl w:ilvl="4" w:tplc="04090019" w:tentative="1">
      <w:start w:val="1"/>
      <w:numFmt w:val="lowerLetter"/>
      <w:lvlText w:val="%5."/>
      <w:lvlJc w:val="left"/>
      <w:pPr>
        <w:ind w:left="5376" w:hanging="360"/>
      </w:pPr>
    </w:lvl>
    <w:lvl w:ilvl="5" w:tplc="0409001B" w:tentative="1">
      <w:start w:val="1"/>
      <w:numFmt w:val="lowerRoman"/>
      <w:lvlText w:val="%6."/>
      <w:lvlJc w:val="right"/>
      <w:pPr>
        <w:ind w:left="6096" w:hanging="180"/>
      </w:pPr>
    </w:lvl>
    <w:lvl w:ilvl="6" w:tplc="0409000F" w:tentative="1">
      <w:start w:val="1"/>
      <w:numFmt w:val="decimal"/>
      <w:lvlText w:val="%7."/>
      <w:lvlJc w:val="left"/>
      <w:pPr>
        <w:ind w:left="6816" w:hanging="360"/>
      </w:pPr>
    </w:lvl>
    <w:lvl w:ilvl="7" w:tplc="04090019" w:tentative="1">
      <w:start w:val="1"/>
      <w:numFmt w:val="lowerLetter"/>
      <w:lvlText w:val="%8."/>
      <w:lvlJc w:val="left"/>
      <w:pPr>
        <w:ind w:left="7536" w:hanging="360"/>
      </w:pPr>
    </w:lvl>
    <w:lvl w:ilvl="8" w:tplc="0409001B" w:tentative="1">
      <w:start w:val="1"/>
      <w:numFmt w:val="lowerRoman"/>
      <w:lvlText w:val="%9."/>
      <w:lvlJc w:val="right"/>
      <w:pPr>
        <w:ind w:left="8256" w:hanging="180"/>
      </w:pPr>
    </w:lvl>
  </w:abstractNum>
  <w:abstractNum w:abstractNumId="42" w15:restartNumberingAfterBreak="0">
    <w:nsid w:val="7E263B4D"/>
    <w:multiLevelType w:val="hybridMultilevel"/>
    <w:tmpl w:val="52749D68"/>
    <w:lvl w:ilvl="0" w:tplc="21CC0234">
      <w:start w:val="1"/>
      <w:numFmt w:val="lowerLetter"/>
      <w:lvlText w:val="(%1)"/>
      <w:lvlJc w:val="left"/>
      <w:pPr>
        <w:tabs>
          <w:tab w:val="num" w:pos="1440"/>
        </w:tabs>
        <w:ind w:left="1440" w:hanging="720"/>
      </w:pPr>
      <w:rPr>
        <w:rFonts w:hint="default"/>
        <w:i w:val="0"/>
        <w:strike w:val="0"/>
        <w:u w:val="none"/>
      </w:rPr>
    </w:lvl>
    <w:lvl w:ilvl="1" w:tplc="C3E85792">
      <w:start w:val="1"/>
      <w:numFmt w:val="decimal"/>
      <w:lvlText w:val="(%2)"/>
      <w:lvlJc w:val="left"/>
      <w:pPr>
        <w:tabs>
          <w:tab w:val="num" w:pos="2160"/>
        </w:tabs>
        <w:ind w:left="2160" w:hanging="720"/>
      </w:pPr>
      <w:rPr>
        <w:rFonts w:hint="default"/>
        <w:i w:val="0"/>
        <w:u w:val="none"/>
      </w:rPr>
    </w:lvl>
    <w:lvl w:ilvl="2" w:tplc="94A4BEF2">
      <w:start w:val="4"/>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462576301">
    <w:abstractNumId w:val="8"/>
  </w:num>
  <w:num w:numId="2" w16cid:durableId="1947695585">
    <w:abstractNumId w:val="37"/>
  </w:num>
  <w:num w:numId="3" w16cid:durableId="176770361">
    <w:abstractNumId w:val="38"/>
  </w:num>
  <w:num w:numId="4" w16cid:durableId="936328349">
    <w:abstractNumId w:val="22"/>
  </w:num>
  <w:num w:numId="5" w16cid:durableId="297154004">
    <w:abstractNumId w:val="3"/>
  </w:num>
  <w:num w:numId="6" w16cid:durableId="1279487251">
    <w:abstractNumId w:val="20"/>
  </w:num>
  <w:num w:numId="7" w16cid:durableId="1321735098">
    <w:abstractNumId w:val="25"/>
  </w:num>
  <w:num w:numId="8" w16cid:durableId="213851096">
    <w:abstractNumId w:val="30"/>
  </w:num>
  <w:num w:numId="9" w16cid:durableId="1864174977">
    <w:abstractNumId w:val="28"/>
  </w:num>
  <w:num w:numId="10" w16cid:durableId="1306427204">
    <w:abstractNumId w:val="39"/>
  </w:num>
  <w:num w:numId="11" w16cid:durableId="973218811">
    <w:abstractNumId w:val="14"/>
  </w:num>
  <w:num w:numId="12" w16cid:durableId="468137469">
    <w:abstractNumId w:val="23"/>
  </w:num>
  <w:num w:numId="13" w16cid:durableId="1599024925">
    <w:abstractNumId w:val="21"/>
  </w:num>
  <w:num w:numId="14" w16cid:durableId="514854488">
    <w:abstractNumId w:val="35"/>
  </w:num>
  <w:num w:numId="15" w16cid:durableId="1985547669">
    <w:abstractNumId w:val="19"/>
  </w:num>
  <w:num w:numId="16" w16cid:durableId="1320844037">
    <w:abstractNumId w:val="10"/>
  </w:num>
  <w:num w:numId="17" w16cid:durableId="1023703458">
    <w:abstractNumId w:val="7"/>
  </w:num>
  <w:num w:numId="18" w16cid:durableId="381907557">
    <w:abstractNumId w:val="42"/>
  </w:num>
  <w:num w:numId="19" w16cid:durableId="1441949532">
    <w:abstractNumId w:val="11"/>
  </w:num>
  <w:num w:numId="20" w16cid:durableId="1908224187">
    <w:abstractNumId w:val="34"/>
  </w:num>
  <w:num w:numId="21" w16cid:durableId="11707562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763769">
    <w:abstractNumId w:val="17"/>
  </w:num>
  <w:num w:numId="23" w16cid:durableId="817918676">
    <w:abstractNumId w:val="41"/>
  </w:num>
  <w:num w:numId="24" w16cid:durableId="1906333421">
    <w:abstractNumId w:val="4"/>
  </w:num>
  <w:num w:numId="25" w16cid:durableId="475731793">
    <w:abstractNumId w:val="13"/>
  </w:num>
  <w:num w:numId="26" w16cid:durableId="1070082397">
    <w:abstractNumId w:val="12"/>
  </w:num>
  <w:num w:numId="27" w16cid:durableId="194543424">
    <w:abstractNumId w:val="40"/>
  </w:num>
  <w:num w:numId="28" w16cid:durableId="307635253">
    <w:abstractNumId w:val="29"/>
  </w:num>
  <w:num w:numId="29" w16cid:durableId="979845609">
    <w:abstractNumId w:val="26"/>
  </w:num>
  <w:num w:numId="30" w16cid:durableId="1018775459">
    <w:abstractNumId w:val="27"/>
  </w:num>
  <w:num w:numId="31" w16cid:durableId="156459106">
    <w:abstractNumId w:val="0"/>
  </w:num>
  <w:num w:numId="32" w16cid:durableId="1655530950">
    <w:abstractNumId w:val="24"/>
  </w:num>
  <w:num w:numId="33" w16cid:durableId="965357272">
    <w:abstractNumId w:val="1"/>
  </w:num>
  <w:num w:numId="34" w16cid:durableId="1549607387">
    <w:abstractNumId w:val="32"/>
  </w:num>
  <w:num w:numId="35" w16cid:durableId="349063358">
    <w:abstractNumId w:val="5"/>
  </w:num>
  <w:num w:numId="36" w16cid:durableId="1341203828">
    <w:abstractNumId w:val="33"/>
  </w:num>
  <w:num w:numId="37" w16cid:durableId="130173246">
    <w:abstractNumId w:val="18"/>
  </w:num>
  <w:num w:numId="38" w16cid:durableId="1209999053">
    <w:abstractNumId w:val="9"/>
  </w:num>
  <w:num w:numId="39" w16cid:durableId="187260514">
    <w:abstractNumId w:val="16"/>
  </w:num>
  <w:num w:numId="40" w16cid:durableId="848561465">
    <w:abstractNumId w:val="31"/>
  </w:num>
  <w:num w:numId="41" w16cid:durableId="1948855428">
    <w:abstractNumId w:val="2"/>
  </w:num>
  <w:num w:numId="42" w16cid:durableId="1357345708">
    <w:abstractNumId w:val="6"/>
  </w:num>
  <w:num w:numId="43" w16cid:durableId="1404254030">
    <w:abstractNumId w:val="15"/>
  </w:num>
  <w:num w:numId="44" w16cid:durableId="135654387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5C"/>
    <w:rsid w:val="00000F6C"/>
    <w:rsid w:val="000045FA"/>
    <w:rsid w:val="0000465F"/>
    <w:rsid w:val="000047A9"/>
    <w:rsid w:val="00006C0A"/>
    <w:rsid w:val="0001351A"/>
    <w:rsid w:val="00015D5D"/>
    <w:rsid w:val="00017D51"/>
    <w:rsid w:val="00027F6F"/>
    <w:rsid w:val="00027FC2"/>
    <w:rsid w:val="000321E6"/>
    <w:rsid w:val="0003391A"/>
    <w:rsid w:val="00040630"/>
    <w:rsid w:val="000415C7"/>
    <w:rsid w:val="00046098"/>
    <w:rsid w:val="0004665F"/>
    <w:rsid w:val="00046C59"/>
    <w:rsid w:val="00050570"/>
    <w:rsid w:val="00050C6C"/>
    <w:rsid w:val="000543EF"/>
    <w:rsid w:val="000554D7"/>
    <w:rsid w:val="000620DE"/>
    <w:rsid w:val="000755F1"/>
    <w:rsid w:val="00075AA1"/>
    <w:rsid w:val="00083405"/>
    <w:rsid w:val="000870CF"/>
    <w:rsid w:val="000876E0"/>
    <w:rsid w:val="000876EC"/>
    <w:rsid w:val="00090930"/>
    <w:rsid w:val="000914F7"/>
    <w:rsid w:val="00097588"/>
    <w:rsid w:val="00097BD7"/>
    <w:rsid w:val="00097E32"/>
    <w:rsid w:val="000A0A20"/>
    <w:rsid w:val="000A4442"/>
    <w:rsid w:val="000B0F28"/>
    <w:rsid w:val="000B237D"/>
    <w:rsid w:val="000B2D10"/>
    <w:rsid w:val="000B4917"/>
    <w:rsid w:val="000B5742"/>
    <w:rsid w:val="000B5EF9"/>
    <w:rsid w:val="000C0D41"/>
    <w:rsid w:val="000C0F87"/>
    <w:rsid w:val="000C6465"/>
    <w:rsid w:val="000C6E28"/>
    <w:rsid w:val="000D0F56"/>
    <w:rsid w:val="000D4AB0"/>
    <w:rsid w:val="000D7667"/>
    <w:rsid w:val="000E01FA"/>
    <w:rsid w:val="000E1D7A"/>
    <w:rsid w:val="000E1DD3"/>
    <w:rsid w:val="000E2E6C"/>
    <w:rsid w:val="000E3BCB"/>
    <w:rsid w:val="000E50AD"/>
    <w:rsid w:val="000F0F0F"/>
    <w:rsid w:val="000F1509"/>
    <w:rsid w:val="000F2F57"/>
    <w:rsid w:val="000F44C6"/>
    <w:rsid w:val="000F455C"/>
    <w:rsid w:val="000F6A09"/>
    <w:rsid w:val="00100C68"/>
    <w:rsid w:val="001020DA"/>
    <w:rsid w:val="001025D7"/>
    <w:rsid w:val="00103C5B"/>
    <w:rsid w:val="00107049"/>
    <w:rsid w:val="00113438"/>
    <w:rsid w:val="00113550"/>
    <w:rsid w:val="00113864"/>
    <w:rsid w:val="001144FC"/>
    <w:rsid w:val="00114FE7"/>
    <w:rsid w:val="001161E3"/>
    <w:rsid w:val="001205F3"/>
    <w:rsid w:val="00122BA7"/>
    <w:rsid w:val="001266BC"/>
    <w:rsid w:val="001358A8"/>
    <w:rsid w:val="00137C2D"/>
    <w:rsid w:val="00141D55"/>
    <w:rsid w:val="00142AAA"/>
    <w:rsid w:val="00144596"/>
    <w:rsid w:val="00147B22"/>
    <w:rsid w:val="00150298"/>
    <w:rsid w:val="00150C7B"/>
    <w:rsid w:val="00150E2E"/>
    <w:rsid w:val="001523A6"/>
    <w:rsid w:val="001533A3"/>
    <w:rsid w:val="00153998"/>
    <w:rsid w:val="001556E2"/>
    <w:rsid w:val="00155E2C"/>
    <w:rsid w:val="001624C6"/>
    <w:rsid w:val="001638C2"/>
    <w:rsid w:val="001642A6"/>
    <w:rsid w:val="00166E17"/>
    <w:rsid w:val="0017012B"/>
    <w:rsid w:val="00172086"/>
    <w:rsid w:val="00173217"/>
    <w:rsid w:val="00176E61"/>
    <w:rsid w:val="0018057C"/>
    <w:rsid w:val="001826F9"/>
    <w:rsid w:val="0018784F"/>
    <w:rsid w:val="001901D3"/>
    <w:rsid w:val="00191AC0"/>
    <w:rsid w:val="00192D7E"/>
    <w:rsid w:val="00193DA6"/>
    <w:rsid w:val="0019586E"/>
    <w:rsid w:val="00195BF3"/>
    <w:rsid w:val="001971C6"/>
    <w:rsid w:val="001A192F"/>
    <w:rsid w:val="001A1CC0"/>
    <w:rsid w:val="001A5C1A"/>
    <w:rsid w:val="001B0FEE"/>
    <w:rsid w:val="001B233F"/>
    <w:rsid w:val="001B2A50"/>
    <w:rsid w:val="001B7001"/>
    <w:rsid w:val="001C09B6"/>
    <w:rsid w:val="001C1099"/>
    <w:rsid w:val="001C1986"/>
    <w:rsid w:val="001C703F"/>
    <w:rsid w:val="001C764E"/>
    <w:rsid w:val="001D0273"/>
    <w:rsid w:val="001D061F"/>
    <w:rsid w:val="001E1F35"/>
    <w:rsid w:val="001F0D75"/>
    <w:rsid w:val="001F20DD"/>
    <w:rsid w:val="001F2D7A"/>
    <w:rsid w:val="001F5945"/>
    <w:rsid w:val="00202F66"/>
    <w:rsid w:val="002037D3"/>
    <w:rsid w:val="0020684E"/>
    <w:rsid w:val="00210FC1"/>
    <w:rsid w:val="00211FF5"/>
    <w:rsid w:val="00213131"/>
    <w:rsid w:val="002136E6"/>
    <w:rsid w:val="002148C1"/>
    <w:rsid w:val="002201F5"/>
    <w:rsid w:val="00220CBE"/>
    <w:rsid w:val="00223190"/>
    <w:rsid w:val="00225210"/>
    <w:rsid w:val="0022693F"/>
    <w:rsid w:val="00226F91"/>
    <w:rsid w:val="00231E37"/>
    <w:rsid w:val="00237B9A"/>
    <w:rsid w:val="002449EC"/>
    <w:rsid w:val="00244EAE"/>
    <w:rsid w:val="00247B8D"/>
    <w:rsid w:val="00250BEA"/>
    <w:rsid w:val="00253076"/>
    <w:rsid w:val="00253653"/>
    <w:rsid w:val="00256443"/>
    <w:rsid w:val="002571BF"/>
    <w:rsid w:val="002626B6"/>
    <w:rsid w:val="00262D6D"/>
    <w:rsid w:val="0026543B"/>
    <w:rsid w:val="00270C5C"/>
    <w:rsid w:val="0027182A"/>
    <w:rsid w:val="0027242A"/>
    <w:rsid w:val="00274737"/>
    <w:rsid w:val="00277859"/>
    <w:rsid w:val="00280A26"/>
    <w:rsid w:val="00281B79"/>
    <w:rsid w:val="00281C36"/>
    <w:rsid w:val="00284714"/>
    <w:rsid w:val="0028487F"/>
    <w:rsid w:val="00285109"/>
    <w:rsid w:val="0029130D"/>
    <w:rsid w:val="00297992"/>
    <w:rsid w:val="002A07B1"/>
    <w:rsid w:val="002A270D"/>
    <w:rsid w:val="002A30ED"/>
    <w:rsid w:val="002A32BC"/>
    <w:rsid w:val="002A3A57"/>
    <w:rsid w:val="002A578E"/>
    <w:rsid w:val="002A6750"/>
    <w:rsid w:val="002A6E80"/>
    <w:rsid w:val="002B0672"/>
    <w:rsid w:val="002B0894"/>
    <w:rsid w:val="002B1DC6"/>
    <w:rsid w:val="002B2D3B"/>
    <w:rsid w:val="002B3381"/>
    <w:rsid w:val="002B5F72"/>
    <w:rsid w:val="002C3D34"/>
    <w:rsid w:val="002C504E"/>
    <w:rsid w:val="002C54B4"/>
    <w:rsid w:val="002C5F50"/>
    <w:rsid w:val="002C67D7"/>
    <w:rsid w:val="002D7B16"/>
    <w:rsid w:val="002E4B4B"/>
    <w:rsid w:val="002E7076"/>
    <w:rsid w:val="002F0759"/>
    <w:rsid w:val="002F1359"/>
    <w:rsid w:val="002F2FF4"/>
    <w:rsid w:val="002F359D"/>
    <w:rsid w:val="002F4B03"/>
    <w:rsid w:val="00300E24"/>
    <w:rsid w:val="003015A8"/>
    <w:rsid w:val="00301DE9"/>
    <w:rsid w:val="00304E54"/>
    <w:rsid w:val="00314AD2"/>
    <w:rsid w:val="00317078"/>
    <w:rsid w:val="00322FA0"/>
    <w:rsid w:val="003234EC"/>
    <w:rsid w:val="00323FC2"/>
    <w:rsid w:val="00326C73"/>
    <w:rsid w:val="003276E2"/>
    <w:rsid w:val="0033271D"/>
    <w:rsid w:val="00337007"/>
    <w:rsid w:val="00337524"/>
    <w:rsid w:val="003379C5"/>
    <w:rsid w:val="0034170C"/>
    <w:rsid w:val="00345769"/>
    <w:rsid w:val="003518B6"/>
    <w:rsid w:val="0035461B"/>
    <w:rsid w:val="0035474A"/>
    <w:rsid w:val="00357305"/>
    <w:rsid w:val="00364D3F"/>
    <w:rsid w:val="0037271E"/>
    <w:rsid w:val="00373454"/>
    <w:rsid w:val="0037454B"/>
    <w:rsid w:val="00375681"/>
    <w:rsid w:val="00376158"/>
    <w:rsid w:val="003802C4"/>
    <w:rsid w:val="003813B8"/>
    <w:rsid w:val="0038507D"/>
    <w:rsid w:val="00387E31"/>
    <w:rsid w:val="0039182F"/>
    <w:rsid w:val="00394098"/>
    <w:rsid w:val="00395C52"/>
    <w:rsid w:val="003961B0"/>
    <w:rsid w:val="003A2108"/>
    <w:rsid w:val="003A39EB"/>
    <w:rsid w:val="003A4A25"/>
    <w:rsid w:val="003A5C99"/>
    <w:rsid w:val="003A675E"/>
    <w:rsid w:val="003A7B1A"/>
    <w:rsid w:val="003B438D"/>
    <w:rsid w:val="003B664F"/>
    <w:rsid w:val="003C3B0D"/>
    <w:rsid w:val="003C3EFB"/>
    <w:rsid w:val="003C4680"/>
    <w:rsid w:val="003C6B26"/>
    <w:rsid w:val="003D390A"/>
    <w:rsid w:val="003DDCD8"/>
    <w:rsid w:val="003E0CEB"/>
    <w:rsid w:val="003E23BD"/>
    <w:rsid w:val="003E52F0"/>
    <w:rsid w:val="003E5B55"/>
    <w:rsid w:val="003E7AAC"/>
    <w:rsid w:val="003F032B"/>
    <w:rsid w:val="003F0FBF"/>
    <w:rsid w:val="003F307C"/>
    <w:rsid w:val="003F3EF9"/>
    <w:rsid w:val="003F532D"/>
    <w:rsid w:val="004005F0"/>
    <w:rsid w:val="00405142"/>
    <w:rsid w:val="00406FD4"/>
    <w:rsid w:val="00410CAF"/>
    <w:rsid w:val="00420A5F"/>
    <w:rsid w:val="00427580"/>
    <w:rsid w:val="004279CD"/>
    <w:rsid w:val="00431C06"/>
    <w:rsid w:val="004328AA"/>
    <w:rsid w:val="00433D0D"/>
    <w:rsid w:val="00433FF1"/>
    <w:rsid w:val="00435BB7"/>
    <w:rsid w:val="004371EF"/>
    <w:rsid w:val="00440149"/>
    <w:rsid w:val="00443DE2"/>
    <w:rsid w:val="00446E5A"/>
    <w:rsid w:val="00447840"/>
    <w:rsid w:val="0045084C"/>
    <w:rsid w:val="0045286F"/>
    <w:rsid w:val="004608F4"/>
    <w:rsid w:val="004612AE"/>
    <w:rsid w:val="0046198E"/>
    <w:rsid w:val="004728F1"/>
    <w:rsid w:val="004739CA"/>
    <w:rsid w:val="00475188"/>
    <w:rsid w:val="004759A7"/>
    <w:rsid w:val="00480701"/>
    <w:rsid w:val="00480A5C"/>
    <w:rsid w:val="00483DCD"/>
    <w:rsid w:val="00483F56"/>
    <w:rsid w:val="004843C3"/>
    <w:rsid w:val="00485A4B"/>
    <w:rsid w:val="0049087D"/>
    <w:rsid w:val="004914F2"/>
    <w:rsid w:val="0049765B"/>
    <w:rsid w:val="004A0B12"/>
    <w:rsid w:val="004B0DB6"/>
    <w:rsid w:val="004B2E74"/>
    <w:rsid w:val="004C0D11"/>
    <w:rsid w:val="004C1E9C"/>
    <w:rsid w:val="004C3068"/>
    <w:rsid w:val="004C41E7"/>
    <w:rsid w:val="004D4B77"/>
    <w:rsid w:val="004D79E9"/>
    <w:rsid w:val="004E2DDB"/>
    <w:rsid w:val="004E5C29"/>
    <w:rsid w:val="004E66CE"/>
    <w:rsid w:val="004E7762"/>
    <w:rsid w:val="004F03E3"/>
    <w:rsid w:val="004F0931"/>
    <w:rsid w:val="004F2858"/>
    <w:rsid w:val="004F2B84"/>
    <w:rsid w:val="004F309A"/>
    <w:rsid w:val="004F5EB7"/>
    <w:rsid w:val="004F684D"/>
    <w:rsid w:val="004F798A"/>
    <w:rsid w:val="00502A3F"/>
    <w:rsid w:val="00503A35"/>
    <w:rsid w:val="00504727"/>
    <w:rsid w:val="00504743"/>
    <w:rsid w:val="00504C55"/>
    <w:rsid w:val="00506A57"/>
    <w:rsid w:val="005077C6"/>
    <w:rsid w:val="00507E3E"/>
    <w:rsid w:val="00510A67"/>
    <w:rsid w:val="005137CB"/>
    <w:rsid w:val="0051544B"/>
    <w:rsid w:val="00517134"/>
    <w:rsid w:val="005174DC"/>
    <w:rsid w:val="00527692"/>
    <w:rsid w:val="005307D7"/>
    <w:rsid w:val="00530A8C"/>
    <w:rsid w:val="00532E40"/>
    <w:rsid w:val="00540897"/>
    <w:rsid w:val="005429F4"/>
    <w:rsid w:val="005469FC"/>
    <w:rsid w:val="00550960"/>
    <w:rsid w:val="005527FF"/>
    <w:rsid w:val="005549A1"/>
    <w:rsid w:val="00562CE0"/>
    <w:rsid w:val="005637D3"/>
    <w:rsid w:val="00563BAD"/>
    <w:rsid w:val="00567BA4"/>
    <w:rsid w:val="00570A3A"/>
    <w:rsid w:val="00571CA6"/>
    <w:rsid w:val="005735EC"/>
    <w:rsid w:val="00573F11"/>
    <w:rsid w:val="005751C0"/>
    <w:rsid w:val="005757FF"/>
    <w:rsid w:val="005767CC"/>
    <w:rsid w:val="00576ACB"/>
    <w:rsid w:val="00577E34"/>
    <w:rsid w:val="00581DEE"/>
    <w:rsid w:val="00583712"/>
    <w:rsid w:val="00583742"/>
    <w:rsid w:val="00584F66"/>
    <w:rsid w:val="005909A9"/>
    <w:rsid w:val="005A0E85"/>
    <w:rsid w:val="005A433F"/>
    <w:rsid w:val="005A5BA3"/>
    <w:rsid w:val="005A6DE6"/>
    <w:rsid w:val="005A71E9"/>
    <w:rsid w:val="005B02F0"/>
    <w:rsid w:val="005C10C4"/>
    <w:rsid w:val="005C31B6"/>
    <w:rsid w:val="005C7958"/>
    <w:rsid w:val="005D101D"/>
    <w:rsid w:val="005D246C"/>
    <w:rsid w:val="005D44B1"/>
    <w:rsid w:val="005D72AC"/>
    <w:rsid w:val="005E052F"/>
    <w:rsid w:val="005E0F50"/>
    <w:rsid w:val="005E3161"/>
    <w:rsid w:val="005E3422"/>
    <w:rsid w:val="005E3A63"/>
    <w:rsid w:val="005E597C"/>
    <w:rsid w:val="005E6D1A"/>
    <w:rsid w:val="005E74CF"/>
    <w:rsid w:val="005F3F47"/>
    <w:rsid w:val="006001F2"/>
    <w:rsid w:val="0060095A"/>
    <w:rsid w:val="00601A68"/>
    <w:rsid w:val="0060272A"/>
    <w:rsid w:val="00603740"/>
    <w:rsid w:val="00604B31"/>
    <w:rsid w:val="00606D8D"/>
    <w:rsid w:val="00612764"/>
    <w:rsid w:val="00615E41"/>
    <w:rsid w:val="006179D6"/>
    <w:rsid w:val="00620594"/>
    <w:rsid w:val="00624D57"/>
    <w:rsid w:val="006253B2"/>
    <w:rsid w:val="00627A21"/>
    <w:rsid w:val="00627DE4"/>
    <w:rsid w:val="0063133E"/>
    <w:rsid w:val="00633796"/>
    <w:rsid w:val="006426E2"/>
    <w:rsid w:val="00645CCB"/>
    <w:rsid w:val="0065070A"/>
    <w:rsid w:val="00650D43"/>
    <w:rsid w:val="00651092"/>
    <w:rsid w:val="00652EC3"/>
    <w:rsid w:val="00654F13"/>
    <w:rsid w:val="00657492"/>
    <w:rsid w:val="00657C5F"/>
    <w:rsid w:val="00660434"/>
    <w:rsid w:val="006634F9"/>
    <w:rsid w:val="0066372D"/>
    <w:rsid w:val="0066510C"/>
    <w:rsid w:val="00665D82"/>
    <w:rsid w:val="00672D29"/>
    <w:rsid w:val="00673175"/>
    <w:rsid w:val="00675A40"/>
    <w:rsid w:val="006773E5"/>
    <w:rsid w:val="006820C7"/>
    <w:rsid w:val="006847F0"/>
    <w:rsid w:val="00686920"/>
    <w:rsid w:val="006869D0"/>
    <w:rsid w:val="00686AB3"/>
    <w:rsid w:val="00687FD0"/>
    <w:rsid w:val="00691498"/>
    <w:rsid w:val="00691EB1"/>
    <w:rsid w:val="006946DD"/>
    <w:rsid w:val="006A0874"/>
    <w:rsid w:val="006A1174"/>
    <w:rsid w:val="006A168A"/>
    <w:rsid w:val="006A5D63"/>
    <w:rsid w:val="006A69FA"/>
    <w:rsid w:val="006A771E"/>
    <w:rsid w:val="006A7FE9"/>
    <w:rsid w:val="006B4CAD"/>
    <w:rsid w:val="006C0106"/>
    <w:rsid w:val="006C05EE"/>
    <w:rsid w:val="006C2502"/>
    <w:rsid w:val="006C5055"/>
    <w:rsid w:val="006C5380"/>
    <w:rsid w:val="006C69BA"/>
    <w:rsid w:val="006D26F8"/>
    <w:rsid w:val="006D5609"/>
    <w:rsid w:val="006D597A"/>
    <w:rsid w:val="006D76D4"/>
    <w:rsid w:val="006E1F93"/>
    <w:rsid w:val="006E74F2"/>
    <w:rsid w:val="006F2FCB"/>
    <w:rsid w:val="006F4993"/>
    <w:rsid w:val="006F53A4"/>
    <w:rsid w:val="006F705B"/>
    <w:rsid w:val="006F7951"/>
    <w:rsid w:val="007011EF"/>
    <w:rsid w:val="00701412"/>
    <w:rsid w:val="00701FFD"/>
    <w:rsid w:val="00702A93"/>
    <w:rsid w:val="00703803"/>
    <w:rsid w:val="0070463C"/>
    <w:rsid w:val="00704BC9"/>
    <w:rsid w:val="007058E4"/>
    <w:rsid w:val="00710222"/>
    <w:rsid w:val="007102E4"/>
    <w:rsid w:val="00710621"/>
    <w:rsid w:val="00711BDF"/>
    <w:rsid w:val="00713AE9"/>
    <w:rsid w:val="00726187"/>
    <w:rsid w:val="00732205"/>
    <w:rsid w:val="00733373"/>
    <w:rsid w:val="00737195"/>
    <w:rsid w:val="007442D4"/>
    <w:rsid w:val="00750353"/>
    <w:rsid w:val="00753D56"/>
    <w:rsid w:val="0075609D"/>
    <w:rsid w:val="00760B34"/>
    <w:rsid w:val="007610FD"/>
    <w:rsid w:val="007631AA"/>
    <w:rsid w:val="00765322"/>
    <w:rsid w:val="007676A0"/>
    <w:rsid w:val="007704A9"/>
    <w:rsid w:val="00770C4B"/>
    <w:rsid w:val="00771225"/>
    <w:rsid w:val="00774FF8"/>
    <w:rsid w:val="00781D10"/>
    <w:rsid w:val="00784606"/>
    <w:rsid w:val="007867FE"/>
    <w:rsid w:val="007906CD"/>
    <w:rsid w:val="00791F50"/>
    <w:rsid w:val="007925E9"/>
    <w:rsid w:val="007959E1"/>
    <w:rsid w:val="007A0955"/>
    <w:rsid w:val="007A2ED0"/>
    <w:rsid w:val="007B398D"/>
    <w:rsid w:val="007B6CDB"/>
    <w:rsid w:val="007C0242"/>
    <w:rsid w:val="007DCBB3"/>
    <w:rsid w:val="007E6083"/>
    <w:rsid w:val="007F054A"/>
    <w:rsid w:val="007F21B5"/>
    <w:rsid w:val="0080128C"/>
    <w:rsid w:val="00801671"/>
    <w:rsid w:val="008037F0"/>
    <w:rsid w:val="00805652"/>
    <w:rsid w:val="00810B7F"/>
    <w:rsid w:val="00815F09"/>
    <w:rsid w:val="00821031"/>
    <w:rsid w:val="0082176A"/>
    <w:rsid w:val="00823B1C"/>
    <w:rsid w:val="00826DFA"/>
    <w:rsid w:val="0082759A"/>
    <w:rsid w:val="00832F4B"/>
    <w:rsid w:val="0083663E"/>
    <w:rsid w:val="00836955"/>
    <w:rsid w:val="008369B6"/>
    <w:rsid w:val="008412FF"/>
    <w:rsid w:val="00841876"/>
    <w:rsid w:val="00842478"/>
    <w:rsid w:val="00842B60"/>
    <w:rsid w:val="008452B0"/>
    <w:rsid w:val="00845581"/>
    <w:rsid w:val="008463A5"/>
    <w:rsid w:val="00853E43"/>
    <w:rsid w:val="00855ED9"/>
    <w:rsid w:val="00857475"/>
    <w:rsid w:val="00872E87"/>
    <w:rsid w:val="00872EBB"/>
    <w:rsid w:val="00876894"/>
    <w:rsid w:val="0088008C"/>
    <w:rsid w:val="00884EB0"/>
    <w:rsid w:val="008857E1"/>
    <w:rsid w:val="0088701B"/>
    <w:rsid w:val="00890B88"/>
    <w:rsid w:val="008920ED"/>
    <w:rsid w:val="008A00D6"/>
    <w:rsid w:val="008A1147"/>
    <w:rsid w:val="008A145B"/>
    <w:rsid w:val="008A2432"/>
    <w:rsid w:val="008A6045"/>
    <w:rsid w:val="008A6AD0"/>
    <w:rsid w:val="008A6E37"/>
    <w:rsid w:val="008B104D"/>
    <w:rsid w:val="008B4FDA"/>
    <w:rsid w:val="008B6D87"/>
    <w:rsid w:val="008C4BB5"/>
    <w:rsid w:val="008D1528"/>
    <w:rsid w:val="008D4B2A"/>
    <w:rsid w:val="008D727D"/>
    <w:rsid w:val="008D7AD4"/>
    <w:rsid w:val="008E137D"/>
    <w:rsid w:val="008E1862"/>
    <w:rsid w:val="008E3955"/>
    <w:rsid w:val="008E7AF6"/>
    <w:rsid w:val="008F00DF"/>
    <w:rsid w:val="008F42B3"/>
    <w:rsid w:val="008F5B1C"/>
    <w:rsid w:val="0090037A"/>
    <w:rsid w:val="00904B42"/>
    <w:rsid w:val="00907750"/>
    <w:rsid w:val="00907D41"/>
    <w:rsid w:val="00910890"/>
    <w:rsid w:val="00910908"/>
    <w:rsid w:val="00911B94"/>
    <w:rsid w:val="00912DA0"/>
    <w:rsid w:val="00914480"/>
    <w:rsid w:val="00917A4D"/>
    <w:rsid w:val="00921124"/>
    <w:rsid w:val="00924A08"/>
    <w:rsid w:val="009270D6"/>
    <w:rsid w:val="00927A6A"/>
    <w:rsid w:val="0092D24A"/>
    <w:rsid w:val="009302DC"/>
    <w:rsid w:val="0093688A"/>
    <w:rsid w:val="00937E0F"/>
    <w:rsid w:val="00942835"/>
    <w:rsid w:val="009461E3"/>
    <w:rsid w:val="00956870"/>
    <w:rsid w:val="00957AF0"/>
    <w:rsid w:val="00971DE4"/>
    <w:rsid w:val="009740E8"/>
    <w:rsid w:val="00977994"/>
    <w:rsid w:val="009801FB"/>
    <w:rsid w:val="00981CBA"/>
    <w:rsid w:val="009838C4"/>
    <w:rsid w:val="00992F4B"/>
    <w:rsid w:val="00995DE0"/>
    <w:rsid w:val="009A49BB"/>
    <w:rsid w:val="009A5700"/>
    <w:rsid w:val="009A580C"/>
    <w:rsid w:val="009B4044"/>
    <w:rsid w:val="009B4700"/>
    <w:rsid w:val="009B5FB8"/>
    <w:rsid w:val="009B7971"/>
    <w:rsid w:val="009C176E"/>
    <w:rsid w:val="009C1FAF"/>
    <w:rsid w:val="009C2875"/>
    <w:rsid w:val="009C4A9A"/>
    <w:rsid w:val="009C4DDF"/>
    <w:rsid w:val="009C8047"/>
    <w:rsid w:val="009D1AB4"/>
    <w:rsid w:val="009D3306"/>
    <w:rsid w:val="009D72E7"/>
    <w:rsid w:val="009E318F"/>
    <w:rsid w:val="009E39F1"/>
    <w:rsid w:val="009E7303"/>
    <w:rsid w:val="009E79B8"/>
    <w:rsid w:val="009E7E94"/>
    <w:rsid w:val="009F1AD0"/>
    <w:rsid w:val="009F21DC"/>
    <w:rsid w:val="00A0045C"/>
    <w:rsid w:val="00A02674"/>
    <w:rsid w:val="00A03732"/>
    <w:rsid w:val="00A05614"/>
    <w:rsid w:val="00A10966"/>
    <w:rsid w:val="00A10F6B"/>
    <w:rsid w:val="00A20DD8"/>
    <w:rsid w:val="00A224E5"/>
    <w:rsid w:val="00A237D9"/>
    <w:rsid w:val="00A251D7"/>
    <w:rsid w:val="00A27428"/>
    <w:rsid w:val="00A302CE"/>
    <w:rsid w:val="00A33D68"/>
    <w:rsid w:val="00A36991"/>
    <w:rsid w:val="00A36FB3"/>
    <w:rsid w:val="00A40E61"/>
    <w:rsid w:val="00A418B5"/>
    <w:rsid w:val="00A42D9A"/>
    <w:rsid w:val="00A43DA5"/>
    <w:rsid w:val="00A44EA5"/>
    <w:rsid w:val="00A53C56"/>
    <w:rsid w:val="00A55793"/>
    <w:rsid w:val="00A60C26"/>
    <w:rsid w:val="00A635E0"/>
    <w:rsid w:val="00A64909"/>
    <w:rsid w:val="00A71D52"/>
    <w:rsid w:val="00A73721"/>
    <w:rsid w:val="00A74C59"/>
    <w:rsid w:val="00A80B49"/>
    <w:rsid w:val="00A81148"/>
    <w:rsid w:val="00A81EF5"/>
    <w:rsid w:val="00A8279B"/>
    <w:rsid w:val="00A84094"/>
    <w:rsid w:val="00A87FF7"/>
    <w:rsid w:val="00A9046E"/>
    <w:rsid w:val="00A919DB"/>
    <w:rsid w:val="00A9268B"/>
    <w:rsid w:val="00A96ACD"/>
    <w:rsid w:val="00A972A2"/>
    <w:rsid w:val="00AA027D"/>
    <w:rsid w:val="00AA1C27"/>
    <w:rsid w:val="00AA20E2"/>
    <w:rsid w:val="00AA23B4"/>
    <w:rsid w:val="00AA2AED"/>
    <w:rsid w:val="00AA665B"/>
    <w:rsid w:val="00AA76BF"/>
    <w:rsid w:val="00AA7B7A"/>
    <w:rsid w:val="00AB0555"/>
    <w:rsid w:val="00AB1E5B"/>
    <w:rsid w:val="00AB23D2"/>
    <w:rsid w:val="00AB2F1F"/>
    <w:rsid w:val="00AB525D"/>
    <w:rsid w:val="00AB7BE8"/>
    <w:rsid w:val="00AC1D0F"/>
    <w:rsid w:val="00AC4B65"/>
    <w:rsid w:val="00AC6F2D"/>
    <w:rsid w:val="00AD0E63"/>
    <w:rsid w:val="00AD3238"/>
    <w:rsid w:val="00AD3784"/>
    <w:rsid w:val="00AD51AF"/>
    <w:rsid w:val="00AD5697"/>
    <w:rsid w:val="00AD5C77"/>
    <w:rsid w:val="00AE0873"/>
    <w:rsid w:val="00AE3852"/>
    <w:rsid w:val="00AE4C58"/>
    <w:rsid w:val="00AE5688"/>
    <w:rsid w:val="00AF092F"/>
    <w:rsid w:val="00AF0D22"/>
    <w:rsid w:val="00AF1CDB"/>
    <w:rsid w:val="00B0149A"/>
    <w:rsid w:val="00B119FD"/>
    <w:rsid w:val="00B13C1B"/>
    <w:rsid w:val="00B2095A"/>
    <w:rsid w:val="00B21552"/>
    <w:rsid w:val="00B227AE"/>
    <w:rsid w:val="00B22E1A"/>
    <w:rsid w:val="00B26205"/>
    <w:rsid w:val="00B27AE5"/>
    <w:rsid w:val="00B3710D"/>
    <w:rsid w:val="00B41085"/>
    <w:rsid w:val="00B445AC"/>
    <w:rsid w:val="00B5105A"/>
    <w:rsid w:val="00B62ADC"/>
    <w:rsid w:val="00B6705E"/>
    <w:rsid w:val="00B676A1"/>
    <w:rsid w:val="00B71807"/>
    <w:rsid w:val="00B71FFB"/>
    <w:rsid w:val="00B72615"/>
    <w:rsid w:val="00B764AB"/>
    <w:rsid w:val="00B76735"/>
    <w:rsid w:val="00B778F1"/>
    <w:rsid w:val="00B8193F"/>
    <w:rsid w:val="00B81968"/>
    <w:rsid w:val="00B82B2A"/>
    <w:rsid w:val="00B834C6"/>
    <w:rsid w:val="00B85648"/>
    <w:rsid w:val="00B86D09"/>
    <w:rsid w:val="00B91AB5"/>
    <w:rsid w:val="00B9350F"/>
    <w:rsid w:val="00B94E52"/>
    <w:rsid w:val="00B96621"/>
    <w:rsid w:val="00BA030A"/>
    <w:rsid w:val="00BA0755"/>
    <w:rsid w:val="00BA0776"/>
    <w:rsid w:val="00BA337C"/>
    <w:rsid w:val="00BA42EC"/>
    <w:rsid w:val="00BA448F"/>
    <w:rsid w:val="00BA4D15"/>
    <w:rsid w:val="00BB1A69"/>
    <w:rsid w:val="00BB21CB"/>
    <w:rsid w:val="00BB4584"/>
    <w:rsid w:val="00BB6EC9"/>
    <w:rsid w:val="00BC0A1B"/>
    <w:rsid w:val="00BC135A"/>
    <w:rsid w:val="00BC5D43"/>
    <w:rsid w:val="00BD6353"/>
    <w:rsid w:val="00BD7080"/>
    <w:rsid w:val="00BE56CF"/>
    <w:rsid w:val="00BE639C"/>
    <w:rsid w:val="00BF69CE"/>
    <w:rsid w:val="00BF7D37"/>
    <w:rsid w:val="00C00694"/>
    <w:rsid w:val="00C007FE"/>
    <w:rsid w:val="00C01DB0"/>
    <w:rsid w:val="00C0269E"/>
    <w:rsid w:val="00C0431C"/>
    <w:rsid w:val="00C0596B"/>
    <w:rsid w:val="00C072AF"/>
    <w:rsid w:val="00C100CD"/>
    <w:rsid w:val="00C12141"/>
    <w:rsid w:val="00C15652"/>
    <w:rsid w:val="00C16736"/>
    <w:rsid w:val="00C203D9"/>
    <w:rsid w:val="00C22364"/>
    <w:rsid w:val="00C2397B"/>
    <w:rsid w:val="00C23F2D"/>
    <w:rsid w:val="00C27E3F"/>
    <w:rsid w:val="00C31BA0"/>
    <w:rsid w:val="00C32CE0"/>
    <w:rsid w:val="00C35268"/>
    <w:rsid w:val="00C3661F"/>
    <w:rsid w:val="00C37106"/>
    <w:rsid w:val="00C371C1"/>
    <w:rsid w:val="00C5028D"/>
    <w:rsid w:val="00C5371A"/>
    <w:rsid w:val="00C57181"/>
    <w:rsid w:val="00C57A51"/>
    <w:rsid w:val="00C57AB9"/>
    <w:rsid w:val="00C659E2"/>
    <w:rsid w:val="00C661B0"/>
    <w:rsid w:val="00C67898"/>
    <w:rsid w:val="00C719D6"/>
    <w:rsid w:val="00C7448D"/>
    <w:rsid w:val="00C75FF7"/>
    <w:rsid w:val="00C76FDD"/>
    <w:rsid w:val="00C8D75F"/>
    <w:rsid w:val="00C912C8"/>
    <w:rsid w:val="00C934B2"/>
    <w:rsid w:val="00C93928"/>
    <w:rsid w:val="00C93B44"/>
    <w:rsid w:val="00C9587F"/>
    <w:rsid w:val="00C96EE8"/>
    <w:rsid w:val="00CA4AC3"/>
    <w:rsid w:val="00CA575A"/>
    <w:rsid w:val="00CA62A1"/>
    <w:rsid w:val="00CA6807"/>
    <w:rsid w:val="00CB2A28"/>
    <w:rsid w:val="00CB2AE8"/>
    <w:rsid w:val="00CB3DC7"/>
    <w:rsid w:val="00CB4395"/>
    <w:rsid w:val="00CB5A10"/>
    <w:rsid w:val="00CB5FB3"/>
    <w:rsid w:val="00CB7BED"/>
    <w:rsid w:val="00CC1DA1"/>
    <w:rsid w:val="00CC33BE"/>
    <w:rsid w:val="00CC4660"/>
    <w:rsid w:val="00CC4844"/>
    <w:rsid w:val="00CC5551"/>
    <w:rsid w:val="00CC58C2"/>
    <w:rsid w:val="00CD0139"/>
    <w:rsid w:val="00CD2302"/>
    <w:rsid w:val="00CD24E2"/>
    <w:rsid w:val="00CD28BA"/>
    <w:rsid w:val="00CD5772"/>
    <w:rsid w:val="00CE168B"/>
    <w:rsid w:val="00CE2618"/>
    <w:rsid w:val="00CF1D69"/>
    <w:rsid w:val="00CF1FCA"/>
    <w:rsid w:val="00CF28B1"/>
    <w:rsid w:val="00CF4989"/>
    <w:rsid w:val="00CF62C5"/>
    <w:rsid w:val="00D00600"/>
    <w:rsid w:val="00D04159"/>
    <w:rsid w:val="00D04C77"/>
    <w:rsid w:val="00D05049"/>
    <w:rsid w:val="00D08366"/>
    <w:rsid w:val="00D1035B"/>
    <w:rsid w:val="00D1232F"/>
    <w:rsid w:val="00D15859"/>
    <w:rsid w:val="00D20661"/>
    <w:rsid w:val="00D21A4A"/>
    <w:rsid w:val="00D230CF"/>
    <w:rsid w:val="00D2325C"/>
    <w:rsid w:val="00D24525"/>
    <w:rsid w:val="00D31A99"/>
    <w:rsid w:val="00D32F52"/>
    <w:rsid w:val="00D372A6"/>
    <w:rsid w:val="00D37FCD"/>
    <w:rsid w:val="00D42A89"/>
    <w:rsid w:val="00D42E16"/>
    <w:rsid w:val="00D440B4"/>
    <w:rsid w:val="00D504A4"/>
    <w:rsid w:val="00D52A56"/>
    <w:rsid w:val="00D548D6"/>
    <w:rsid w:val="00D55568"/>
    <w:rsid w:val="00D61EA8"/>
    <w:rsid w:val="00D62619"/>
    <w:rsid w:val="00D71537"/>
    <w:rsid w:val="00D72703"/>
    <w:rsid w:val="00D73A7F"/>
    <w:rsid w:val="00D848C1"/>
    <w:rsid w:val="00D87F02"/>
    <w:rsid w:val="00D91F00"/>
    <w:rsid w:val="00D92F3B"/>
    <w:rsid w:val="00D955F1"/>
    <w:rsid w:val="00D967A1"/>
    <w:rsid w:val="00DA1749"/>
    <w:rsid w:val="00DB0591"/>
    <w:rsid w:val="00DB10B5"/>
    <w:rsid w:val="00DB3764"/>
    <w:rsid w:val="00DB5606"/>
    <w:rsid w:val="00DB7491"/>
    <w:rsid w:val="00DC2C4B"/>
    <w:rsid w:val="00DC2CF7"/>
    <w:rsid w:val="00DC4890"/>
    <w:rsid w:val="00DC4EF3"/>
    <w:rsid w:val="00DC604C"/>
    <w:rsid w:val="00DC70C7"/>
    <w:rsid w:val="00DD2898"/>
    <w:rsid w:val="00DD6A86"/>
    <w:rsid w:val="00DD70D5"/>
    <w:rsid w:val="00DE18FA"/>
    <w:rsid w:val="00DE4768"/>
    <w:rsid w:val="00DE477A"/>
    <w:rsid w:val="00DE527C"/>
    <w:rsid w:val="00DE6C96"/>
    <w:rsid w:val="00DF06D4"/>
    <w:rsid w:val="00DF502A"/>
    <w:rsid w:val="00DF543C"/>
    <w:rsid w:val="00DF632B"/>
    <w:rsid w:val="00DF7951"/>
    <w:rsid w:val="00E03329"/>
    <w:rsid w:val="00E06B5F"/>
    <w:rsid w:val="00E13447"/>
    <w:rsid w:val="00E2370B"/>
    <w:rsid w:val="00E24474"/>
    <w:rsid w:val="00E252D5"/>
    <w:rsid w:val="00E26426"/>
    <w:rsid w:val="00E30CE5"/>
    <w:rsid w:val="00E410F0"/>
    <w:rsid w:val="00E4461B"/>
    <w:rsid w:val="00E45B77"/>
    <w:rsid w:val="00E471BF"/>
    <w:rsid w:val="00E51949"/>
    <w:rsid w:val="00E529AE"/>
    <w:rsid w:val="00E549A0"/>
    <w:rsid w:val="00E54A1D"/>
    <w:rsid w:val="00E556F8"/>
    <w:rsid w:val="00E55A17"/>
    <w:rsid w:val="00E6002E"/>
    <w:rsid w:val="00E61264"/>
    <w:rsid w:val="00E61D68"/>
    <w:rsid w:val="00E655FE"/>
    <w:rsid w:val="00E65693"/>
    <w:rsid w:val="00E6737F"/>
    <w:rsid w:val="00E73394"/>
    <w:rsid w:val="00E74E97"/>
    <w:rsid w:val="00E74F52"/>
    <w:rsid w:val="00E82F47"/>
    <w:rsid w:val="00E84EF0"/>
    <w:rsid w:val="00E86DCA"/>
    <w:rsid w:val="00E876C0"/>
    <w:rsid w:val="00E904D5"/>
    <w:rsid w:val="00E90F11"/>
    <w:rsid w:val="00EA008B"/>
    <w:rsid w:val="00EA16F2"/>
    <w:rsid w:val="00EA5F80"/>
    <w:rsid w:val="00EA68A5"/>
    <w:rsid w:val="00EC2A81"/>
    <w:rsid w:val="00EC37CF"/>
    <w:rsid w:val="00EC6FF1"/>
    <w:rsid w:val="00ED0251"/>
    <w:rsid w:val="00ED1900"/>
    <w:rsid w:val="00ED2115"/>
    <w:rsid w:val="00EE4CE3"/>
    <w:rsid w:val="00EE4FFD"/>
    <w:rsid w:val="00EE6CC0"/>
    <w:rsid w:val="00EE7D30"/>
    <w:rsid w:val="00EF325D"/>
    <w:rsid w:val="00EF3E3F"/>
    <w:rsid w:val="00EF7880"/>
    <w:rsid w:val="00F023C5"/>
    <w:rsid w:val="00F02C4E"/>
    <w:rsid w:val="00F02E55"/>
    <w:rsid w:val="00F03BF6"/>
    <w:rsid w:val="00F11C83"/>
    <w:rsid w:val="00F13795"/>
    <w:rsid w:val="00F149FE"/>
    <w:rsid w:val="00F17B18"/>
    <w:rsid w:val="00F20784"/>
    <w:rsid w:val="00F2555E"/>
    <w:rsid w:val="00F27730"/>
    <w:rsid w:val="00F27DDF"/>
    <w:rsid w:val="00F315B3"/>
    <w:rsid w:val="00F32AC1"/>
    <w:rsid w:val="00F3387B"/>
    <w:rsid w:val="00F33ACD"/>
    <w:rsid w:val="00F344E8"/>
    <w:rsid w:val="00F45E8A"/>
    <w:rsid w:val="00F52692"/>
    <w:rsid w:val="00F61547"/>
    <w:rsid w:val="00F64795"/>
    <w:rsid w:val="00F67AB9"/>
    <w:rsid w:val="00F72E5C"/>
    <w:rsid w:val="00F742BF"/>
    <w:rsid w:val="00F75B77"/>
    <w:rsid w:val="00F805C2"/>
    <w:rsid w:val="00F83105"/>
    <w:rsid w:val="00F85C17"/>
    <w:rsid w:val="00F87E42"/>
    <w:rsid w:val="00F90739"/>
    <w:rsid w:val="00F92976"/>
    <w:rsid w:val="00F96D71"/>
    <w:rsid w:val="00FA079D"/>
    <w:rsid w:val="00FA14F3"/>
    <w:rsid w:val="00FA1D0B"/>
    <w:rsid w:val="00FA4494"/>
    <w:rsid w:val="00FA472A"/>
    <w:rsid w:val="00FB393C"/>
    <w:rsid w:val="00FB4D82"/>
    <w:rsid w:val="00FB4E71"/>
    <w:rsid w:val="00FB61D1"/>
    <w:rsid w:val="00FB6E5A"/>
    <w:rsid w:val="00FB79F5"/>
    <w:rsid w:val="00FC4B0E"/>
    <w:rsid w:val="00FC5025"/>
    <w:rsid w:val="00FC6B36"/>
    <w:rsid w:val="00FD70ED"/>
    <w:rsid w:val="00FE0D7F"/>
    <w:rsid w:val="00FE3CC2"/>
    <w:rsid w:val="00FE61A8"/>
    <w:rsid w:val="00FE6A46"/>
    <w:rsid w:val="00FF7E68"/>
    <w:rsid w:val="017A0FE4"/>
    <w:rsid w:val="0243D0DB"/>
    <w:rsid w:val="0246B9CF"/>
    <w:rsid w:val="026BD719"/>
    <w:rsid w:val="027BAC0A"/>
    <w:rsid w:val="028FD958"/>
    <w:rsid w:val="02AEB73E"/>
    <w:rsid w:val="02E6364B"/>
    <w:rsid w:val="0319E3FE"/>
    <w:rsid w:val="03203915"/>
    <w:rsid w:val="0351DDBF"/>
    <w:rsid w:val="03656FB4"/>
    <w:rsid w:val="038E6A36"/>
    <w:rsid w:val="04973E31"/>
    <w:rsid w:val="04C1BB6A"/>
    <w:rsid w:val="04C5501B"/>
    <w:rsid w:val="0503AA13"/>
    <w:rsid w:val="055A149B"/>
    <w:rsid w:val="05649A44"/>
    <w:rsid w:val="056504CF"/>
    <w:rsid w:val="05B90310"/>
    <w:rsid w:val="05EBCF05"/>
    <w:rsid w:val="05F13A56"/>
    <w:rsid w:val="0665830E"/>
    <w:rsid w:val="068DEA95"/>
    <w:rsid w:val="06B70509"/>
    <w:rsid w:val="06E641CF"/>
    <w:rsid w:val="06E83F6B"/>
    <w:rsid w:val="06FC132E"/>
    <w:rsid w:val="070C6A0C"/>
    <w:rsid w:val="070D72C9"/>
    <w:rsid w:val="071BB0B9"/>
    <w:rsid w:val="072922C8"/>
    <w:rsid w:val="0769C7A6"/>
    <w:rsid w:val="0775654E"/>
    <w:rsid w:val="078164B3"/>
    <w:rsid w:val="07E112FA"/>
    <w:rsid w:val="07F3AB83"/>
    <w:rsid w:val="07FCE070"/>
    <w:rsid w:val="0829FA3F"/>
    <w:rsid w:val="0853CF5B"/>
    <w:rsid w:val="086C417D"/>
    <w:rsid w:val="08ADE61E"/>
    <w:rsid w:val="08B96654"/>
    <w:rsid w:val="08F5D8F4"/>
    <w:rsid w:val="092C95F6"/>
    <w:rsid w:val="0944A2E6"/>
    <w:rsid w:val="0963FCD3"/>
    <w:rsid w:val="097998A3"/>
    <w:rsid w:val="099F65FF"/>
    <w:rsid w:val="09B4B76A"/>
    <w:rsid w:val="09F629A4"/>
    <w:rsid w:val="0A477050"/>
    <w:rsid w:val="0A4CC970"/>
    <w:rsid w:val="0A5EA948"/>
    <w:rsid w:val="0A63CEB6"/>
    <w:rsid w:val="0AE7F6EA"/>
    <w:rsid w:val="0B5740CE"/>
    <w:rsid w:val="0B604710"/>
    <w:rsid w:val="0B7A8DF4"/>
    <w:rsid w:val="0B8FC65B"/>
    <w:rsid w:val="0C27DF5B"/>
    <w:rsid w:val="0CBE064B"/>
    <w:rsid w:val="0D485C9E"/>
    <w:rsid w:val="0D5220FE"/>
    <w:rsid w:val="0D736718"/>
    <w:rsid w:val="0DAC9984"/>
    <w:rsid w:val="0DAD908F"/>
    <w:rsid w:val="0DF03171"/>
    <w:rsid w:val="0E2A31E3"/>
    <w:rsid w:val="0E3A9CCD"/>
    <w:rsid w:val="0E3DC5D4"/>
    <w:rsid w:val="0E4B77E6"/>
    <w:rsid w:val="0E951EEF"/>
    <w:rsid w:val="0EA144F3"/>
    <w:rsid w:val="0EC42262"/>
    <w:rsid w:val="0F1919DF"/>
    <w:rsid w:val="0F38E41C"/>
    <w:rsid w:val="102C72A0"/>
    <w:rsid w:val="1043B9B8"/>
    <w:rsid w:val="106619BC"/>
    <w:rsid w:val="10B85F43"/>
    <w:rsid w:val="10C66E8D"/>
    <w:rsid w:val="10DF37F9"/>
    <w:rsid w:val="1113FB37"/>
    <w:rsid w:val="111CC2A4"/>
    <w:rsid w:val="112335C8"/>
    <w:rsid w:val="1142B76C"/>
    <w:rsid w:val="1162B6DF"/>
    <w:rsid w:val="11648E72"/>
    <w:rsid w:val="11675BB6"/>
    <w:rsid w:val="118E7768"/>
    <w:rsid w:val="11900C7F"/>
    <w:rsid w:val="11C2DA6A"/>
    <w:rsid w:val="11DB34D7"/>
    <w:rsid w:val="11DB8CBF"/>
    <w:rsid w:val="11F08769"/>
    <w:rsid w:val="12036516"/>
    <w:rsid w:val="12087B25"/>
    <w:rsid w:val="120889FE"/>
    <w:rsid w:val="121BF5BA"/>
    <w:rsid w:val="1268506E"/>
    <w:rsid w:val="129976B6"/>
    <w:rsid w:val="12AD52A5"/>
    <w:rsid w:val="12B79272"/>
    <w:rsid w:val="133876C7"/>
    <w:rsid w:val="13438BAA"/>
    <w:rsid w:val="134848D1"/>
    <w:rsid w:val="13DAD4C8"/>
    <w:rsid w:val="13F6B527"/>
    <w:rsid w:val="14218E49"/>
    <w:rsid w:val="1430A25F"/>
    <w:rsid w:val="1446715F"/>
    <w:rsid w:val="1466C0FD"/>
    <w:rsid w:val="14AFE05B"/>
    <w:rsid w:val="14CF9C92"/>
    <w:rsid w:val="152DD532"/>
    <w:rsid w:val="1533340D"/>
    <w:rsid w:val="153BCF52"/>
    <w:rsid w:val="153F8AA7"/>
    <w:rsid w:val="15671D15"/>
    <w:rsid w:val="157788E1"/>
    <w:rsid w:val="15925F95"/>
    <w:rsid w:val="159DF086"/>
    <w:rsid w:val="15B9554A"/>
    <w:rsid w:val="15D054C0"/>
    <w:rsid w:val="15D19858"/>
    <w:rsid w:val="15D4DB7D"/>
    <w:rsid w:val="16054A1A"/>
    <w:rsid w:val="1625B03F"/>
    <w:rsid w:val="162F0766"/>
    <w:rsid w:val="169EE2EB"/>
    <w:rsid w:val="16BAA3F5"/>
    <w:rsid w:val="16D8E616"/>
    <w:rsid w:val="16E06AD9"/>
    <w:rsid w:val="1713DCD0"/>
    <w:rsid w:val="17161D82"/>
    <w:rsid w:val="171995B6"/>
    <w:rsid w:val="17576894"/>
    <w:rsid w:val="17B518DA"/>
    <w:rsid w:val="1809E9D4"/>
    <w:rsid w:val="182F3B47"/>
    <w:rsid w:val="1835E216"/>
    <w:rsid w:val="1863BF89"/>
    <w:rsid w:val="186B6483"/>
    <w:rsid w:val="186CC5CA"/>
    <w:rsid w:val="186DF166"/>
    <w:rsid w:val="18AF7E81"/>
    <w:rsid w:val="18B08E5A"/>
    <w:rsid w:val="18C9C20A"/>
    <w:rsid w:val="193501E2"/>
    <w:rsid w:val="1945D5AA"/>
    <w:rsid w:val="194A3A62"/>
    <w:rsid w:val="197C764A"/>
    <w:rsid w:val="19A70105"/>
    <w:rsid w:val="19E02B12"/>
    <w:rsid w:val="19F59F6D"/>
    <w:rsid w:val="19F5F67C"/>
    <w:rsid w:val="1A0F6F15"/>
    <w:rsid w:val="1A910A11"/>
    <w:rsid w:val="1AA2C32C"/>
    <w:rsid w:val="1B21639C"/>
    <w:rsid w:val="1B28213A"/>
    <w:rsid w:val="1B288D19"/>
    <w:rsid w:val="1B333032"/>
    <w:rsid w:val="1B7A47C6"/>
    <w:rsid w:val="1BDBCD31"/>
    <w:rsid w:val="1BF5929F"/>
    <w:rsid w:val="1BFF9E82"/>
    <w:rsid w:val="1C1CE97D"/>
    <w:rsid w:val="1C31CA6D"/>
    <w:rsid w:val="1C557697"/>
    <w:rsid w:val="1C76B758"/>
    <w:rsid w:val="1C9ABE7C"/>
    <w:rsid w:val="1CDDA5E6"/>
    <w:rsid w:val="1CF37DC4"/>
    <w:rsid w:val="1D0FD8C0"/>
    <w:rsid w:val="1D2316C5"/>
    <w:rsid w:val="1D64181A"/>
    <w:rsid w:val="1DA0C9B9"/>
    <w:rsid w:val="1DD1033A"/>
    <w:rsid w:val="1DFC9F84"/>
    <w:rsid w:val="1E16EED3"/>
    <w:rsid w:val="1E225969"/>
    <w:rsid w:val="1E394B4E"/>
    <w:rsid w:val="1E3FABD1"/>
    <w:rsid w:val="1E786F2B"/>
    <w:rsid w:val="1EA60B59"/>
    <w:rsid w:val="1EE6FE41"/>
    <w:rsid w:val="1F5F05A9"/>
    <w:rsid w:val="1F6DB732"/>
    <w:rsid w:val="1FA77047"/>
    <w:rsid w:val="1FAC9DC7"/>
    <w:rsid w:val="1FB935CF"/>
    <w:rsid w:val="1FDC0D91"/>
    <w:rsid w:val="1FF98CCC"/>
    <w:rsid w:val="1FFD25C7"/>
    <w:rsid w:val="200B1821"/>
    <w:rsid w:val="2014CBB9"/>
    <w:rsid w:val="203038AC"/>
    <w:rsid w:val="206F6BF6"/>
    <w:rsid w:val="210298B3"/>
    <w:rsid w:val="21255F9D"/>
    <w:rsid w:val="21509C28"/>
    <w:rsid w:val="21709C47"/>
    <w:rsid w:val="217802BE"/>
    <w:rsid w:val="21A4D339"/>
    <w:rsid w:val="21F0058A"/>
    <w:rsid w:val="21F2AEFF"/>
    <w:rsid w:val="22159603"/>
    <w:rsid w:val="224E9CC6"/>
    <w:rsid w:val="22854576"/>
    <w:rsid w:val="228612F0"/>
    <w:rsid w:val="228CCC5D"/>
    <w:rsid w:val="22DA87CC"/>
    <w:rsid w:val="22DE64C4"/>
    <w:rsid w:val="22EA681A"/>
    <w:rsid w:val="23126E5F"/>
    <w:rsid w:val="234FAF8F"/>
    <w:rsid w:val="2375BF95"/>
    <w:rsid w:val="23B2CF9F"/>
    <w:rsid w:val="24166CD4"/>
    <w:rsid w:val="242EEE5B"/>
    <w:rsid w:val="24C8161F"/>
    <w:rsid w:val="24F27A31"/>
    <w:rsid w:val="25108C04"/>
    <w:rsid w:val="25644CC8"/>
    <w:rsid w:val="25CEBD5B"/>
    <w:rsid w:val="25D37EB6"/>
    <w:rsid w:val="2621CEFE"/>
    <w:rsid w:val="26254D86"/>
    <w:rsid w:val="26681CEC"/>
    <w:rsid w:val="266B3D7C"/>
    <w:rsid w:val="2697BEFD"/>
    <w:rsid w:val="269BB5C6"/>
    <w:rsid w:val="26B51F0F"/>
    <w:rsid w:val="26C5DF79"/>
    <w:rsid w:val="26D182EE"/>
    <w:rsid w:val="26E16D26"/>
    <w:rsid w:val="26F18ED2"/>
    <w:rsid w:val="2795C878"/>
    <w:rsid w:val="279E4F54"/>
    <w:rsid w:val="27C95C2E"/>
    <w:rsid w:val="27D54DC7"/>
    <w:rsid w:val="27D63A21"/>
    <w:rsid w:val="287138F4"/>
    <w:rsid w:val="28731FF0"/>
    <w:rsid w:val="28B4702B"/>
    <w:rsid w:val="28E26BFF"/>
    <w:rsid w:val="291DD646"/>
    <w:rsid w:val="291EEA93"/>
    <w:rsid w:val="2940095C"/>
    <w:rsid w:val="29613D3E"/>
    <w:rsid w:val="2996EBD5"/>
    <w:rsid w:val="2A3397D4"/>
    <w:rsid w:val="2A37A978"/>
    <w:rsid w:val="2A49CD6E"/>
    <w:rsid w:val="2A794F6F"/>
    <w:rsid w:val="2AD2ABF0"/>
    <w:rsid w:val="2B06850D"/>
    <w:rsid w:val="2B17501E"/>
    <w:rsid w:val="2B5BF8EE"/>
    <w:rsid w:val="2B93A85E"/>
    <w:rsid w:val="2BA60D8A"/>
    <w:rsid w:val="2BB56BB4"/>
    <w:rsid w:val="2C3990B2"/>
    <w:rsid w:val="2C3E7A64"/>
    <w:rsid w:val="2C47C901"/>
    <w:rsid w:val="2C482B4A"/>
    <w:rsid w:val="2C78634D"/>
    <w:rsid w:val="2C988F79"/>
    <w:rsid w:val="2CA2D323"/>
    <w:rsid w:val="2CDE4F81"/>
    <w:rsid w:val="2CED94BE"/>
    <w:rsid w:val="2CF1B2ED"/>
    <w:rsid w:val="2D1187AF"/>
    <w:rsid w:val="2D2E2AAA"/>
    <w:rsid w:val="2D55C6F8"/>
    <w:rsid w:val="2D5C29A1"/>
    <w:rsid w:val="2D751CB7"/>
    <w:rsid w:val="2DD7D1AA"/>
    <w:rsid w:val="2E0D57D0"/>
    <w:rsid w:val="2E319180"/>
    <w:rsid w:val="2E88D789"/>
    <w:rsid w:val="2ED8EBDE"/>
    <w:rsid w:val="2F128284"/>
    <w:rsid w:val="2F29E277"/>
    <w:rsid w:val="2F561F4A"/>
    <w:rsid w:val="2F603081"/>
    <w:rsid w:val="2F7ECB2F"/>
    <w:rsid w:val="2FCE7153"/>
    <w:rsid w:val="300CFE3D"/>
    <w:rsid w:val="3035D570"/>
    <w:rsid w:val="306646FE"/>
    <w:rsid w:val="309FB519"/>
    <w:rsid w:val="30DE7CDD"/>
    <w:rsid w:val="311AECE6"/>
    <w:rsid w:val="31272F48"/>
    <w:rsid w:val="3134A8AF"/>
    <w:rsid w:val="31468534"/>
    <w:rsid w:val="314E8370"/>
    <w:rsid w:val="3156268E"/>
    <w:rsid w:val="3157CF55"/>
    <w:rsid w:val="31960116"/>
    <w:rsid w:val="319A7037"/>
    <w:rsid w:val="31AB88EB"/>
    <w:rsid w:val="31BA31EC"/>
    <w:rsid w:val="31D4E70E"/>
    <w:rsid w:val="31D76A30"/>
    <w:rsid w:val="320A1531"/>
    <w:rsid w:val="32106E14"/>
    <w:rsid w:val="3236E110"/>
    <w:rsid w:val="323C9798"/>
    <w:rsid w:val="3273D4F0"/>
    <w:rsid w:val="327A4C97"/>
    <w:rsid w:val="32B64F9C"/>
    <w:rsid w:val="32DD630E"/>
    <w:rsid w:val="331D33BF"/>
    <w:rsid w:val="3341EA69"/>
    <w:rsid w:val="33562C7C"/>
    <w:rsid w:val="337D60A3"/>
    <w:rsid w:val="342E890B"/>
    <w:rsid w:val="342FB17D"/>
    <w:rsid w:val="345354DF"/>
    <w:rsid w:val="347116AE"/>
    <w:rsid w:val="34A61DE6"/>
    <w:rsid w:val="34C911CC"/>
    <w:rsid w:val="34E96A92"/>
    <w:rsid w:val="34F117D2"/>
    <w:rsid w:val="35A5DB6F"/>
    <w:rsid w:val="35DB62E6"/>
    <w:rsid w:val="35ED080B"/>
    <w:rsid w:val="36278B3E"/>
    <w:rsid w:val="36F2A80A"/>
    <w:rsid w:val="371437E0"/>
    <w:rsid w:val="3714BED4"/>
    <w:rsid w:val="3737F469"/>
    <w:rsid w:val="374B16DF"/>
    <w:rsid w:val="378FB025"/>
    <w:rsid w:val="37AA634D"/>
    <w:rsid w:val="37C95AFD"/>
    <w:rsid w:val="3836CAB7"/>
    <w:rsid w:val="3849F0D0"/>
    <w:rsid w:val="384C6182"/>
    <w:rsid w:val="386CDCDC"/>
    <w:rsid w:val="388DBE7B"/>
    <w:rsid w:val="389E2021"/>
    <w:rsid w:val="3915AC3F"/>
    <w:rsid w:val="393DFF1F"/>
    <w:rsid w:val="39601AED"/>
    <w:rsid w:val="3989814D"/>
    <w:rsid w:val="399447B4"/>
    <w:rsid w:val="39A94DDC"/>
    <w:rsid w:val="39B6EE1C"/>
    <w:rsid w:val="39C11C1C"/>
    <w:rsid w:val="39E5BF75"/>
    <w:rsid w:val="3A34C917"/>
    <w:rsid w:val="3A35DE58"/>
    <w:rsid w:val="3A498CB8"/>
    <w:rsid w:val="3A984CA7"/>
    <w:rsid w:val="3AC393B1"/>
    <w:rsid w:val="3ADBA10F"/>
    <w:rsid w:val="3AF6DAA7"/>
    <w:rsid w:val="3B221DB1"/>
    <w:rsid w:val="3B9B42B7"/>
    <w:rsid w:val="3BC19239"/>
    <w:rsid w:val="3C07F640"/>
    <w:rsid w:val="3C0A2A29"/>
    <w:rsid w:val="3C1AB643"/>
    <w:rsid w:val="3C351186"/>
    <w:rsid w:val="3C4FD16F"/>
    <w:rsid w:val="3C727867"/>
    <w:rsid w:val="3CC0927D"/>
    <w:rsid w:val="3CC3DF08"/>
    <w:rsid w:val="3D018FB1"/>
    <w:rsid w:val="3D24366D"/>
    <w:rsid w:val="3D38FCA7"/>
    <w:rsid w:val="3D45A075"/>
    <w:rsid w:val="3D4EF150"/>
    <w:rsid w:val="3D5D4BF1"/>
    <w:rsid w:val="3D5E3394"/>
    <w:rsid w:val="3D85EB01"/>
    <w:rsid w:val="3DA82F13"/>
    <w:rsid w:val="3DB7D78E"/>
    <w:rsid w:val="3E2BFAA8"/>
    <w:rsid w:val="3E2EA96C"/>
    <w:rsid w:val="3E427E31"/>
    <w:rsid w:val="3E42C339"/>
    <w:rsid w:val="3E854BBD"/>
    <w:rsid w:val="3EA8E9DB"/>
    <w:rsid w:val="3ED5548C"/>
    <w:rsid w:val="3F413B23"/>
    <w:rsid w:val="3F541188"/>
    <w:rsid w:val="3F84EEFA"/>
    <w:rsid w:val="3FBAC85D"/>
    <w:rsid w:val="3FC305BB"/>
    <w:rsid w:val="3FDE39DA"/>
    <w:rsid w:val="4035B698"/>
    <w:rsid w:val="404CB394"/>
    <w:rsid w:val="407B24BF"/>
    <w:rsid w:val="4096EAB9"/>
    <w:rsid w:val="40A888EE"/>
    <w:rsid w:val="40CF5D1D"/>
    <w:rsid w:val="4112AE5F"/>
    <w:rsid w:val="41DC9400"/>
    <w:rsid w:val="41DFD2E6"/>
    <w:rsid w:val="42663FD6"/>
    <w:rsid w:val="42780B6C"/>
    <w:rsid w:val="42D00505"/>
    <w:rsid w:val="42D758C2"/>
    <w:rsid w:val="42E5711B"/>
    <w:rsid w:val="431C5A84"/>
    <w:rsid w:val="434C115B"/>
    <w:rsid w:val="438288FC"/>
    <w:rsid w:val="43956B91"/>
    <w:rsid w:val="43CE983A"/>
    <w:rsid w:val="43E083AF"/>
    <w:rsid w:val="43E701B8"/>
    <w:rsid w:val="442172AD"/>
    <w:rsid w:val="4429C3A0"/>
    <w:rsid w:val="442F5E5F"/>
    <w:rsid w:val="444DA622"/>
    <w:rsid w:val="444F4CF5"/>
    <w:rsid w:val="4450AB3D"/>
    <w:rsid w:val="4472BD02"/>
    <w:rsid w:val="448DB3FF"/>
    <w:rsid w:val="44AE5100"/>
    <w:rsid w:val="44BE914B"/>
    <w:rsid w:val="44D214D1"/>
    <w:rsid w:val="44DB4B5B"/>
    <w:rsid w:val="44DD3CE1"/>
    <w:rsid w:val="44E10F4F"/>
    <w:rsid w:val="4547A4C2"/>
    <w:rsid w:val="4580DDF8"/>
    <w:rsid w:val="45A1A396"/>
    <w:rsid w:val="45CA677F"/>
    <w:rsid w:val="45D2F929"/>
    <w:rsid w:val="45D4904D"/>
    <w:rsid w:val="45E1AE2A"/>
    <w:rsid w:val="45E56D88"/>
    <w:rsid w:val="46304ADC"/>
    <w:rsid w:val="4681A3A4"/>
    <w:rsid w:val="46CD7581"/>
    <w:rsid w:val="470BD26E"/>
    <w:rsid w:val="47426C5D"/>
    <w:rsid w:val="4745845E"/>
    <w:rsid w:val="476900F5"/>
    <w:rsid w:val="47A9BA5A"/>
    <w:rsid w:val="47AA1A37"/>
    <w:rsid w:val="47B75E73"/>
    <w:rsid w:val="47CE5E8F"/>
    <w:rsid w:val="47EE9799"/>
    <w:rsid w:val="47EFA92C"/>
    <w:rsid w:val="47F9D238"/>
    <w:rsid w:val="480692B7"/>
    <w:rsid w:val="481E62AB"/>
    <w:rsid w:val="482ED805"/>
    <w:rsid w:val="4831DE03"/>
    <w:rsid w:val="485FDB7C"/>
    <w:rsid w:val="48729884"/>
    <w:rsid w:val="48A32665"/>
    <w:rsid w:val="48A387D0"/>
    <w:rsid w:val="49182BBC"/>
    <w:rsid w:val="4944CD57"/>
    <w:rsid w:val="494A539F"/>
    <w:rsid w:val="499154D2"/>
    <w:rsid w:val="49BCAD86"/>
    <w:rsid w:val="4A05A22D"/>
    <w:rsid w:val="4A183161"/>
    <w:rsid w:val="4A2F308E"/>
    <w:rsid w:val="4A814B06"/>
    <w:rsid w:val="4AA70369"/>
    <w:rsid w:val="4AC2BCA7"/>
    <w:rsid w:val="4AEF5D9E"/>
    <w:rsid w:val="4B0ADD65"/>
    <w:rsid w:val="4B0E136A"/>
    <w:rsid w:val="4BAE7B0B"/>
    <w:rsid w:val="4BD8848F"/>
    <w:rsid w:val="4C2DBF5A"/>
    <w:rsid w:val="4C3625D8"/>
    <w:rsid w:val="4C4A20C2"/>
    <w:rsid w:val="4C4C7C06"/>
    <w:rsid w:val="4CAA0E75"/>
    <w:rsid w:val="4CB76C1D"/>
    <w:rsid w:val="4CF3CF49"/>
    <w:rsid w:val="4CF48E8E"/>
    <w:rsid w:val="4D001F2C"/>
    <w:rsid w:val="4D0AE127"/>
    <w:rsid w:val="4DC514DD"/>
    <w:rsid w:val="4DF6052F"/>
    <w:rsid w:val="4E03739C"/>
    <w:rsid w:val="4E0C45EB"/>
    <w:rsid w:val="4E1FBB15"/>
    <w:rsid w:val="4E691345"/>
    <w:rsid w:val="4E69FBD5"/>
    <w:rsid w:val="4E6E914E"/>
    <w:rsid w:val="4E9E7CDA"/>
    <w:rsid w:val="4EE3AD48"/>
    <w:rsid w:val="4EEDE28E"/>
    <w:rsid w:val="4EFDB0DD"/>
    <w:rsid w:val="4F753E25"/>
    <w:rsid w:val="4F7978A3"/>
    <w:rsid w:val="4F79A3B6"/>
    <w:rsid w:val="4FB2B088"/>
    <w:rsid w:val="4FC81638"/>
    <w:rsid w:val="4FD9F091"/>
    <w:rsid w:val="4FDAA525"/>
    <w:rsid w:val="4FDE0D2F"/>
    <w:rsid w:val="4FDE8A86"/>
    <w:rsid w:val="50003CB8"/>
    <w:rsid w:val="50233B5D"/>
    <w:rsid w:val="50377E71"/>
    <w:rsid w:val="505A1C35"/>
    <w:rsid w:val="50659566"/>
    <w:rsid w:val="506DFB2B"/>
    <w:rsid w:val="5094B1B2"/>
    <w:rsid w:val="50B42C7B"/>
    <w:rsid w:val="5100BB19"/>
    <w:rsid w:val="511E2CA7"/>
    <w:rsid w:val="515FB43F"/>
    <w:rsid w:val="5174E596"/>
    <w:rsid w:val="51AB8D73"/>
    <w:rsid w:val="51B84373"/>
    <w:rsid w:val="51FFD7B2"/>
    <w:rsid w:val="52BCA732"/>
    <w:rsid w:val="52D2B325"/>
    <w:rsid w:val="52FA398A"/>
    <w:rsid w:val="531FFF4E"/>
    <w:rsid w:val="53202916"/>
    <w:rsid w:val="5359D2BE"/>
    <w:rsid w:val="537D8DC9"/>
    <w:rsid w:val="53AF71AA"/>
    <w:rsid w:val="53BECB7D"/>
    <w:rsid w:val="53EE8FFC"/>
    <w:rsid w:val="540917E9"/>
    <w:rsid w:val="542C5324"/>
    <w:rsid w:val="54601FB4"/>
    <w:rsid w:val="5466723E"/>
    <w:rsid w:val="547E1B4D"/>
    <w:rsid w:val="549707CA"/>
    <w:rsid w:val="54A848D4"/>
    <w:rsid w:val="54FE5701"/>
    <w:rsid w:val="55661024"/>
    <w:rsid w:val="557F5939"/>
    <w:rsid w:val="55997F7D"/>
    <w:rsid w:val="55B8C666"/>
    <w:rsid w:val="5600B769"/>
    <w:rsid w:val="56386E0A"/>
    <w:rsid w:val="563ECF0C"/>
    <w:rsid w:val="56463D70"/>
    <w:rsid w:val="56510BA4"/>
    <w:rsid w:val="5693299F"/>
    <w:rsid w:val="56C10AC4"/>
    <w:rsid w:val="56CEBF88"/>
    <w:rsid w:val="56D43047"/>
    <w:rsid w:val="56DC43C1"/>
    <w:rsid w:val="573451F5"/>
    <w:rsid w:val="5738EBFB"/>
    <w:rsid w:val="57DFFCFC"/>
    <w:rsid w:val="57FEE6E0"/>
    <w:rsid w:val="58796EF6"/>
    <w:rsid w:val="5884253C"/>
    <w:rsid w:val="58EE774D"/>
    <w:rsid w:val="59243F20"/>
    <w:rsid w:val="5940C559"/>
    <w:rsid w:val="59703CCC"/>
    <w:rsid w:val="59B146FA"/>
    <w:rsid w:val="59C8CBAD"/>
    <w:rsid w:val="5A21478A"/>
    <w:rsid w:val="5A444406"/>
    <w:rsid w:val="5A507380"/>
    <w:rsid w:val="5A6EC3E5"/>
    <w:rsid w:val="5A766AE8"/>
    <w:rsid w:val="5A94A615"/>
    <w:rsid w:val="5AA64CED"/>
    <w:rsid w:val="5AAB3DBA"/>
    <w:rsid w:val="5AC3717E"/>
    <w:rsid w:val="5AECA6B9"/>
    <w:rsid w:val="5AF10FB6"/>
    <w:rsid w:val="5B1164FB"/>
    <w:rsid w:val="5B6ECEB1"/>
    <w:rsid w:val="5BB92596"/>
    <w:rsid w:val="5BC35A11"/>
    <w:rsid w:val="5C238347"/>
    <w:rsid w:val="5C8A893D"/>
    <w:rsid w:val="5CA0D5B2"/>
    <w:rsid w:val="5CB5633E"/>
    <w:rsid w:val="5CBCAA86"/>
    <w:rsid w:val="5CCB1388"/>
    <w:rsid w:val="5CDD57C2"/>
    <w:rsid w:val="5CDEE391"/>
    <w:rsid w:val="5D45FD29"/>
    <w:rsid w:val="5D7E6776"/>
    <w:rsid w:val="5DC60588"/>
    <w:rsid w:val="5DF55C33"/>
    <w:rsid w:val="5E059FBA"/>
    <w:rsid w:val="5E0CD923"/>
    <w:rsid w:val="5E281826"/>
    <w:rsid w:val="5E86336F"/>
    <w:rsid w:val="5EA7B7B6"/>
    <w:rsid w:val="5EA8844C"/>
    <w:rsid w:val="5EB51F90"/>
    <w:rsid w:val="5ED660A8"/>
    <w:rsid w:val="5F1D6369"/>
    <w:rsid w:val="5F1DEC74"/>
    <w:rsid w:val="5F36D1B3"/>
    <w:rsid w:val="5F48112A"/>
    <w:rsid w:val="5FA02E2B"/>
    <w:rsid w:val="5FBC6F49"/>
    <w:rsid w:val="5FBF3BC7"/>
    <w:rsid w:val="5FC10067"/>
    <w:rsid w:val="5FDEC3FB"/>
    <w:rsid w:val="5FE4A8D1"/>
    <w:rsid w:val="5FF9BD5F"/>
    <w:rsid w:val="60278ECE"/>
    <w:rsid w:val="6049DB0F"/>
    <w:rsid w:val="606E39FF"/>
    <w:rsid w:val="6099B0B8"/>
    <w:rsid w:val="60DFB933"/>
    <w:rsid w:val="60E802CF"/>
    <w:rsid w:val="610147BA"/>
    <w:rsid w:val="6132395E"/>
    <w:rsid w:val="61355C49"/>
    <w:rsid w:val="6142D149"/>
    <w:rsid w:val="61593E7E"/>
    <w:rsid w:val="617C901B"/>
    <w:rsid w:val="6194D8B0"/>
    <w:rsid w:val="619BC188"/>
    <w:rsid w:val="61A889CC"/>
    <w:rsid w:val="61C030DB"/>
    <w:rsid w:val="61F31BF5"/>
    <w:rsid w:val="6210A2E7"/>
    <w:rsid w:val="6239D5B6"/>
    <w:rsid w:val="625C93C2"/>
    <w:rsid w:val="6263DE6A"/>
    <w:rsid w:val="626A0681"/>
    <w:rsid w:val="626FB879"/>
    <w:rsid w:val="627165EF"/>
    <w:rsid w:val="62ECFF56"/>
    <w:rsid w:val="63320AC4"/>
    <w:rsid w:val="6338F933"/>
    <w:rsid w:val="635B7A34"/>
    <w:rsid w:val="63663D02"/>
    <w:rsid w:val="63AB48FE"/>
    <w:rsid w:val="63FB0286"/>
    <w:rsid w:val="642DEA83"/>
    <w:rsid w:val="64504867"/>
    <w:rsid w:val="647009EA"/>
    <w:rsid w:val="64716840"/>
    <w:rsid w:val="64ADDD38"/>
    <w:rsid w:val="64C89FBB"/>
    <w:rsid w:val="64CDA8A5"/>
    <w:rsid w:val="6550314E"/>
    <w:rsid w:val="6565CF16"/>
    <w:rsid w:val="65D051E8"/>
    <w:rsid w:val="65D529FF"/>
    <w:rsid w:val="65EB7C2F"/>
    <w:rsid w:val="65FE94CB"/>
    <w:rsid w:val="66042A69"/>
    <w:rsid w:val="6627DEA3"/>
    <w:rsid w:val="665C9BFA"/>
    <w:rsid w:val="666B2ADC"/>
    <w:rsid w:val="66729073"/>
    <w:rsid w:val="66A82396"/>
    <w:rsid w:val="66BC12A1"/>
    <w:rsid w:val="66C7F80D"/>
    <w:rsid w:val="66CD869C"/>
    <w:rsid w:val="66E7B9A4"/>
    <w:rsid w:val="66F45223"/>
    <w:rsid w:val="66FA7D1D"/>
    <w:rsid w:val="66FB31AC"/>
    <w:rsid w:val="66FE0275"/>
    <w:rsid w:val="670F98FE"/>
    <w:rsid w:val="6719AA39"/>
    <w:rsid w:val="673A8EEC"/>
    <w:rsid w:val="67797C2F"/>
    <w:rsid w:val="678A1ACE"/>
    <w:rsid w:val="67B9954C"/>
    <w:rsid w:val="680B8D6A"/>
    <w:rsid w:val="680D0CC4"/>
    <w:rsid w:val="6840D4B4"/>
    <w:rsid w:val="6843B9D6"/>
    <w:rsid w:val="6872A25B"/>
    <w:rsid w:val="6899F35B"/>
    <w:rsid w:val="68C87979"/>
    <w:rsid w:val="68D05B01"/>
    <w:rsid w:val="691FC193"/>
    <w:rsid w:val="692E5A3E"/>
    <w:rsid w:val="69569603"/>
    <w:rsid w:val="698E3393"/>
    <w:rsid w:val="69F495B5"/>
    <w:rsid w:val="6A0E4F3A"/>
    <w:rsid w:val="6A218CF8"/>
    <w:rsid w:val="6A39A93F"/>
    <w:rsid w:val="6A741178"/>
    <w:rsid w:val="6A9075F8"/>
    <w:rsid w:val="6A94109C"/>
    <w:rsid w:val="6A9ED28F"/>
    <w:rsid w:val="6AA588FC"/>
    <w:rsid w:val="6AE43642"/>
    <w:rsid w:val="6AE9C188"/>
    <w:rsid w:val="6AF13B56"/>
    <w:rsid w:val="6AF850AE"/>
    <w:rsid w:val="6B163DC6"/>
    <w:rsid w:val="6B71DBDA"/>
    <w:rsid w:val="6B749C24"/>
    <w:rsid w:val="6BB355CB"/>
    <w:rsid w:val="6BE48A3D"/>
    <w:rsid w:val="6C0438C8"/>
    <w:rsid w:val="6C0739DA"/>
    <w:rsid w:val="6C0AE3A2"/>
    <w:rsid w:val="6C0FE64E"/>
    <w:rsid w:val="6C31576B"/>
    <w:rsid w:val="6C453248"/>
    <w:rsid w:val="6C5BD44C"/>
    <w:rsid w:val="6C7F7D81"/>
    <w:rsid w:val="6C847B52"/>
    <w:rsid w:val="6C8FCD15"/>
    <w:rsid w:val="6D10E738"/>
    <w:rsid w:val="6D3A43BC"/>
    <w:rsid w:val="6D7F593A"/>
    <w:rsid w:val="6DFAFEB5"/>
    <w:rsid w:val="6E217E44"/>
    <w:rsid w:val="6E867D64"/>
    <w:rsid w:val="6E875B2C"/>
    <w:rsid w:val="6EA2040F"/>
    <w:rsid w:val="6EA59672"/>
    <w:rsid w:val="6EB02F50"/>
    <w:rsid w:val="6EC15DC7"/>
    <w:rsid w:val="6EC39ED8"/>
    <w:rsid w:val="6F1332AD"/>
    <w:rsid w:val="6F24CFCB"/>
    <w:rsid w:val="6F250FCF"/>
    <w:rsid w:val="6F6D7BFF"/>
    <w:rsid w:val="6F9D4A7D"/>
    <w:rsid w:val="6FA14EBB"/>
    <w:rsid w:val="6FD9E0E8"/>
    <w:rsid w:val="6FE3F4CD"/>
    <w:rsid w:val="6FEF19D9"/>
    <w:rsid w:val="70278670"/>
    <w:rsid w:val="7059611B"/>
    <w:rsid w:val="705A12AA"/>
    <w:rsid w:val="7064EFA1"/>
    <w:rsid w:val="70A84420"/>
    <w:rsid w:val="70BB431B"/>
    <w:rsid w:val="70BC0BC9"/>
    <w:rsid w:val="7107D536"/>
    <w:rsid w:val="7109BEB9"/>
    <w:rsid w:val="7117BA8C"/>
    <w:rsid w:val="711B8C93"/>
    <w:rsid w:val="711F707F"/>
    <w:rsid w:val="7167B340"/>
    <w:rsid w:val="718D2C73"/>
    <w:rsid w:val="71A24184"/>
    <w:rsid w:val="71A415FC"/>
    <w:rsid w:val="71A43634"/>
    <w:rsid w:val="71FF055D"/>
    <w:rsid w:val="721A0A8B"/>
    <w:rsid w:val="72426E1C"/>
    <w:rsid w:val="72555284"/>
    <w:rsid w:val="726C81C9"/>
    <w:rsid w:val="726D3B60"/>
    <w:rsid w:val="72734AA5"/>
    <w:rsid w:val="72811C8D"/>
    <w:rsid w:val="72866629"/>
    <w:rsid w:val="72D51E73"/>
    <w:rsid w:val="732D28B8"/>
    <w:rsid w:val="7336CE4E"/>
    <w:rsid w:val="7337DE82"/>
    <w:rsid w:val="73441EEF"/>
    <w:rsid w:val="7345842A"/>
    <w:rsid w:val="73832480"/>
    <w:rsid w:val="7393C942"/>
    <w:rsid w:val="739701C1"/>
    <w:rsid w:val="739B1D48"/>
    <w:rsid w:val="73B088DF"/>
    <w:rsid w:val="73F91625"/>
    <w:rsid w:val="740083DF"/>
    <w:rsid w:val="74139196"/>
    <w:rsid w:val="74195480"/>
    <w:rsid w:val="7460EAF3"/>
    <w:rsid w:val="7489448F"/>
    <w:rsid w:val="751456C5"/>
    <w:rsid w:val="7574DB68"/>
    <w:rsid w:val="757FB973"/>
    <w:rsid w:val="7597028B"/>
    <w:rsid w:val="75DD3C21"/>
    <w:rsid w:val="7601E905"/>
    <w:rsid w:val="760A7FF4"/>
    <w:rsid w:val="761765B7"/>
    <w:rsid w:val="763E2BC8"/>
    <w:rsid w:val="76442CC6"/>
    <w:rsid w:val="76590619"/>
    <w:rsid w:val="768AB101"/>
    <w:rsid w:val="768ECCC6"/>
    <w:rsid w:val="769C244C"/>
    <w:rsid w:val="76E6DEA2"/>
    <w:rsid w:val="7702897A"/>
    <w:rsid w:val="774A2621"/>
    <w:rsid w:val="77663E92"/>
    <w:rsid w:val="7776C55E"/>
    <w:rsid w:val="777DEC4C"/>
    <w:rsid w:val="782825D8"/>
    <w:rsid w:val="78549E13"/>
    <w:rsid w:val="7865F60C"/>
    <w:rsid w:val="7880C075"/>
    <w:rsid w:val="78974DA7"/>
    <w:rsid w:val="78B60E14"/>
    <w:rsid w:val="78C35AA6"/>
    <w:rsid w:val="78D18782"/>
    <w:rsid w:val="7900D9AC"/>
    <w:rsid w:val="791B754C"/>
    <w:rsid w:val="792FEAD2"/>
    <w:rsid w:val="792FF257"/>
    <w:rsid w:val="79321C26"/>
    <w:rsid w:val="79438FA8"/>
    <w:rsid w:val="795F60B8"/>
    <w:rsid w:val="79B68575"/>
    <w:rsid w:val="79E7B15F"/>
    <w:rsid w:val="7A828A67"/>
    <w:rsid w:val="7A9EEC1A"/>
    <w:rsid w:val="7AA9B8B9"/>
    <w:rsid w:val="7ABB9341"/>
    <w:rsid w:val="7ADEB29B"/>
    <w:rsid w:val="7AFB8CA7"/>
    <w:rsid w:val="7B29F375"/>
    <w:rsid w:val="7B2D9C12"/>
    <w:rsid w:val="7B35C894"/>
    <w:rsid w:val="7B387A4C"/>
    <w:rsid w:val="7B478AA4"/>
    <w:rsid w:val="7B92A946"/>
    <w:rsid w:val="7BD09C9B"/>
    <w:rsid w:val="7BD181BF"/>
    <w:rsid w:val="7BEC31AA"/>
    <w:rsid w:val="7C1D4271"/>
    <w:rsid w:val="7C228C8F"/>
    <w:rsid w:val="7C3D2743"/>
    <w:rsid w:val="7C46DD47"/>
    <w:rsid w:val="7CADFA74"/>
    <w:rsid w:val="7CCBEE9F"/>
    <w:rsid w:val="7CF7F928"/>
    <w:rsid w:val="7D3DFAAF"/>
    <w:rsid w:val="7D3E5E30"/>
    <w:rsid w:val="7D8917C7"/>
    <w:rsid w:val="7D891DD7"/>
    <w:rsid w:val="7DA1AB00"/>
    <w:rsid w:val="7DADF809"/>
    <w:rsid w:val="7E0C0E2E"/>
    <w:rsid w:val="7E1994E1"/>
    <w:rsid w:val="7E204F60"/>
    <w:rsid w:val="7E43C5D7"/>
    <w:rsid w:val="7E5C5383"/>
    <w:rsid w:val="7E613974"/>
    <w:rsid w:val="7E645D76"/>
    <w:rsid w:val="7E7D40DF"/>
    <w:rsid w:val="7E803C37"/>
    <w:rsid w:val="7E8DDD67"/>
    <w:rsid w:val="7EAC9BED"/>
    <w:rsid w:val="7F3ED44A"/>
    <w:rsid w:val="7F4AA7CD"/>
    <w:rsid w:val="7FA09DA8"/>
    <w:rsid w:val="7FDD7558"/>
    <w:rsid w:val="7FE3FDA8"/>
    <w:rsid w:val="7FF6C8D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52AA3A"/>
  <w15:chartTrackingRefBased/>
  <w15:docId w15:val="{88836DD9-78D3-4592-AEB1-0AD7B1787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2"/>
      <w:szCs w:val="22"/>
      <w:lang w:val="es-ES"/>
    </w:rPr>
  </w:style>
  <w:style w:type="paragraph" w:styleId="Heading1">
    <w:name w:val="heading 1"/>
    <w:basedOn w:val="Normal"/>
    <w:next w:val="Normal"/>
    <w:link w:val="Heading1Char"/>
    <w:uiPriority w:val="9"/>
    <w:qFormat/>
    <w:rsid w:val="001266B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qFormat/>
    <w:rsid w:val="001266BC"/>
    <w:pPr>
      <w:keepNext/>
      <w:keepLines/>
      <w:spacing w:before="200"/>
      <w:outlineLvl w:val="1"/>
    </w:pPr>
    <w:rPr>
      <w:rFonts w:ascii="Cambria" w:eastAsia="Times New Roman" w:hAnsi="Cambria"/>
      <w:b/>
      <w:bCs/>
      <w:color w:val="4F81BD"/>
      <w:sz w:val="26"/>
      <w:szCs w:val="26"/>
    </w:rPr>
  </w:style>
  <w:style w:type="paragraph" w:styleId="Heading3">
    <w:name w:val="heading 3"/>
    <w:basedOn w:val="Normal"/>
    <w:link w:val="Heading3Char"/>
    <w:uiPriority w:val="9"/>
    <w:qFormat/>
    <w:rsid w:val="001266BC"/>
    <w:pPr>
      <w:spacing w:before="100" w:beforeAutospacing="1" w:after="100" w:afterAutospacing="1"/>
      <w:jc w:val="left"/>
      <w:outlineLvl w:val="2"/>
    </w:pPr>
    <w:rPr>
      <w:rFonts w:ascii="Times New Roman" w:eastAsia="Times New Roman" w:hAnsi="Times New Roman"/>
      <w:b/>
      <w:bCs/>
      <w:sz w:val="27"/>
      <w:szCs w:val="27"/>
      <w:lang w:val="en-US"/>
    </w:rPr>
  </w:style>
  <w:style w:type="paragraph" w:styleId="Heading4">
    <w:name w:val="heading 4"/>
    <w:basedOn w:val="Normal"/>
    <w:next w:val="Normal"/>
    <w:link w:val="Heading4Char"/>
    <w:uiPriority w:val="9"/>
    <w:qFormat/>
    <w:rsid w:val="00E55A17"/>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DC604C"/>
    <w:pPr>
      <w:ind w:left="720"/>
      <w:contextualSpacing/>
    </w:pPr>
  </w:style>
  <w:style w:type="character" w:customStyle="1" w:styleId="Heading3Char">
    <w:name w:val="Heading 3 Char"/>
    <w:link w:val="Heading3"/>
    <w:uiPriority w:val="9"/>
    <w:rsid w:val="001266BC"/>
    <w:rPr>
      <w:rFonts w:ascii="Times New Roman" w:eastAsia="Times New Roman" w:hAnsi="Times New Roman" w:cs="Times New Roman"/>
      <w:b/>
      <w:bCs/>
      <w:sz w:val="27"/>
      <w:szCs w:val="27"/>
      <w:lang w:val="en-US"/>
    </w:rPr>
  </w:style>
  <w:style w:type="character" w:customStyle="1" w:styleId="mw-headline">
    <w:name w:val="mw-headline"/>
    <w:basedOn w:val="DefaultParagraphFont"/>
    <w:rsid w:val="001266BC"/>
  </w:style>
  <w:style w:type="paragraph" w:styleId="NormalWeb">
    <w:name w:val="Normal (Web)"/>
    <w:basedOn w:val="Normal"/>
    <w:uiPriority w:val="99"/>
    <w:unhideWhenUsed/>
    <w:rsid w:val="001266BC"/>
    <w:pPr>
      <w:spacing w:before="100" w:beforeAutospacing="1" w:after="100" w:afterAutospacing="1"/>
      <w:jc w:val="left"/>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266BC"/>
  </w:style>
  <w:style w:type="character" w:styleId="Hyperlink">
    <w:name w:val="Hyperlink"/>
    <w:uiPriority w:val="99"/>
    <w:unhideWhenUsed/>
    <w:rsid w:val="001266BC"/>
    <w:rPr>
      <w:color w:val="0000FF"/>
      <w:u w:val="single"/>
    </w:rPr>
  </w:style>
  <w:style w:type="character" w:customStyle="1" w:styleId="editsection">
    <w:name w:val="editsection"/>
    <w:basedOn w:val="DefaultParagraphFont"/>
    <w:rsid w:val="001266BC"/>
  </w:style>
  <w:style w:type="character" w:customStyle="1" w:styleId="Heading1Char">
    <w:name w:val="Heading 1 Char"/>
    <w:link w:val="Heading1"/>
    <w:uiPriority w:val="9"/>
    <w:rsid w:val="001266BC"/>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266BC"/>
    <w:rPr>
      <w:rFonts w:ascii="Cambria" w:eastAsia="Times New Roman" w:hAnsi="Cambria" w:cs="Times New Roman"/>
      <w:b/>
      <w:bCs/>
      <w:color w:val="4F81BD"/>
      <w:sz w:val="26"/>
      <w:szCs w:val="26"/>
    </w:rPr>
  </w:style>
  <w:style w:type="paragraph" w:customStyle="1" w:styleId="entradilla">
    <w:name w:val="entradilla"/>
    <w:basedOn w:val="Normal"/>
    <w:rsid w:val="001266BC"/>
    <w:pPr>
      <w:spacing w:before="100" w:beforeAutospacing="1" w:after="100" w:afterAutospacing="1"/>
      <w:jc w:val="left"/>
    </w:pPr>
    <w:rPr>
      <w:rFonts w:ascii="Times New Roman" w:eastAsia="Times New Roman" w:hAnsi="Times New Roman"/>
      <w:sz w:val="24"/>
      <w:szCs w:val="24"/>
      <w:lang w:val="en-US"/>
    </w:rPr>
  </w:style>
  <w:style w:type="character" w:styleId="Emphasis">
    <w:name w:val="Emphasis"/>
    <w:uiPriority w:val="20"/>
    <w:qFormat/>
    <w:rsid w:val="001266BC"/>
    <w:rPr>
      <w:i/>
      <w:iCs/>
    </w:rPr>
  </w:style>
  <w:style w:type="character" w:styleId="Strong">
    <w:name w:val="Strong"/>
    <w:uiPriority w:val="22"/>
    <w:qFormat/>
    <w:rsid w:val="001266BC"/>
    <w:rPr>
      <w:b/>
      <w:bCs/>
    </w:rPr>
  </w:style>
  <w:style w:type="paragraph" w:styleId="BalloonText">
    <w:name w:val="Balloon Text"/>
    <w:basedOn w:val="Normal"/>
    <w:link w:val="BalloonTextChar"/>
    <w:uiPriority w:val="99"/>
    <w:semiHidden/>
    <w:unhideWhenUsed/>
    <w:rsid w:val="001266BC"/>
    <w:rPr>
      <w:rFonts w:ascii="Tahoma" w:hAnsi="Tahoma" w:cs="Tahoma"/>
      <w:sz w:val="16"/>
      <w:szCs w:val="16"/>
    </w:rPr>
  </w:style>
  <w:style w:type="character" w:customStyle="1" w:styleId="BalloonTextChar">
    <w:name w:val="Balloon Text Char"/>
    <w:link w:val="BalloonText"/>
    <w:uiPriority w:val="99"/>
    <w:semiHidden/>
    <w:rsid w:val="001266BC"/>
    <w:rPr>
      <w:rFonts w:ascii="Tahoma" w:hAnsi="Tahoma" w:cs="Tahoma"/>
      <w:sz w:val="16"/>
      <w:szCs w:val="16"/>
    </w:rPr>
  </w:style>
  <w:style w:type="character" w:customStyle="1" w:styleId="ilad">
    <w:name w:val="il_ad"/>
    <w:basedOn w:val="DefaultParagraphFont"/>
    <w:rsid w:val="00A635E0"/>
  </w:style>
  <w:style w:type="character" w:customStyle="1" w:styleId="toctoggle">
    <w:name w:val="toctoggle"/>
    <w:basedOn w:val="DefaultParagraphFont"/>
    <w:rsid w:val="00A635E0"/>
  </w:style>
  <w:style w:type="character" w:customStyle="1" w:styleId="tocnumber">
    <w:name w:val="tocnumber"/>
    <w:basedOn w:val="DefaultParagraphFont"/>
    <w:rsid w:val="00A635E0"/>
  </w:style>
  <w:style w:type="character" w:customStyle="1" w:styleId="toctext">
    <w:name w:val="toctext"/>
    <w:basedOn w:val="DefaultParagraphFont"/>
    <w:rsid w:val="00A635E0"/>
  </w:style>
  <w:style w:type="character" w:customStyle="1" w:styleId="entry-date">
    <w:name w:val="entry-date"/>
    <w:basedOn w:val="DefaultParagraphFont"/>
    <w:rsid w:val="00A635E0"/>
  </w:style>
  <w:style w:type="character" w:customStyle="1" w:styleId="meta-sep">
    <w:name w:val="meta-sep"/>
    <w:basedOn w:val="DefaultParagraphFont"/>
    <w:rsid w:val="00A635E0"/>
  </w:style>
  <w:style w:type="character" w:customStyle="1" w:styleId="post-content">
    <w:name w:val="post-content"/>
    <w:basedOn w:val="DefaultParagraphFont"/>
    <w:rsid w:val="00A635E0"/>
  </w:style>
  <w:style w:type="character" w:customStyle="1" w:styleId="urlads">
    <w:name w:val="urlads"/>
    <w:basedOn w:val="DefaultParagraphFont"/>
    <w:rsid w:val="00A635E0"/>
  </w:style>
  <w:style w:type="character" w:customStyle="1" w:styleId="desc">
    <w:name w:val="desc"/>
    <w:basedOn w:val="DefaultParagraphFont"/>
    <w:rsid w:val="00A635E0"/>
  </w:style>
  <w:style w:type="character" w:customStyle="1" w:styleId="Heading4Char">
    <w:name w:val="Heading 4 Char"/>
    <w:link w:val="Heading4"/>
    <w:uiPriority w:val="9"/>
    <w:semiHidden/>
    <w:rsid w:val="00E55A17"/>
    <w:rPr>
      <w:rFonts w:ascii="Cambria" w:eastAsia="Times New Roman" w:hAnsi="Cambria" w:cs="Times New Roman"/>
      <w:b/>
      <w:bCs/>
      <w:i/>
      <w:iCs/>
      <w:color w:val="4F81BD"/>
    </w:rPr>
  </w:style>
  <w:style w:type="paragraph" w:styleId="BodyTextIndent">
    <w:name w:val="Body Text Indent"/>
    <w:basedOn w:val="Normal"/>
    <w:link w:val="BodyTextIndentChar"/>
    <w:rsid w:val="00E55A17"/>
    <w:pPr>
      <w:spacing w:before="100" w:beforeAutospacing="1" w:after="100" w:afterAutospacing="1" w:line="480" w:lineRule="auto"/>
      <w:ind w:firstLine="360"/>
    </w:pPr>
    <w:rPr>
      <w:rFonts w:ascii="Times" w:eastAsia="Times New Roman" w:hAnsi="Times" w:cs="Arial Unicode MS"/>
      <w:sz w:val="24"/>
      <w:szCs w:val="20"/>
    </w:rPr>
  </w:style>
  <w:style w:type="character" w:customStyle="1" w:styleId="BodyTextIndentChar">
    <w:name w:val="Body Text Indent Char"/>
    <w:link w:val="BodyTextIndent"/>
    <w:rsid w:val="00E55A17"/>
    <w:rPr>
      <w:rFonts w:ascii="Times" w:eastAsia="Times New Roman" w:hAnsi="Times" w:cs="Arial Unicode MS"/>
      <w:sz w:val="24"/>
      <w:szCs w:val="20"/>
    </w:rPr>
  </w:style>
  <w:style w:type="paragraph" w:styleId="BodyText">
    <w:name w:val="Body Text"/>
    <w:basedOn w:val="Normal"/>
    <w:link w:val="BodyTextChar"/>
    <w:uiPriority w:val="99"/>
    <w:unhideWhenUsed/>
    <w:rsid w:val="00E55A17"/>
    <w:pPr>
      <w:spacing w:after="120"/>
    </w:pPr>
  </w:style>
  <w:style w:type="character" w:customStyle="1" w:styleId="BodyTextChar">
    <w:name w:val="Body Text Char"/>
    <w:basedOn w:val="DefaultParagraphFont"/>
    <w:link w:val="BodyText"/>
    <w:uiPriority w:val="99"/>
    <w:rsid w:val="00E55A17"/>
  </w:style>
  <w:style w:type="paragraph" w:styleId="Header">
    <w:name w:val="header"/>
    <w:basedOn w:val="Normal"/>
    <w:link w:val="HeaderChar"/>
    <w:rsid w:val="00F344E8"/>
    <w:pPr>
      <w:tabs>
        <w:tab w:val="center" w:pos="4320"/>
        <w:tab w:val="right" w:pos="8640"/>
      </w:tabs>
      <w:jc w:val="left"/>
    </w:pPr>
    <w:rPr>
      <w:rFonts w:ascii="Times New Roman" w:eastAsia="Times New Roman" w:hAnsi="Times New Roman"/>
      <w:sz w:val="24"/>
      <w:szCs w:val="20"/>
      <w:lang w:val="en-US"/>
    </w:rPr>
  </w:style>
  <w:style w:type="character" w:customStyle="1" w:styleId="HeaderChar">
    <w:name w:val="Header Char"/>
    <w:link w:val="Header"/>
    <w:rsid w:val="00F344E8"/>
    <w:rPr>
      <w:rFonts w:ascii="Times New Roman" w:eastAsia="Times New Roman" w:hAnsi="Times New Roman" w:cs="Times New Roman"/>
      <w:sz w:val="24"/>
      <w:szCs w:val="20"/>
      <w:lang w:val="en-US"/>
    </w:rPr>
  </w:style>
  <w:style w:type="character" w:styleId="PageNumber">
    <w:name w:val="page number"/>
    <w:basedOn w:val="DefaultParagraphFont"/>
    <w:rsid w:val="00F344E8"/>
  </w:style>
  <w:style w:type="paragraph" w:customStyle="1" w:styleId="Title2">
    <w:name w:val="Title2"/>
    <w:basedOn w:val="Normal"/>
    <w:next w:val="Normal"/>
    <w:rsid w:val="00F344E8"/>
    <w:pPr>
      <w:tabs>
        <w:tab w:val="left" w:pos="648"/>
        <w:tab w:val="right" w:pos="7776"/>
        <w:tab w:val="left" w:pos="7848"/>
      </w:tabs>
      <w:jc w:val="left"/>
    </w:pPr>
    <w:rPr>
      <w:rFonts w:ascii="Courier New" w:eastAsia="Times New Roman" w:hAnsi="Courier New" w:cs="Courier New"/>
      <w:sz w:val="24"/>
      <w:szCs w:val="24"/>
    </w:rPr>
  </w:style>
  <w:style w:type="paragraph" w:styleId="Footer">
    <w:name w:val="footer"/>
    <w:basedOn w:val="Normal"/>
    <w:link w:val="FooterChar"/>
    <w:rsid w:val="00F344E8"/>
    <w:pPr>
      <w:tabs>
        <w:tab w:val="center" w:pos="4320"/>
        <w:tab w:val="right" w:pos="8640"/>
      </w:tabs>
      <w:jc w:val="left"/>
    </w:pPr>
    <w:rPr>
      <w:rFonts w:ascii="Courier New" w:eastAsia="Times New Roman" w:hAnsi="Courier New" w:cs="Courier New"/>
      <w:sz w:val="24"/>
      <w:szCs w:val="24"/>
    </w:rPr>
  </w:style>
  <w:style w:type="character" w:customStyle="1" w:styleId="FooterChar">
    <w:name w:val="Footer Char"/>
    <w:link w:val="Footer"/>
    <w:rsid w:val="00F344E8"/>
    <w:rPr>
      <w:rFonts w:ascii="Courier New" w:eastAsia="Times New Roman" w:hAnsi="Courier New" w:cs="Courier New"/>
      <w:sz w:val="24"/>
      <w:szCs w:val="24"/>
    </w:rPr>
  </w:style>
  <w:style w:type="paragraph" w:customStyle="1" w:styleId="stynormal">
    <w:name w:val="stynormal"/>
    <w:basedOn w:val="Normal"/>
    <w:rsid w:val="00F344E8"/>
    <w:pPr>
      <w:jc w:val="left"/>
    </w:pPr>
    <w:rPr>
      <w:rFonts w:ascii="Times New Roman" w:eastAsia="Times New Roman" w:hAnsi="Times New Roman"/>
      <w:sz w:val="18"/>
      <w:szCs w:val="18"/>
      <w:lang w:val="en-US"/>
    </w:rPr>
  </w:style>
  <w:style w:type="paragraph" w:customStyle="1" w:styleId="Section">
    <w:name w:val="Section"/>
    <w:rsid w:val="00F344E8"/>
    <w:pPr>
      <w:widowControl w:val="0"/>
      <w:autoSpaceDE w:val="0"/>
      <w:autoSpaceDN w:val="0"/>
      <w:adjustRightInd w:val="0"/>
      <w:spacing w:before="180" w:after="180"/>
      <w:ind w:firstLine="360"/>
      <w:jc w:val="both"/>
    </w:pPr>
    <w:rPr>
      <w:rFonts w:ascii="Times New Roman" w:eastAsia="Times New Roman" w:hAnsi="Times New Roman"/>
      <w:b/>
      <w:bCs/>
      <w:sz w:val="24"/>
      <w:szCs w:val="24"/>
    </w:rPr>
  </w:style>
  <w:style w:type="paragraph" w:customStyle="1" w:styleId="CodeSegment">
    <w:name w:val="Code Segment"/>
    <w:rsid w:val="00F344E8"/>
    <w:pPr>
      <w:widowControl w:val="0"/>
      <w:autoSpaceDE w:val="0"/>
      <w:autoSpaceDN w:val="0"/>
      <w:adjustRightInd w:val="0"/>
      <w:jc w:val="both"/>
    </w:pPr>
    <w:rPr>
      <w:rFonts w:ascii="Times New Roman" w:eastAsia="Times New Roman" w:hAnsi="Times New Roman"/>
      <w:vanish/>
      <w:sz w:val="8"/>
      <w:szCs w:val="8"/>
    </w:rPr>
  </w:style>
  <w:style w:type="paragraph" w:customStyle="1" w:styleId="sectext">
    <w:name w:val="sectext"/>
    <w:rsid w:val="00F344E8"/>
    <w:pPr>
      <w:widowControl w:val="0"/>
      <w:autoSpaceDE w:val="0"/>
      <w:autoSpaceDN w:val="0"/>
      <w:adjustRightInd w:val="0"/>
    </w:pPr>
    <w:rPr>
      <w:rFonts w:ascii="Times New Roman" w:eastAsia="Times New Roman" w:hAnsi="Times New Roman"/>
      <w:sz w:val="24"/>
      <w:szCs w:val="24"/>
    </w:rPr>
  </w:style>
  <w:style w:type="character" w:styleId="LineNumber">
    <w:name w:val="line number"/>
    <w:basedOn w:val="DefaultParagraphFont"/>
    <w:uiPriority w:val="99"/>
    <w:semiHidden/>
    <w:unhideWhenUsed/>
    <w:rsid w:val="00F344E8"/>
  </w:style>
  <w:style w:type="character" w:customStyle="1" w:styleId="chemf">
    <w:name w:val="chemf"/>
    <w:basedOn w:val="DefaultParagraphFont"/>
    <w:rsid w:val="002A30ED"/>
  </w:style>
  <w:style w:type="paragraph" w:customStyle="1" w:styleId="MediumShading1-Accent11">
    <w:name w:val="Medium Shading 1 - Accent 11"/>
    <w:uiPriority w:val="99"/>
    <w:qFormat/>
    <w:rsid w:val="006A7FE9"/>
    <w:rPr>
      <w:rFonts w:eastAsia="Times New Roman"/>
      <w:sz w:val="22"/>
      <w:szCs w:val="22"/>
      <w:lang w:val="es-PR"/>
    </w:rPr>
  </w:style>
  <w:style w:type="character" w:styleId="CommentReference">
    <w:name w:val="annotation reference"/>
    <w:uiPriority w:val="99"/>
    <w:semiHidden/>
    <w:unhideWhenUsed/>
    <w:rsid w:val="00AB1E5B"/>
    <w:rPr>
      <w:sz w:val="16"/>
      <w:szCs w:val="16"/>
    </w:rPr>
  </w:style>
  <w:style w:type="paragraph" w:styleId="CommentText">
    <w:name w:val="annotation text"/>
    <w:basedOn w:val="Normal"/>
    <w:link w:val="CommentTextChar"/>
    <w:uiPriority w:val="99"/>
    <w:unhideWhenUsed/>
    <w:rsid w:val="00AB1E5B"/>
    <w:pPr>
      <w:jc w:val="left"/>
    </w:pPr>
    <w:rPr>
      <w:rFonts w:ascii="Times New Roman" w:eastAsia="SimSun" w:hAnsi="Times New Roman"/>
      <w:sz w:val="20"/>
      <w:szCs w:val="20"/>
    </w:rPr>
  </w:style>
  <w:style w:type="character" w:customStyle="1" w:styleId="CommentTextChar">
    <w:name w:val="Comment Text Char"/>
    <w:link w:val="CommentText"/>
    <w:uiPriority w:val="99"/>
    <w:rsid w:val="00AB1E5B"/>
    <w:rPr>
      <w:rFonts w:ascii="Times New Roman" w:eastAsia="SimSun" w:hAnsi="Times New Roman" w:cs="Times New Roman"/>
      <w:sz w:val="20"/>
      <w:szCs w:val="20"/>
    </w:rPr>
  </w:style>
  <w:style w:type="paragraph" w:customStyle="1" w:styleId="Default">
    <w:name w:val="Default"/>
    <w:rsid w:val="00AB1E5B"/>
    <w:pPr>
      <w:autoSpaceDE w:val="0"/>
      <w:autoSpaceDN w:val="0"/>
      <w:adjustRightInd w:val="0"/>
    </w:pPr>
    <w:rPr>
      <w:rFonts w:ascii="Times New Roman" w:hAnsi="Times New Roman"/>
      <w:color w:val="000000"/>
      <w:sz w:val="24"/>
      <w:szCs w:val="24"/>
    </w:rPr>
  </w:style>
  <w:style w:type="paragraph" w:styleId="CommentSubject">
    <w:name w:val="annotation subject"/>
    <w:basedOn w:val="CommentText"/>
    <w:next w:val="CommentText"/>
    <w:link w:val="CommentSubjectChar"/>
    <w:uiPriority w:val="99"/>
    <w:semiHidden/>
    <w:unhideWhenUsed/>
    <w:rsid w:val="00A53C56"/>
    <w:pPr>
      <w:jc w:val="both"/>
    </w:pPr>
    <w:rPr>
      <w:rFonts w:ascii="Calibri" w:eastAsia="Calibri" w:hAnsi="Calibri"/>
      <w:b/>
      <w:bCs/>
    </w:rPr>
  </w:style>
  <w:style w:type="character" w:customStyle="1" w:styleId="CommentSubjectChar">
    <w:name w:val="Comment Subject Char"/>
    <w:link w:val="CommentSubject"/>
    <w:uiPriority w:val="99"/>
    <w:semiHidden/>
    <w:rsid w:val="00A53C56"/>
    <w:rPr>
      <w:rFonts w:ascii="Times New Roman" w:eastAsia="SimSun" w:hAnsi="Times New Roman" w:cs="Times New Roman"/>
      <w:b/>
      <w:bCs/>
      <w:sz w:val="20"/>
      <w:szCs w:val="20"/>
      <w:lang w:val="es-ES"/>
    </w:rPr>
  </w:style>
  <w:style w:type="paragraph" w:styleId="ListBullet">
    <w:name w:val="List Bullet"/>
    <w:basedOn w:val="Normal"/>
    <w:uiPriority w:val="9"/>
    <w:qFormat/>
    <w:rsid w:val="0049087D"/>
    <w:pPr>
      <w:numPr>
        <w:numId w:val="30"/>
      </w:numPr>
      <w:spacing w:after="120" w:line="259" w:lineRule="auto"/>
      <w:jc w:val="left"/>
    </w:pPr>
    <w:rPr>
      <w:color w:val="595959"/>
      <w:sz w:val="30"/>
      <w:szCs w:val="30"/>
      <w:lang w:val="en-US"/>
    </w:rPr>
  </w:style>
  <w:style w:type="paragraph" w:styleId="ListParagraph">
    <w:name w:val="List Paragraph"/>
    <w:basedOn w:val="Normal"/>
    <w:uiPriority w:val="34"/>
    <w:qFormat/>
    <w:rsid w:val="21509C28"/>
    <w:pPr>
      <w:ind w:left="720"/>
      <w:contextualSpacing/>
    </w:pPr>
  </w:style>
  <w:style w:type="paragraph" w:styleId="FootnoteText">
    <w:name w:val="footnote text"/>
    <w:basedOn w:val="Normal"/>
    <w:link w:val="FootnoteTextChar"/>
    <w:uiPriority w:val="99"/>
    <w:semiHidden/>
    <w:unhideWhenUsed/>
    <w:rsid w:val="005B02F0"/>
    <w:pPr>
      <w:jc w:val="left"/>
    </w:pPr>
    <w:rPr>
      <w:rFonts w:ascii="Times New Roman" w:eastAsia="Times New Roman" w:hAnsi="Times New Roman"/>
      <w:sz w:val="20"/>
      <w:szCs w:val="20"/>
      <w:lang w:val="es-PR"/>
    </w:rPr>
  </w:style>
  <w:style w:type="character" w:customStyle="1" w:styleId="FootnoteTextChar">
    <w:name w:val="Footnote Text Char"/>
    <w:basedOn w:val="DefaultParagraphFont"/>
    <w:link w:val="FootnoteText"/>
    <w:uiPriority w:val="99"/>
    <w:semiHidden/>
    <w:rsid w:val="005B02F0"/>
    <w:rPr>
      <w:rFonts w:ascii="Times New Roman" w:eastAsia="Times New Roman" w:hAnsi="Times New Roman"/>
      <w:lang w:val="es-PR"/>
    </w:rPr>
  </w:style>
  <w:style w:type="character" w:styleId="FootnoteReference">
    <w:name w:val="footnote reference"/>
    <w:basedOn w:val="DefaultParagraphFont"/>
    <w:uiPriority w:val="99"/>
    <w:semiHidden/>
    <w:unhideWhenUsed/>
    <w:rsid w:val="005B02F0"/>
    <w:rPr>
      <w:vertAlign w:val="superscript"/>
    </w:rPr>
  </w:style>
  <w:style w:type="character" w:styleId="UnresolvedMention">
    <w:name w:val="Unresolved Mention"/>
    <w:basedOn w:val="DefaultParagraphFont"/>
    <w:uiPriority w:val="99"/>
    <w:semiHidden/>
    <w:unhideWhenUsed/>
    <w:rsid w:val="005C79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9672">
      <w:bodyDiv w:val="1"/>
      <w:marLeft w:val="0"/>
      <w:marRight w:val="0"/>
      <w:marTop w:val="0"/>
      <w:marBottom w:val="0"/>
      <w:divBdr>
        <w:top w:val="none" w:sz="0" w:space="0" w:color="auto"/>
        <w:left w:val="none" w:sz="0" w:space="0" w:color="auto"/>
        <w:bottom w:val="none" w:sz="0" w:space="0" w:color="auto"/>
        <w:right w:val="none" w:sz="0" w:space="0" w:color="auto"/>
      </w:divBdr>
      <w:divsChild>
        <w:div w:id="256059381">
          <w:marLeft w:val="0"/>
          <w:marRight w:val="0"/>
          <w:marTop w:val="0"/>
          <w:marBottom w:val="203"/>
          <w:divBdr>
            <w:top w:val="none" w:sz="0" w:space="0" w:color="auto"/>
            <w:left w:val="none" w:sz="0" w:space="0" w:color="auto"/>
            <w:bottom w:val="none" w:sz="0" w:space="0" w:color="auto"/>
            <w:right w:val="none" w:sz="0" w:space="0" w:color="auto"/>
          </w:divBdr>
          <w:divsChild>
            <w:div w:id="1113094584">
              <w:marLeft w:val="304"/>
              <w:marRight w:val="0"/>
              <w:marTop w:val="0"/>
              <w:marBottom w:val="304"/>
              <w:divBdr>
                <w:top w:val="none" w:sz="0" w:space="0" w:color="auto"/>
                <w:left w:val="none" w:sz="0" w:space="0" w:color="auto"/>
                <w:bottom w:val="none" w:sz="0" w:space="0" w:color="auto"/>
                <w:right w:val="none" w:sz="0" w:space="0" w:color="auto"/>
              </w:divBdr>
              <w:divsChild>
                <w:div w:id="808791472">
                  <w:marLeft w:val="0"/>
                  <w:marRight w:val="0"/>
                  <w:marTop w:val="0"/>
                  <w:marBottom w:val="0"/>
                  <w:divBdr>
                    <w:top w:val="none" w:sz="0" w:space="0" w:color="auto"/>
                    <w:left w:val="none" w:sz="0" w:space="0" w:color="auto"/>
                    <w:bottom w:val="none" w:sz="0" w:space="0" w:color="auto"/>
                    <w:right w:val="none" w:sz="0" w:space="0" w:color="auto"/>
                  </w:divBdr>
                  <w:divsChild>
                    <w:div w:id="10646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8933">
              <w:marLeft w:val="0"/>
              <w:marRight w:val="0"/>
              <w:marTop w:val="101"/>
              <w:marBottom w:val="101"/>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none" w:sz="0" w:space="0" w:color="auto"/>
                    <w:bottom w:val="none" w:sz="0" w:space="0" w:color="auto"/>
                    <w:right w:val="none" w:sz="0" w:space="0" w:color="auto"/>
                  </w:divBdr>
                  <w:divsChild>
                    <w:div w:id="1148475534">
                      <w:marLeft w:val="0"/>
                      <w:marRight w:val="0"/>
                      <w:marTop w:val="0"/>
                      <w:marBottom w:val="0"/>
                      <w:divBdr>
                        <w:top w:val="none" w:sz="0" w:space="0" w:color="auto"/>
                        <w:left w:val="none" w:sz="0" w:space="0" w:color="auto"/>
                        <w:bottom w:val="none" w:sz="0" w:space="0" w:color="auto"/>
                        <w:right w:val="none" w:sz="0" w:space="0" w:color="auto"/>
                      </w:divBdr>
                      <w:divsChild>
                        <w:div w:id="70621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0588">
          <w:marLeft w:val="0"/>
          <w:marRight w:val="0"/>
          <w:marTop w:val="0"/>
          <w:marBottom w:val="0"/>
          <w:divBdr>
            <w:top w:val="none" w:sz="0" w:space="0" w:color="auto"/>
            <w:left w:val="none" w:sz="0" w:space="0" w:color="auto"/>
            <w:bottom w:val="none" w:sz="0" w:space="0" w:color="auto"/>
            <w:right w:val="none" w:sz="0" w:space="0" w:color="auto"/>
          </w:divBdr>
        </w:div>
      </w:divsChild>
    </w:div>
    <w:div w:id="296184639">
      <w:bodyDiv w:val="1"/>
      <w:marLeft w:val="0"/>
      <w:marRight w:val="0"/>
      <w:marTop w:val="0"/>
      <w:marBottom w:val="0"/>
      <w:divBdr>
        <w:top w:val="none" w:sz="0" w:space="0" w:color="auto"/>
        <w:left w:val="none" w:sz="0" w:space="0" w:color="auto"/>
        <w:bottom w:val="none" w:sz="0" w:space="0" w:color="auto"/>
        <w:right w:val="none" w:sz="0" w:space="0" w:color="auto"/>
      </w:divBdr>
    </w:div>
    <w:div w:id="317923862">
      <w:bodyDiv w:val="1"/>
      <w:marLeft w:val="0"/>
      <w:marRight w:val="0"/>
      <w:marTop w:val="0"/>
      <w:marBottom w:val="0"/>
      <w:divBdr>
        <w:top w:val="none" w:sz="0" w:space="0" w:color="auto"/>
        <w:left w:val="none" w:sz="0" w:space="0" w:color="auto"/>
        <w:bottom w:val="none" w:sz="0" w:space="0" w:color="auto"/>
        <w:right w:val="none" w:sz="0" w:space="0" w:color="auto"/>
      </w:divBdr>
    </w:div>
    <w:div w:id="666709244">
      <w:bodyDiv w:val="1"/>
      <w:marLeft w:val="0"/>
      <w:marRight w:val="0"/>
      <w:marTop w:val="0"/>
      <w:marBottom w:val="0"/>
      <w:divBdr>
        <w:top w:val="none" w:sz="0" w:space="0" w:color="auto"/>
        <w:left w:val="none" w:sz="0" w:space="0" w:color="auto"/>
        <w:bottom w:val="none" w:sz="0" w:space="0" w:color="auto"/>
        <w:right w:val="none" w:sz="0" w:space="0" w:color="auto"/>
      </w:divBdr>
      <w:divsChild>
        <w:div w:id="547957837">
          <w:marLeft w:val="0"/>
          <w:marRight w:val="0"/>
          <w:marTop w:val="0"/>
          <w:marBottom w:val="0"/>
          <w:divBdr>
            <w:top w:val="none" w:sz="0" w:space="0" w:color="auto"/>
            <w:left w:val="none" w:sz="0" w:space="0" w:color="auto"/>
            <w:bottom w:val="none" w:sz="0" w:space="0" w:color="auto"/>
            <w:right w:val="none" w:sz="0" w:space="0" w:color="auto"/>
          </w:divBdr>
        </w:div>
      </w:divsChild>
    </w:div>
    <w:div w:id="779765875">
      <w:bodyDiv w:val="1"/>
      <w:marLeft w:val="0"/>
      <w:marRight w:val="0"/>
      <w:marTop w:val="0"/>
      <w:marBottom w:val="0"/>
      <w:divBdr>
        <w:top w:val="none" w:sz="0" w:space="0" w:color="auto"/>
        <w:left w:val="none" w:sz="0" w:space="0" w:color="auto"/>
        <w:bottom w:val="none" w:sz="0" w:space="0" w:color="auto"/>
        <w:right w:val="none" w:sz="0" w:space="0" w:color="auto"/>
      </w:divBdr>
    </w:div>
    <w:div w:id="808783349">
      <w:bodyDiv w:val="1"/>
      <w:marLeft w:val="0"/>
      <w:marRight w:val="0"/>
      <w:marTop w:val="0"/>
      <w:marBottom w:val="0"/>
      <w:divBdr>
        <w:top w:val="none" w:sz="0" w:space="0" w:color="auto"/>
        <w:left w:val="none" w:sz="0" w:space="0" w:color="auto"/>
        <w:bottom w:val="none" w:sz="0" w:space="0" w:color="auto"/>
        <w:right w:val="none" w:sz="0" w:space="0" w:color="auto"/>
      </w:divBdr>
      <w:divsChild>
        <w:div w:id="288781978">
          <w:marLeft w:val="0"/>
          <w:marRight w:val="240"/>
          <w:marTop w:val="0"/>
          <w:marBottom w:val="150"/>
          <w:divBdr>
            <w:top w:val="none" w:sz="0" w:space="0" w:color="auto"/>
            <w:left w:val="none" w:sz="0" w:space="0" w:color="auto"/>
            <w:bottom w:val="none" w:sz="0" w:space="0" w:color="auto"/>
            <w:right w:val="none" w:sz="0" w:space="0" w:color="auto"/>
          </w:divBdr>
        </w:div>
        <w:div w:id="613445019">
          <w:marLeft w:val="0"/>
          <w:marRight w:val="0"/>
          <w:marTop w:val="0"/>
          <w:marBottom w:val="150"/>
          <w:divBdr>
            <w:top w:val="none" w:sz="0" w:space="0" w:color="auto"/>
            <w:left w:val="none" w:sz="0" w:space="0" w:color="auto"/>
            <w:bottom w:val="none" w:sz="0" w:space="0" w:color="auto"/>
            <w:right w:val="none" w:sz="0" w:space="0" w:color="auto"/>
          </w:divBdr>
          <w:divsChild>
            <w:div w:id="340595377">
              <w:marLeft w:val="0"/>
              <w:marRight w:val="0"/>
              <w:marTop w:val="0"/>
              <w:marBottom w:val="0"/>
              <w:divBdr>
                <w:top w:val="none" w:sz="0" w:space="0" w:color="auto"/>
                <w:left w:val="none" w:sz="0" w:space="0" w:color="auto"/>
                <w:bottom w:val="none" w:sz="0" w:space="0" w:color="auto"/>
                <w:right w:val="none" w:sz="0" w:space="0" w:color="auto"/>
              </w:divBdr>
            </w:div>
            <w:div w:id="1230270465">
              <w:marLeft w:val="0"/>
              <w:marRight w:val="0"/>
              <w:marTop w:val="0"/>
              <w:marBottom w:val="0"/>
              <w:divBdr>
                <w:top w:val="none" w:sz="0" w:space="0" w:color="auto"/>
                <w:left w:val="none" w:sz="0" w:space="0" w:color="auto"/>
                <w:bottom w:val="none" w:sz="0" w:space="0" w:color="auto"/>
                <w:right w:val="none" w:sz="0" w:space="0" w:color="auto"/>
              </w:divBdr>
              <w:divsChild>
                <w:div w:id="525100518">
                  <w:marLeft w:val="0"/>
                  <w:marRight w:val="0"/>
                  <w:marTop w:val="0"/>
                  <w:marBottom w:val="0"/>
                  <w:divBdr>
                    <w:top w:val="none" w:sz="0" w:space="0" w:color="auto"/>
                    <w:left w:val="none" w:sz="0" w:space="0" w:color="auto"/>
                    <w:bottom w:val="none" w:sz="0" w:space="0" w:color="auto"/>
                    <w:right w:val="none" w:sz="0" w:space="0" w:color="auto"/>
                  </w:divBdr>
                  <w:divsChild>
                    <w:div w:id="1360156095">
                      <w:marLeft w:val="0"/>
                      <w:marRight w:val="0"/>
                      <w:marTop w:val="0"/>
                      <w:marBottom w:val="0"/>
                      <w:divBdr>
                        <w:top w:val="none" w:sz="0" w:space="0" w:color="auto"/>
                        <w:left w:val="none" w:sz="0" w:space="0" w:color="auto"/>
                        <w:bottom w:val="none" w:sz="0" w:space="0" w:color="auto"/>
                        <w:right w:val="none" w:sz="0" w:space="0" w:color="auto"/>
                      </w:divBdr>
                    </w:div>
                  </w:divsChild>
                </w:div>
                <w:div w:id="1423183962">
                  <w:marLeft w:val="90"/>
                  <w:marRight w:val="0"/>
                  <w:marTop w:val="0"/>
                  <w:marBottom w:val="0"/>
                  <w:divBdr>
                    <w:top w:val="none" w:sz="0" w:space="0" w:color="auto"/>
                    <w:left w:val="single" w:sz="6" w:space="6" w:color="575555"/>
                    <w:bottom w:val="none" w:sz="0" w:space="0" w:color="auto"/>
                    <w:right w:val="none" w:sz="0" w:space="0" w:color="auto"/>
                  </w:divBdr>
                </w:div>
              </w:divsChild>
            </w:div>
          </w:divsChild>
        </w:div>
        <w:div w:id="617955651">
          <w:marLeft w:val="0"/>
          <w:marRight w:val="0"/>
          <w:marTop w:val="0"/>
          <w:marBottom w:val="150"/>
          <w:divBdr>
            <w:top w:val="none" w:sz="0" w:space="0" w:color="auto"/>
            <w:left w:val="none" w:sz="0" w:space="0" w:color="auto"/>
            <w:bottom w:val="none" w:sz="0" w:space="0" w:color="auto"/>
            <w:right w:val="none" w:sz="0" w:space="0" w:color="auto"/>
          </w:divBdr>
        </w:div>
        <w:div w:id="713121813">
          <w:marLeft w:val="0"/>
          <w:marRight w:val="0"/>
          <w:marTop w:val="0"/>
          <w:marBottom w:val="150"/>
          <w:divBdr>
            <w:top w:val="none" w:sz="0" w:space="0" w:color="auto"/>
            <w:left w:val="none" w:sz="0" w:space="0" w:color="auto"/>
            <w:bottom w:val="none" w:sz="0" w:space="0" w:color="auto"/>
            <w:right w:val="none" w:sz="0" w:space="0" w:color="auto"/>
          </w:divBdr>
        </w:div>
        <w:div w:id="1846440101">
          <w:marLeft w:val="0"/>
          <w:marRight w:val="240"/>
          <w:marTop w:val="0"/>
          <w:marBottom w:val="150"/>
          <w:divBdr>
            <w:top w:val="none" w:sz="0" w:space="0" w:color="auto"/>
            <w:left w:val="none" w:sz="0" w:space="0" w:color="auto"/>
            <w:bottom w:val="none" w:sz="0" w:space="0" w:color="auto"/>
            <w:right w:val="none" w:sz="0" w:space="0" w:color="auto"/>
          </w:divBdr>
        </w:div>
      </w:divsChild>
    </w:div>
    <w:div w:id="1092972472">
      <w:bodyDiv w:val="1"/>
      <w:marLeft w:val="0"/>
      <w:marRight w:val="0"/>
      <w:marTop w:val="0"/>
      <w:marBottom w:val="0"/>
      <w:divBdr>
        <w:top w:val="none" w:sz="0" w:space="0" w:color="auto"/>
        <w:left w:val="none" w:sz="0" w:space="0" w:color="auto"/>
        <w:bottom w:val="none" w:sz="0" w:space="0" w:color="auto"/>
        <w:right w:val="none" w:sz="0" w:space="0" w:color="auto"/>
      </w:divBdr>
      <w:divsChild>
        <w:div w:id="1092628021">
          <w:marLeft w:val="0"/>
          <w:marRight w:val="0"/>
          <w:marTop w:val="0"/>
          <w:marBottom w:val="203"/>
          <w:divBdr>
            <w:top w:val="none" w:sz="0" w:space="0" w:color="auto"/>
            <w:left w:val="none" w:sz="0" w:space="0" w:color="auto"/>
            <w:bottom w:val="none" w:sz="0" w:space="0" w:color="auto"/>
            <w:right w:val="none" w:sz="0" w:space="0" w:color="auto"/>
          </w:divBdr>
          <w:divsChild>
            <w:div w:id="11723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98625">
      <w:bodyDiv w:val="1"/>
      <w:marLeft w:val="0"/>
      <w:marRight w:val="0"/>
      <w:marTop w:val="0"/>
      <w:marBottom w:val="0"/>
      <w:divBdr>
        <w:top w:val="none" w:sz="0" w:space="0" w:color="auto"/>
        <w:left w:val="none" w:sz="0" w:space="0" w:color="auto"/>
        <w:bottom w:val="none" w:sz="0" w:space="0" w:color="auto"/>
        <w:right w:val="none" w:sz="0" w:space="0" w:color="auto"/>
      </w:divBdr>
      <w:divsChild>
        <w:div w:id="199975637">
          <w:marLeft w:val="336"/>
          <w:marRight w:val="0"/>
          <w:marTop w:val="120"/>
          <w:marBottom w:val="312"/>
          <w:divBdr>
            <w:top w:val="none" w:sz="0" w:space="0" w:color="auto"/>
            <w:left w:val="none" w:sz="0" w:space="0" w:color="auto"/>
            <w:bottom w:val="none" w:sz="0" w:space="0" w:color="auto"/>
            <w:right w:val="none" w:sz="0" w:space="0" w:color="auto"/>
          </w:divBdr>
          <w:divsChild>
            <w:div w:id="316347914">
              <w:marLeft w:val="0"/>
              <w:marRight w:val="0"/>
              <w:marTop w:val="0"/>
              <w:marBottom w:val="0"/>
              <w:divBdr>
                <w:top w:val="single" w:sz="6" w:space="0" w:color="CCCCCC"/>
                <w:left w:val="single" w:sz="6" w:space="0" w:color="CCCCCC"/>
                <w:bottom w:val="single" w:sz="6" w:space="0" w:color="CCCCCC"/>
                <w:right w:val="single" w:sz="6" w:space="0" w:color="CCCCCC"/>
              </w:divBdr>
              <w:divsChild>
                <w:div w:id="16653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761">
          <w:marLeft w:val="336"/>
          <w:marRight w:val="0"/>
          <w:marTop w:val="120"/>
          <w:marBottom w:val="312"/>
          <w:divBdr>
            <w:top w:val="none" w:sz="0" w:space="0" w:color="auto"/>
            <w:left w:val="none" w:sz="0" w:space="0" w:color="auto"/>
            <w:bottom w:val="none" w:sz="0" w:space="0" w:color="auto"/>
            <w:right w:val="none" w:sz="0" w:space="0" w:color="auto"/>
          </w:divBdr>
          <w:divsChild>
            <w:div w:id="1131748715">
              <w:marLeft w:val="0"/>
              <w:marRight w:val="0"/>
              <w:marTop w:val="0"/>
              <w:marBottom w:val="0"/>
              <w:divBdr>
                <w:top w:val="single" w:sz="6" w:space="0" w:color="CCCCCC"/>
                <w:left w:val="single" w:sz="6" w:space="0" w:color="CCCCCC"/>
                <w:bottom w:val="single" w:sz="6" w:space="0" w:color="CCCCCC"/>
                <w:right w:val="single" w:sz="6" w:space="0" w:color="CCCCCC"/>
              </w:divBdr>
              <w:divsChild>
                <w:div w:id="9175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731">
          <w:marLeft w:val="336"/>
          <w:marRight w:val="0"/>
          <w:marTop w:val="120"/>
          <w:marBottom w:val="312"/>
          <w:divBdr>
            <w:top w:val="none" w:sz="0" w:space="0" w:color="auto"/>
            <w:left w:val="none" w:sz="0" w:space="0" w:color="auto"/>
            <w:bottom w:val="none" w:sz="0" w:space="0" w:color="auto"/>
            <w:right w:val="none" w:sz="0" w:space="0" w:color="auto"/>
          </w:divBdr>
          <w:divsChild>
            <w:div w:id="898245426">
              <w:marLeft w:val="0"/>
              <w:marRight w:val="0"/>
              <w:marTop w:val="0"/>
              <w:marBottom w:val="0"/>
              <w:divBdr>
                <w:top w:val="single" w:sz="6" w:space="0" w:color="CCCCCC"/>
                <w:left w:val="single" w:sz="6" w:space="0" w:color="CCCCCC"/>
                <w:bottom w:val="single" w:sz="6" w:space="0" w:color="CCCCCC"/>
                <w:right w:val="single" w:sz="6" w:space="0" w:color="CCCCCC"/>
              </w:divBdr>
              <w:divsChild>
                <w:div w:id="865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432">
          <w:marLeft w:val="336"/>
          <w:marRight w:val="0"/>
          <w:marTop w:val="120"/>
          <w:marBottom w:val="312"/>
          <w:divBdr>
            <w:top w:val="none" w:sz="0" w:space="0" w:color="auto"/>
            <w:left w:val="none" w:sz="0" w:space="0" w:color="auto"/>
            <w:bottom w:val="none" w:sz="0" w:space="0" w:color="auto"/>
            <w:right w:val="none" w:sz="0" w:space="0" w:color="auto"/>
          </w:divBdr>
          <w:divsChild>
            <w:div w:id="1130053098">
              <w:marLeft w:val="0"/>
              <w:marRight w:val="0"/>
              <w:marTop w:val="0"/>
              <w:marBottom w:val="0"/>
              <w:divBdr>
                <w:top w:val="single" w:sz="6" w:space="0" w:color="CCCCCC"/>
                <w:left w:val="single" w:sz="6" w:space="0" w:color="CCCCCC"/>
                <w:bottom w:val="single" w:sz="6" w:space="0" w:color="CCCCCC"/>
                <w:right w:val="single" w:sz="6" w:space="0" w:color="CCCCCC"/>
              </w:divBdr>
              <w:divsChild>
                <w:div w:id="2249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80039">
          <w:marLeft w:val="336"/>
          <w:marRight w:val="0"/>
          <w:marTop w:val="120"/>
          <w:marBottom w:val="312"/>
          <w:divBdr>
            <w:top w:val="none" w:sz="0" w:space="0" w:color="auto"/>
            <w:left w:val="none" w:sz="0" w:space="0" w:color="auto"/>
            <w:bottom w:val="none" w:sz="0" w:space="0" w:color="auto"/>
            <w:right w:val="none" w:sz="0" w:space="0" w:color="auto"/>
          </w:divBdr>
          <w:divsChild>
            <w:div w:id="1560702609">
              <w:marLeft w:val="0"/>
              <w:marRight w:val="0"/>
              <w:marTop w:val="0"/>
              <w:marBottom w:val="0"/>
              <w:divBdr>
                <w:top w:val="single" w:sz="6" w:space="0" w:color="CCCCCC"/>
                <w:left w:val="single" w:sz="6" w:space="0" w:color="CCCCCC"/>
                <w:bottom w:val="single" w:sz="6" w:space="0" w:color="CCCCCC"/>
                <w:right w:val="single" w:sz="6" w:space="0" w:color="CCCCCC"/>
              </w:divBdr>
              <w:divsChild>
                <w:div w:id="17121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3071">
          <w:marLeft w:val="336"/>
          <w:marRight w:val="0"/>
          <w:marTop w:val="120"/>
          <w:marBottom w:val="312"/>
          <w:divBdr>
            <w:top w:val="none" w:sz="0" w:space="0" w:color="auto"/>
            <w:left w:val="none" w:sz="0" w:space="0" w:color="auto"/>
            <w:bottom w:val="none" w:sz="0" w:space="0" w:color="auto"/>
            <w:right w:val="none" w:sz="0" w:space="0" w:color="auto"/>
          </w:divBdr>
          <w:divsChild>
            <w:div w:id="1315842127">
              <w:marLeft w:val="0"/>
              <w:marRight w:val="0"/>
              <w:marTop w:val="0"/>
              <w:marBottom w:val="0"/>
              <w:divBdr>
                <w:top w:val="single" w:sz="6" w:space="0" w:color="CCCCCC"/>
                <w:left w:val="single" w:sz="6" w:space="0" w:color="CCCCCC"/>
                <w:bottom w:val="single" w:sz="6" w:space="0" w:color="CCCCCC"/>
                <w:right w:val="single" w:sz="6" w:space="0" w:color="CCCCCC"/>
              </w:divBdr>
              <w:divsChild>
                <w:div w:id="6291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476874">
      <w:bodyDiv w:val="1"/>
      <w:marLeft w:val="0"/>
      <w:marRight w:val="0"/>
      <w:marTop w:val="0"/>
      <w:marBottom w:val="0"/>
      <w:divBdr>
        <w:top w:val="none" w:sz="0" w:space="0" w:color="auto"/>
        <w:left w:val="none" w:sz="0" w:space="0" w:color="auto"/>
        <w:bottom w:val="none" w:sz="0" w:space="0" w:color="auto"/>
        <w:right w:val="none" w:sz="0" w:space="0" w:color="auto"/>
      </w:divBdr>
      <w:divsChild>
        <w:div w:id="376005284">
          <w:marLeft w:val="0"/>
          <w:marRight w:val="0"/>
          <w:marTop w:val="0"/>
          <w:marBottom w:val="0"/>
          <w:divBdr>
            <w:top w:val="none" w:sz="0" w:space="0" w:color="auto"/>
            <w:left w:val="none" w:sz="0" w:space="0" w:color="auto"/>
            <w:bottom w:val="none" w:sz="0" w:space="0" w:color="auto"/>
            <w:right w:val="none" w:sz="0" w:space="0" w:color="auto"/>
          </w:divBdr>
        </w:div>
      </w:divsChild>
    </w:div>
    <w:div w:id="1418137014">
      <w:bodyDiv w:val="1"/>
      <w:marLeft w:val="0"/>
      <w:marRight w:val="0"/>
      <w:marTop w:val="0"/>
      <w:marBottom w:val="0"/>
      <w:divBdr>
        <w:top w:val="none" w:sz="0" w:space="0" w:color="auto"/>
        <w:left w:val="none" w:sz="0" w:space="0" w:color="auto"/>
        <w:bottom w:val="none" w:sz="0" w:space="0" w:color="auto"/>
        <w:right w:val="none" w:sz="0" w:space="0" w:color="auto"/>
      </w:divBdr>
    </w:div>
    <w:div w:id="1428119670">
      <w:bodyDiv w:val="1"/>
      <w:marLeft w:val="0"/>
      <w:marRight w:val="0"/>
      <w:marTop w:val="0"/>
      <w:marBottom w:val="0"/>
      <w:divBdr>
        <w:top w:val="none" w:sz="0" w:space="0" w:color="auto"/>
        <w:left w:val="none" w:sz="0" w:space="0" w:color="auto"/>
        <w:bottom w:val="none" w:sz="0" w:space="0" w:color="auto"/>
        <w:right w:val="none" w:sz="0" w:space="0" w:color="auto"/>
      </w:divBdr>
    </w:div>
    <w:div w:id="1496678140">
      <w:bodyDiv w:val="1"/>
      <w:marLeft w:val="0"/>
      <w:marRight w:val="0"/>
      <w:marTop w:val="0"/>
      <w:marBottom w:val="0"/>
      <w:divBdr>
        <w:top w:val="none" w:sz="0" w:space="0" w:color="auto"/>
        <w:left w:val="none" w:sz="0" w:space="0" w:color="auto"/>
        <w:bottom w:val="none" w:sz="0" w:space="0" w:color="auto"/>
        <w:right w:val="none" w:sz="0" w:space="0" w:color="auto"/>
      </w:divBdr>
      <w:divsChild>
        <w:div w:id="155539158">
          <w:marLeft w:val="0"/>
          <w:marRight w:val="0"/>
          <w:marTop w:val="0"/>
          <w:marBottom w:val="0"/>
          <w:divBdr>
            <w:top w:val="none" w:sz="0" w:space="0" w:color="auto"/>
            <w:left w:val="none" w:sz="0" w:space="0" w:color="auto"/>
            <w:bottom w:val="none" w:sz="0" w:space="0" w:color="auto"/>
            <w:right w:val="none" w:sz="0" w:space="0" w:color="auto"/>
          </w:divBdr>
        </w:div>
        <w:div w:id="698775207">
          <w:marLeft w:val="0"/>
          <w:marRight w:val="0"/>
          <w:marTop w:val="0"/>
          <w:marBottom w:val="0"/>
          <w:divBdr>
            <w:top w:val="none" w:sz="0" w:space="0" w:color="auto"/>
            <w:left w:val="none" w:sz="0" w:space="0" w:color="auto"/>
            <w:bottom w:val="none" w:sz="0" w:space="0" w:color="auto"/>
            <w:right w:val="none" w:sz="0" w:space="0" w:color="auto"/>
          </w:divBdr>
        </w:div>
        <w:div w:id="943998409">
          <w:marLeft w:val="0"/>
          <w:marRight w:val="0"/>
          <w:marTop w:val="0"/>
          <w:marBottom w:val="0"/>
          <w:divBdr>
            <w:top w:val="none" w:sz="0" w:space="0" w:color="auto"/>
            <w:left w:val="none" w:sz="0" w:space="0" w:color="auto"/>
            <w:bottom w:val="none" w:sz="0" w:space="0" w:color="auto"/>
            <w:right w:val="none" w:sz="0" w:space="0" w:color="auto"/>
          </w:divBdr>
        </w:div>
        <w:div w:id="978805770">
          <w:marLeft w:val="0"/>
          <w:marRight w:val="0"/>
          <w:marTop w:val="0"/>
          <w:marBottom w:val="0"/>
          <w:divBdr>
            <w:top w:val="none" w:sz="0" w:space="0" w:color="auto"/>
            <w:left w:val="none" w:sz="0" w:space="0" w:color="auto"/>
            <w:bottom w:val="none" w:sz="0" w:space="0" w:color="auto"/>
            <w:right w:val="none" w:sz="0" w:space="0" w:color="auto"/>
          </w:divBdr>
        </w:div>
        <w:div w:id="1248416253">
          <w:marLeft w:val="0"/>
          <w:marRight w:val="0"/>
          <w:marTop w:val="0"/>
          <w:marBottom w:val="0"/>
          <w:divBdr>
            <w:top w:val="none" w:sz="0" w:space="0" w:color="auto"/>
            <w:left w:val="none" w:sz="0" w:space="0" w:color="auto"/>
            <w:bottom w:val="none" w:sz="0" w:space="0" w:color="auto"/>
            <w:right w:val="none" w:sz="0" w:space="0" w:color="auto"/>
          </w:divBdr>
        </w:div>
        <w:div w:id="1712875477">
          <w:marLeft w:val="0"/>
          <w:marRight w:val="0"/>
          <w:marTop w:val="0"/>
          <w:marBottom w:val="0"/>
          <w:divBdr>
            <w:top w:val="none" w:sz="0" w:space="0" w:color="auto"/>
            <w:left w:val="none" w:sz="0" w:space="0" w:color="auto"/>
            <w:bottom w:val="none" w:sz="0" w:space="0" w:color="auto"/>
            <w:right w:val="none" w:sz="0" w:space="0" w:color="auto"/>
          </w:divBdr>
        </w:div>
        <w:div w:id="1807698338">
          <w:marLeft w:val="0"/>
          <w:marRight w:val="0"/>
          <w:marTop w:val="0"/>
          <w:marBottom w:val="0"/>
          <w:divBdr>
            <w:top w:val="none" w:sz="0" w:space="0" w:color="auto"/>
            <w:left w:val="none" w:sz="0" w:space="0" w:color="auto"/>
            <w:bottom w:val="none" w:sz="0" w:space="0" w:color="auto"/>
            <w:right w:val="none" w:sz="0" w:space="0" w:color="auto"/>
          </w:divBdr>
        </w:div>
        <w:div w:id="1998069527">
          <w:marLeft w:val="0"/>
          <w:marRight w:val="0"/>
          <w:marTop w:val="0"/>
          <w:marBottom w:val="0"/>
          <w:divBdr>
            <w:top w:val="none" w:sz="0" w:space="0" w:color="auto"/>
            <w:left w:val="none" w:sz="0" w:space="0" w:color="auto"/>
            <w:bottom w:val="none" w:sz="0" w:space="0" w:color="auto"/>
            <w:right w:val="none" w:sz="0" w:space="0" w:color="auto"/>
          </w:divBdr>
        </w:div>
        <w:div w:id="2034568735">
          <w:marLeft w:val="0"/>
          <w:marRight w:val="0"/>
          <w:marTop w:val="0"/>
          <w:marBottom w:val="0"/>
          <w:divBdr>
            <w:top w:val="none" w:sz="0" w:space="0" w:color="auto"/>
            <w:left w:val="none" w:sz="0" w:space="0" w:color="auto"/>
            <w:bottom w:val="none" w:sz="0" w:space="0" w:color="auto"/>
            <w:right w:val="none" w:sz="0" w:space="0" w:color="auto"/>
          </w:divBdr>
        </w:div>
      </w:divsChild>
    </w:div>
    <w:div w:id="1529831926">
      <w:bodyDiv w:val="1"/>
      <w:marLeft w:val="0"/>
      <w:marRight w:val="0"/>
      <w:marTop w:val="0"/>
      <w:marBottom w:val="0"/>
      <w:divBdr>
        <w:top w:val="none" w:sz="0" w:space="0" w:color="auto"/>
        <w:left w:val="none" w:sz="0" w:space="0" w:color="auto"/>
        <w:bottom w:val="none" w:sz="0" w:space="0" w:color="auto"/>
        <w:right w:val="none" w:sz="0" w:space="0" w:color="auto"/>
      </w:divBdr>
    </w:div>
    <w:div w:id="1580285147">
      <w:bodyDiv w:val="1"/>
      <w:marLeft w:val="0"/>
      <w:marRight w:val="0"/>
      <w:marTop w:val="0"/>
      <w:marBottom w:val="0"/>
      <w:divBdr>
        <w:top w:val="none" w:sz="0" w:space="0" w:color="auto"/>
        <w:left w:val="none" w:sz="0" w:space="0" w:color="auto"/>
        <w:bottom w:val="none" w:sz="0" w:space="0" w:color="auto"/>
        <w:right w:val="none" w:sz="0" w:space="0" w:color="auto"/>
      </w:divBdr>
    </w:div>
    <w:div w:id="1724256841">
      <w:bodyDiv w:val="1"/>
      <w:marLeft w:val="0"/>
      <w:marRight w:val="0"/>
      <w:marTop w:val="0"/>
      <w:marBottom w:val="0"/>
      <w:divBdr>
        <w:top w:val="none" w:sz="0" w:space="0" w:color="auto"/>
        <w:left w:val="none" w:sz="0" w:space="0" w:color="auto"/>
        <w:bottom w:val="none" w:sz="0" w:space="0" w:color="auto"/>
        <w:right w:val="none" w:sz="0" w:space="0" w:color="auto"/>
      </w:divBdr>
    </w:div>
    <w:div w:id="1822114604">
      <w:bodyDiv w:val="1"/>
      <w:marLeft w:val="0"/>
      <w:marRight w:val="0"/>
      <w:marTop w:val="0"/>
      <w:marBottom w:val="0"/>
      <w:divBdr>
        <w:top w:val="none" w:sz="0" w:space="0" w:color="auto"/>
        <w:left w:val="none" w:sz="0" w:space="0" w:color="auto"/>
        <w:bottom w:val="none" w:sz="0" w:space="0" w:color="auto"/>
        <w:right w:val="none" w:sz="0" w:space="0" w:color="auto"/>
      </w:divBdr>
    </w:div>
    <w:div w:id="1858419063">
      <w:bodyDiv w:val="1"/>
      <w:marLeft w:val="0"/>
      <w:marRight w:val="0"/>
      <w:marTop w:val="0"/>
      <w:marBottom w:val="0"/>
      <w:divBdr>
        <w:top w:val="none" w:sz="0" w:space="0" w:color="auto"/>
        <w:left w:val="none" w:sz="0" w:space="0" w:color="auto"/>
        <w:bottom w:val="none" w:sz="0" w:space="0" w:color="auto"/>
        <w:right w:val="none" w:sz="0" w:space="0" w:color="auto"/>
      </w:divBdr>
    </w:div>
    <w:div w:id="1921985443">
      <w:bodyDiv w:val="1"/>
      <w:marLeft w:val="0"/>
      <w:marRight w:val="0"/>
      <w:marTop w:val="0"/>
      <w:marBottom w:val="0"/>
      <w:divBdr>
        <w:top w:val="none" w:sz="0" w:space="0" w:color="auto"/>
        <w:left w:val="none" w:sz="0" w:space="0" w:color="auto"/>
        <w:bottom w:val="none" w:sz="0" w:space="0" w:color="auto"/>
        <w:right w:val="none" w:sz="0" w:space="0" w:color="auto"/>
      </w:divBdr>
    </w:div>
    <w:div w:id="205634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storymaps.arcgis.com/stories/61653d2d9a1748168488235d866f3e89" TargetMode="External"/><Relationship Id="rId2" Type="http://schemas.openxmlformats.org/officeDocument/2006/relationships/hyperlink" Target="https://repository.library.noaa.gov/view/noaa/24194" TargetMode="External"/><Relationship Id="rId1" Type="http://schemas.openxmlformats.org/officeDocument/2006/relationships/hyperlink" Target="https://www.discoverpuertorico.com/es/industria/investigacion/actualizacion-de-investigacion-industria-turistica-contribuye-con-18000-millones-la-economia/2025-08-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4SQX5P7U7WPY-958212181-821333</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https://senpr.sharepoint.com/sites/obralegislativa/_layouts/15/DocIdRedir.aspx?ID=4SQX5P7U7WPY-958212181-821333</Url>
      <Description>4SQX5P7U7WPY-958212181-821333</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869A344B-EB55-4DC8-8979-73201F52E80B}">
  <ds:schemaRefs>
    <ds:schemaRef ds:uri="http://schemas.openxmlformats.org/officeDocument/2006/bibliography"/>
  </ds:schemaRefs>
</ds:datastoreItem>
</file>

<file path=customXml/itemProps2.xml><?xml version="1.0" encoding="utf-8"?>
<ds:datastoreItem xmlns:ds="http://schemas.openxmlformats.org/officeDocument/2006/customXml" ds:itemID="{EA002A6A-637E-436B-9A02-BCCCDC67D71F}"/>
</file>

<file path=customXml/itemProps3.xml><?xml version="1.0" encoding="utf-8"?>
<ds:datastoreItem xmlns:ds="http://schemas.openxmlformats.org/officeDocument/2006/customXml" ds:itemID="{85FC2752-F9AF-423D-AEA3-6D39134566CD}"/>
</file>

<file path=customXml/itemProps4.xml><?xml version="1.0" encoding="utf-8"?>
<ds:datastoreItem xmlns:ds="http://schemas.openxmlformats.org/officeDocument/2006/customXml" ds:itemID="{27E07B82-CD0D-42A1-B7FF-C36B62838BB7}"/>
</file>

<file path=customXml/itemProps5.xml><?xml version="1.0" encoding="utf-8"?>
<ds:datastoreItem xmlns:ds="http://schemas.openxmlformats.org/officeDocument/2006/customXml" ds:itemID="{0513168F-11B4-4A57-A552-E1F01EDC8184}"/>
</file>

<file path=docProps/app.xml><?xml version="1.0" encoding="utf-8"?>
<Properties xmlns="http://schemas.openxmlformats.org/officeDocument/2006/extended-properties" xmlns:vt="http://schemas.openxmlformats.org/officeDocument/2006/docPropsVTypes">
  <Template>Normal</Template>
  <TotalTime>2</TotalTime>
  <Pages>30</Pages>
  <Words>7856</Words>
  <Characters>42795</Characters>
  <Application>Microsoft Office Word</Application>
  <DocSecurity>0</DocSecurity>
  <Lines>356</Lines>
  <Paragraphs>101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Hemphill</dc:creator>
  <cp:keywords/>
  <cp:lastModifiedBy>Monica Maldonado Gonzalez (Trámites y Récords)</cp:lastModifiedBy>
  <cp:revision>2</cp:revision>
  <cp:lastPrinted>2025-08-20T19:10:00Z</cp:lastPrinted>
  <dcterms:created xsi:type="dcterms:W3CDTF">2025-11-13T20:11:00Z</dcterms:created>
  <dcterms:modified xsi:type="dcterms:W3CDTF">2025-11-13T20:11:00Z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a17e7c11-84d8-44ff-85f2-15cc5a9740ec</vt:lpwstr>
  </property>
  <property fmtid="{D5CDD505-2E9C-101B-9397-08002B2CF9AE}" pid="3" name="MediaServiceImageTags">
    <vt:lpwstr/>
  </property>
  <property fmtid="{D5CDD505-2E9C-101B-9397-08002B2CF9AE}" pid="4" name="ContentTypeId">
    <vt:lpwstr>0x0101008C58FC75B682744FB4A53C756BEDC3A3</vt:lpwstr>
  </property>
  <property fmtid="{D5CDD505-2E9C-101B-9397-08002B2CF9AE}" pid="5" name="_dlc_DocIdItemGuid">
    <vt:lpwstr>d67f0504-4625-4cc2-891b-2f4bceb015a6</vt:lpwstr>
  </property>
</Properties>
</file>