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6117EC" w14:textId="1ED1610F" w:rsidR="00B13A29" w:rsidRDefault="00B13A29" w:rsidP="00FA6DD5">
      <w:pPr>
        <w:jc w:val="center"/>
        <w:rPr>
          <w:rFonts w:ascii="Book Antiqua" w:hAnsi="Book Antiqua"/>
          <w:bCs/>
          <w:sz w:val="28"/>
          <w:szCs w:val="28"/>
          <w:lang w:val="es-PR"/>
        </w:rPr>
      </w:pPr>
      <w:r>
        <w:rPr>
          <w:rFonts w:ascii="Book Antiqua" w:hAnsi="Book Antiqua"/>
          <w:bCs/>
          <w:sz w:val="28"/>
          <w:szCs w:val="28"/>
          <w:lang w:val="es-PR"/>
        </w:rPr>
        <w:t>(ENTIRILLADO ELECTRÓNICO)</w:t>
      </w:r>
    </w:p>
    <w:p w14:paraId="0AFBEF65" w14:textId="72AC2053" w:rsidR="00FA6DD5" w:rsidRPr="00FA6DD5" w:rsidRDefault="00FA6DD5" w:rsidP="00FA6DD5">
      <w:pPr>
        <w:jc w:val="center"/>
        <w:rPr>
          <w:rFonts w:ascii="Book Antiqua" w:hAnsi="Book Antiqua"/>
          <w:bCs/>
          <w:sz w:val="28"/>
          <w:szCs w:val="28"/>
          <w:lang w:val="es-PR"/>
        </w:rPr>
      </w:pPr>
      <w:r w:rsidRPr="00FA6DD5">
        <w:rPr>
          <w:rFonts w:ascii="Book Antiqua" w:hAnsi="Book Antiqua"/>
          <w:bCs/>
          <w:sz w:val="28"/>
          <w:szCs w:val="28"/>
          <w:lang w:val="es-PR"/>
        </w:rPr>
        <w:t>GOBIERNO DE PUERTO RICO</w:t>
      </w:r>
    </w:p>
    <w:p w14:paraId="7E1BBCCB" w14:textId="77777777" w:rsidR="00FA6DD5" w:rsidRPr="00FA6DD5" w:rsidRDefault="00FA6DD5" w:rsidP="00FA6DD5">
      <w:pPr>
        <w:widowControl w:val="0"/>
        <w:suppressAutoHyphens/>
        <w:ind w:firstLine="720"/>
        <w:jc w:val="center"/>
        <w:rPr>
          <w:rFonts w:ascii="Book Antiqua" w:hAnsi="Book Antiqua"/>
          <w:lang w:val="es-ES_tradnl"/>
        </w:rPr>
      </w:pPr>
    </w:p>
    <w:p w14:paraId="0926C66A" w14:textId="77777777" w:rsidR="00FA6DD5" w:rsidRPr="00FA6DD5" w:rsidRDefault="00FA6DD5" w:rsidP="00FA6DD5">
      <w:pPr>
        <w:tabs>
          <w:tab w:val="left" w:pos="648"/>
          <w:tab w:val="right" w:pos="7776"/>
          <w:tab w:val="left" w:pos="7848"/>
        </w:tabs>
        <w:rPr>
          <w:rFonts w:ascii="Book Antiqua" w:eastAsia="Calibri" w:hAnsi="Book Antiqua"/>
          <w:lang w:val="it-IT"/>
        </w:rPr>
      </w:pPr>
      <w:r w:rsidRPr="00FA6DD5">
        <w:rPr>
          <w:rFonts w:ascii="Book Antiqua" w:eastAsia="Calibri" w:hAnsi="Book Antiqua"/>
          <w:lang w:val="it-IT"/>
        </w:rPr>
        <w:t>20ma. Asamblea</w:t>
      </w:r>
      <w:r w:rsidRPr="00FA6DD5">
        <w:rPr>
          <w:rFonts w:ascii="Book Antiqua" w:eastAsia="Calibri" w:hAnsi="Book Antiqua"/>
          <w:lang w:val="it-IT"/>
        </w:rPr>
        <w:tab/>
        <w:t>1ra.</w:t>
      </w:r>
      <w:r w:rsidRPr="00FA6DD5">
        <w:rPr>
          <w:rFonts w:ascii="Book Antiqua" w:eastAsia="Calibri" w:hAnsi="Book Antiqua"/>
          <w:lang w:val="it-IT"/>
        </w:rPr>
        <w:tab/>
        <w:t>Sesión</w:t>
      </w:r>
    </w:p>
    <w:p w14:paraId="2F967DFE" w14:textId="77777777" w:rsidR="00FA6DD5" w:rsidRPr="00FA6DD5" w:rsidRDefault="00FA6DD5" w:rsidP="00FA6DD5">
      <w:pPr>
        <w:widowControl w:val="0"/>
        <w:suppressAutoHyphens/>
        <w:ind w:firstLine="720"/>
        <w:jc w:val="both"/>
        <w:rPr>
          <w:rFonts w:ascii="Book Antiqua" w:hAnsi="Book Antiqua"/>
          <w:spacing w:val="-3"/>
          <w:lang w:val="it-IT"/>
        </w:rPr>
      </w:pPr>
      <w:r w:rsidRPr="00FA6DD5">
        <w:rPr>
          <w:rFonts w:ascii="Book Antiqua" w:hAnsi="Book Antiqua"/>
          <w:lang w:val="it-IT"/>
        </w:rPr>
        <w:t>Legislativa</w:t>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r>
      <w:r w:rsidRPr="00FA6DD5">
        <w:rPr>
          <w:rFonts w:ascii="Book Antiqua" w:hAnsi="Book Antiqua"/>
          <w:lang w:val="it-IT"/>
        </w:rPr>
        <w:tab/>
        <w:t xml:space="preserve">           Ordinaria</w:t>
      </w:r>
    </w:p>
    <w:p w14:paraId="3B6C3691" w14:textId="77777777" w:rsidR="00FA6DD5" w:rsidRPr="00FA6DD5" w:rsidRDefault="00FA6DD5" w:rsidP="00FA6DD5">
      <w:pPr>
        <w:widowControl w:val="0"/>
        <w:suppressAutoHyphens/>
        <w:ind w:firstLine="720"/>
        <w:jc w:val="both"/>
        <w:rPr>
          <w:rFonts w:ascii="Book Antiqua" w:hAnsi="Book Antiqua"/>
          <w:spacing w:val="-3"/>
          <w:lang w:val="it-IT"/>
        </w:rPr>
      </w:pPr>
    </w:p>
    <w:p w14:paraId="4176227B" w14:textId="77777777" w:rsidR="00FA6DD5" w:rsidRPr="00FA6DD5" w:rsidRDefault="00FA6DD5" w:rsidP="00FA6DD5">
      <w:pPr>
        <w:widowControl w:val="0"/>
        <w:suppressAutoHyphens/>
        <w:jc w:val="center"/>
        <w:rPr>
          <w:rFonts w:ascii="Book Antiqua" w:hAnsi="Book Antiqua"/>
          <w:b/>
          <w:sz w:val="36"/>
          <w:lang w:val="es-ES_tradnl"/>
        </w:rPr>
      </w:pPr>
      <w:r w:rsidRPr="00FA6DD5">
        <w:rPr>
          <w:rFonts w:ascii="Book Antiqua" w:hAnsi="Book Antiqua"/>
          <w:b/>
          <w:sz w:val="36"/>
          <w:lang w:val="es-ES_tradnl"/>
        </w:rPr>
        <w:t>CÁMARA DE REPRESENTANTES</w:t>
      </w:r>
    </w:p>
    <w:p w14:paraId="6C159F4C" w14:textId="77777777" w:rsidR="00FA6DD5" w:rsidRPr="00FA6DD5" w:rsidRDefault="00FA6DD5" w:rsidP="00FA6DD5">
      <w:pPr>
        <w:suppressLineNumbers/>
        <w:jc w:val="center"/>
        <w:rPr>
          <w:rFonts w:ascii="Book Antiqua" w:eastAsia="Calibri" w:hAnsi="Book Antiqua"/>
          <w:b/>
          <w:szCs w:val="28"/>
          <w:lang w:val="es-ES_tradnl"/>
        </w:rPr>
      </w:pPr>
    </w:p>
    <w:p w14:paraId="148D25EA" w14:textId="55D2E3E3" w:rsidR="00FA6DD5" w:rsidRPr="00FA6DD5" w:rsidRDefault="00FA6DD5" w:rsidP="00FA6DD5">
      <w:pPr>
        <w:suppressLineNumbers/>
        <w:jc w:val="center"/>
        <w:rPr>
          <w:rFonts w:ascii="Book Antiqua" w:eastAsia="Calibri" w:hAnsi="Book Antiqua"/>
          <w:b/>
          <w:sz w:val="52"/>
          <w:szCs w:val="52"/>
          <w:lang w:val="es-PR"/>
        </w:rPr>
      </w:pPr>
      <w:r w:rsidRPr="00FA6DD5">
        <w:rPr>
          <w:rFonts w:ascii="Book Antiqua" w:eastAsia="Calibri" w:hAnsi="Book Antiqua"/>
          <w:b/>
          <w:sz w:val="52"/>
          <w:szCs w:val="52"/>
          <w:lang w:val="es-ES"/>
        </w:rPr>
        <w:t>P. de la C.</w:t>
      </w:r>
      <w:r w:rsidR="00340506">
        <w:rPr>
          <w:rFonts w:ascii="Book Antiqua" w:eastAsia="Calibri" w:hAnsi="Book Antiqua"/>
          <w:b/>
          <w:sz w:val="52"/>
          <w:szCs w:val="52"/>
          <w:lang w:val="es-ES"/>
        </w:rPr>
        <w:t xml:space="preserve"> 806</w:t>
      </w:r>
    </w:p>
    <w:p w14:paraId="05F44CDD" w14:textId="77777777" w:rsidR="00FA6DD5" w:rsidRPr="00FA6DD5" w:rsidRDefault="00FA6DD5" w:rsidP="00FA6DD5">
      <w:pPr>
        <w:suppressLineNumbers/>
        <w:jc w:val="center"/>
        <w:rPr>
          <w:rFonts w:ascii="Book Antiqua" w:eastAsia="Calibri" w:hAnsi="Book Antiqua"/>
          <w:b/>
          <w:szCs w:val="24"/>
          <w:lang w:val="es-ES"/>
        </w:rPr>
      </w:pPr>
    </w:p>
    <w:p w14:paraId="08357F5F" w14:textId="5872505A" w:rsidR="00FA6DD5" w:rsidRPr="00FA6DD5" w:rsidRDefault="00340506" w:rsidP="00FA6DD5">
      <w:pPr>
        <w:suppressLineNumbers/>
        <w:jc w:val="center"/>
        <w:rPr>
          <w:rFonts w:ascii="Book Antiqua" w:eastAsia="Calibri" w:hAnsi="Book Antiqua"/>
          <w:szCs w:val="24"/>
          <w:lang w:val="es-ES"/>
        </w:rPr>
      </w:pPr>
      <w:r>
        <w:rPr>
          <w:rFonts w:ascii="Book Antiqua" w:eastAsia="Calibri" w:hAnsi="Book Antiqua"/>
          <w:szCs w:val="24"/>
          <w:lang w:val="es-ES"/>
        </w:rPr>
        <w:t xml:space="preserve">21 </w:t>
      </w:r>
      <w:r w:rsidR="00FA6DD5" w:rsidRPr="00FA6DD5">
        <w:rPr>
          <w:rFonts w:ascii="Book Antiqua" w:eastAsia="Calibri" w:hAnsi="Book Antiqua"/>
          <w:szCs w:val="24"/>
          <w:lang w:val="es-ES"/>
        </w:rPr>
        <w:t>DE JUNIO DE 2025</w:t>
      </w:r>
    </w:p>
    <w:p w14:paraId="07642520" w14:textId="77777777" w:rsidR="00FA6DD5" w:rsidRPr="00FA6DD5" w:rsidRDefault="00FA6DD5" w:rsidP="00FA6DD5">
      <w:pPr>
        <w:suppressLineNumbers/>
        <w:jc w:val="center"/>
        <w:rPr>
          <w:rFonts w:ascii="Book Antiqua" w:eastAsia="Calibri" w:hAnsi="Book Antiqua"/>
          <w:szCs w:val="24"/>
          <w:lang w:val="es-ES"/>
        </w:rPr>
      </w:pPr>
    </w:p>
    <w:p w14:paraId="27F0E649" w14:textId="6F4D1487" w:rsidR="00FA6DD5" w:rsidRPr="00FA6DD5" w:rsidRDefault="00FA6DD5" w:rsidP="00FA6DD5">
      <w:pPr>
        <w:widowControl w:val="0"/>
        <w:ind w:left="720" w:hanging="720"/>
        <w:jc w:val="center"/>
        <w:rPr>
          <w:rFonts w:ascii="Book Antiqua" w:hAnsi="Book Antiqua"/>
          <w:szCs w:val="24"/>
          <w:lang w:val="es-ES"/>
        </w:rPr>
      </w:pPr>
      <w:r w:rsidRPr="00FA6DD5">
        <w:rPr>
          <w:rFonts w:ascii="Book Antiqua" w:hAnsi="Book Antiqua"/>
          <w:szCs w:val="24"/>
          <w:lang w:val="es-ES"/>
        </w:rPr>
        <w:t xml:space="preserve">Presentado por </w:t>
      </w:r>
      <w:r w:rsidR="00184CCD">
        <w:rPr>
          <w:rFonts w:ascii="Book Antiqua" w:hAnsi="Book Antiqua"/>
          <w:szCs w:val="24"/>
          <w:lang w:val="es-ES"/>
        </w:rPr>
        <w:t>los</w:t>
      </w:r>
      <w:r w:rsidRPr="00FA6DD5">
        <w:rPr>
          <w:rFonts w:ascii="Book Antiqua" w:hAnsi="Book Antiqua"/>
          <w:szCs w:val="24"/>
          <w:lang w:val="es-ES"/>
        </w:rPr>
        <w:t xml:space="preserve"> representante</w:t>
      </w:r>
      <w:r w:rsidR="00184CCD">
        <w:rPr>
          <w:rFonts w:ascii="Book Antiqua" w:hAnsi="Book Antiqua"/>
          <w:szCs w:val="24"/>
          <w:lang w:val="es-ES"/>
        </w:rPr>
        <w:t>s</w:t>
      </w:r>
      <w:r w:rsidRPr="00FA6DD5">
        <w:rPr>
          <w:rFonts w:ascii="Book Antiqua" w:hAnsi="Book Antiqua"/>
          <w:szCs w:val="24"/>
          <w:lang w:val="es-ES"/>
        </w:rPr>
        <w:t xml:space="preserve"> </w:t>
      </w:r>
      <w:r w:rsidRPr="00FA6DD5">
        <w:rPr>
          <w:rFonts w:ascii="Book Antiqua" w:hAnsi="Book Antiqua"/>
          <w:i/>
          <w:iCs/>
          <w:szCs w:val="24"/>
          <w:lang w:val="es-ES"/>
        </w:rPr>
        <w:t>Hernández Concepción</w:t>
      </w:r>
      <w:r w:rsidRPr="00FA6DD5">
        <w:rPr>
          <w:rFonts w:ascii="Book Antiqua" w:hAnsi="Book Antiqua"/>
          <w:szCs w:val="24"/>
          <w:lang w:val="es-ES_tradnl"/>
        </w:rPr>
        <w:t xml:space="preserve"> </w:t>
      </w:r>
      <w:r w:rsidRPr="00FA6DD5">
        <w:rPr>
          <w:rFonts w:ascii="Book Antiqua" w:hAnsi="Book Antiqua"/>
          <w:i/>
          <w:iCs/>
          <w:szCs w:val="24"/>
          <w:lang w:val="es-ES_tradnl"/>
        </w:rPr>
        <w:t>y Torres Zamora</w:t>
      </w:r>
    </w:p>
    <w:p w14:paraId="5FBF580F" w14:textId="77777777" w:rsidR="00FA6DD5" w:rsidRPr="00FA6DD5" w:rsidRDefault="00FA6DD5" w:rsidP="00FA6DD5">
      <w:pPr>
        <w:widowControl w:val="0"/>
        <w:ind w:left="720" w:hanging="720"/>
        <w:jc w:val="center"/>
        <w:rPr>
          <w:rFonts w:ascii="Book Antiqua" w:hAnsi="Book Antiqua"/>
          <w:szCs w:val="24"/>
          <w:lang w:val="es-ES"/>
        </w:rPr>
      </w:pPr>
    </w:p>
    <w:p w14:paraId="4AA2139C" w14:textId="4BC66BED" w:rsidR="00FA6DD5" w:rsidRPr="00FA6DD5" w:rsidRDefault="00FA6DD5" w:rsidP="00FA6DD5">
      <w:pPr>
        <w:widowControl w:val="0"/>
        <w:ind w:left="720" w:hanging="720"/>
        <w:jc w:val="center"/>
        <w:rPr>
          <w:rFonts w:ascii="Book Antiqua" w:hAnsi="Book Antiqua"/>
          <w:szCs w:val="24"/>
          <w:lang w:val="es-ES_tradnl"/>
        </w:rPr>
      </w:pPr>
      <w:r w:rsidRPr="00FA6DD5">
        <w:rPr>
          <w:rFonts w:ascii="Book Antiqua" w:hAnsi="Book Antiqua"/>
          <w:szCs w:val="24"/>
          <w:lang w:val="es-ES"/>
        </w:rPr>
        <w:t>Referido a</w:t>
      </w:r>
      <w:r w:rsidR="00414455">
        <w:rPr>
          <w:rFonts w:ascii="Book Antiqua" w:hAnsi="Book Antiqua"/>
          <w:szCs w:val="24"/>
          <w:lang w:val="es-ES"/>
        </w:rPr>
        <w:t xml:space="preserve"> la Comisión de Transportación e Infraestructura</w:t>
      </w:r>
    </w:p>
    <w:p w14:paraId="38F05157" w14:textId="77777777" w:rsidR="00B00154" w:rsidRPr="00F90AD0" w:rsidRDefault="00B00154" w:rsidP="00B00154">
      <w:pPr>
        <w:jc w:val="center"/>
        <w:rPr>
          <w:rFonts w:ascii="Book Antiqua" w:hAnsi="Book Antiqua"/>
          <w:szCs w:val="24"/>
          <w:lang w:val="es-ES_tradnl"/>
        </w:rPr>
      </w:pPr>
    </w:p>
    <w:p w14:paraId="04099F64" w14:textId="77777777" w:rsidR="00F90AD0" w:rsidRPr="00184CCD" w:rsidRDefault="00F90AD0" w:rsidP="00F90AD0">
      <w:pPr>
        <w:jc w:val="center"/>
        <w:rPr>
          <w:rFonts w:ascii="Book Antiqua" w:hAnsi="Book Antiqua"/>
          <w:b/>
          <w:sz w:val="28"/>
          <w:szCs w:val="28"/>
          <w:lang w:val="es-ES_tradnl"/>
        </w:rPr>
      </w:pPr>
      <w:r w:rsidRPr="00184CCD">
        <w:rPr>
          <w:rFonts w:ascii="Book Antiqua" w:hAnsi="Book Antiqua"/>
          <w:b/>
          <w:sz w:val="28"/>
          <w:szCs w:val="28"/>
          <w:lang w:val="es-ES_tradnl"/>
        </w:rPr>
        <w:t>LEY</w:t>
      </w:r>
    </w:p>
    <w:p w14:paraId="00347EA6" w14:textId="77777777" w:rsidR="00F90AD0" w:rsidRPr="00F90AD0" w:rsidRDefault="00F90AD0" w:rsidP="00F90AD0">
      <w:pPr>
        <w:jc w:val="both"/>
        <w:rPr>
          <w:rFonts w:ascii="Book Antiqua" w:hAnsi="Book Antiqua"/>
          <w:szCs w:val="24"/>
          <w:lang w:val="es-ES_tradnl"/>
        </w:rPr>
      </w:pPr>
    </w:p>
    <w:p w14:paraId="78EB4612" w14:textId="10BE716F" w:rsidR="00F90AD0" w:rsidRPr="00F90AD0" w:rsidRDefault="00F90AD0" w:rsidP="00184CCD">
      <w:pPr>
        <w:ind w:left="360" w:hanging="360"/>
        <w:jc w:val="both"/>
        <w:rPr>
          <w:rFonts w:ascii="Book Antiqua" w:hAnsi="Book Antiqua"/>
          <w:szCs w:val="24"/>
          <w:lang w:val="es-ES_tradnl"/>
        </w:rPr>
      </w:pPr>
      <w:bookmarkStart w:id="0" w:name="_Hlk202169376"/>
      <w:r w:rsidRPr="00C82490">
        <w:rPr>
          <w:rFonts w:ascii="Book Antiqua" w:hAnsi="Book Antiqua"/>
          <w:szCs w:val="24"/>
          <w:lang w:val="es-ES_tradnl"/>
        </w:rPr>
        <w:t xml:space="preserve">Para </w:t>
      </w:r>
      <w:r w:rsidR="003A0BF2">
        <w:rPr>
          <w:rFonts w:ascii="Book Antiqua" w:hAnsi="Book Antiqua"/>
          <w:szCs w:val="24"/>
          <w:lang w:val="es-ES_tradnl"/>
        </w:rPr>
        <w:t xml:space="preserve">enmendar </w:t>
      </w:r>
      <w:r w:rsidR="00120477">
        <w:rPr>
          <w:rFonts w:ascii="Book Antiqua" w:hAnsi="Book Antiqua"/>
          <w:szCs w:val="24"/>
          <w:lang w:val="es-ES_tradnl"/>
        </w:rPr>
        <w:t xml:space="preserve">los artículos 3, 4, y 5, de la Ley </w:t>
      </w:r>
      <w:bookmarkStart w:id="1" w:name="_Hlk201846279"/>
      <w:r w:rsidR="0062463F">
        <w:rPr>
          <w:rFonts w:ascii="Book Antiqua" w:hAnsi="Book Antiqua"/>
          <w:szCs w:val="24"/>
          <w:lang w:val="es-ES_tradnl"/>
        </w:rPr>
        <w:t xml:space="preserve">Núm. 204-2024, </w:t>
      </w:r>
      <w:r w:rsidR="00004CC2">
        <w:rPr>
          <w:rFonts w:ascii="Book Antiqua" w:hAnsi="Book Antiqua"/>
          <w:szCs w:val="24"/>
          <w:lang w:val="es-ES_tradnl"/>
        </w:rPr>
        <w:t>que crea el “Programa de Acopio, Reúso y Reciclaje de Asientos Protectores”</w:t>
      </w:r>
      <w:r w:rsidR="00A92E6D">
        <w:rPr>
          <w:rFonts w:ascii="Book Antiqua" w:hAnsi="Book Antiqua"/>
          <w:szCs w:val="24"/>
          <w:lang w:val="es-ES_tradnl"/>
        </w:rPr>
        <w:t xml:space="preserve">, </w:t>
      </w:r>
      <w:r w:rsidR="0062463F">
        <w:rPr>
          <w:rFonts w:ascii="Book Antiqua" w:hAnsi="Book Antiqua"/>
          <w:szCs w:val="24"/>
          <w:lang w:val="es-ES_tradnl"/>
        </w:rPr>
        <w:t xml:space="preserve">para </w:t>
      </w:r>
      <w:r w:rsidR="00E054D5">
        <w:rPr>
          <w:rFonts w:ascii="Book Antiqua" w:hAnsi="Book Antiqua"/>
          <w:szCs w:val="24"/>
          <w:lang w:val="es-ES_tradnl"/>
        </w:rPr>
        <w:t xml:space="preserve">disponer </w:t>
      </w:r>
      <w:bookmarkEnd w:id="1"/>
      <w:r w:rsidR="00E054D5">
        <w:rPr>
          <w:rFonts w:ascii="Book Antiqua" w:hAnsi="Book Antiqua"/>
          <w:szCs w:val="24"/>
          <w:lang w:val="es-ES_tradnl"/>
        </w:rPr>
        <w:t xml:space="preserve">que </w:t>
      </w:r>
      <w:r w:rsidR="00C418F5">
        <w:rPr>
          <w:rFonts w:ascii="Book Antiqua" w:hAnsi="Book Antiqua"/>
          <w:szCs w:val="24"/>
          <w:lang w:val="es-ES_tradnl"/>
        </w:rPr>
        <w:t xml:space="preserve">el Negociado de </w:t>
      </w:r>
      <w:r w:rsidR="00EF7A68">
        <w:rPr>
          <w:rFonts w:ascii="Book Antiqua" w:hAnsi="Book Antiqua"/>
          <w:szCs w:val="24"/>
          <w:lang w:val="es-ES_tradnl"/>
        </w:rPr>
        <w:t xml:space="preserve">Bomberos y la Comisión de Seguridad en el Tránsito podrán recibir y reusar </w:t>
      </w:r>
      <w:r w:rsidR="00812114">
        <w:rPr>
          <w:rFonts w:ascii="Book Antiqua" w:hAnsi="Book Antiqua"/>
          <w:szCs w:val="24"/>
          <w:lang w:val="es-ES_tradnl"/>
        </w:rPr>
        <w:t>asientos protectores o asientos protectores elevados</w:t>
      </w:r>
      <w:r w:rsidR="000C67E6">
        <w:rPr>
          <w:rFonts w:ascii="Book Antiqua" w:hAnsi="Book Antiqua"/>
          <w:szCs w:val="24"/>
          <w:lang w:val="es-ES_tradnl"/>
        </w:rPr>
        <w:t xml:space="preserve">, </w:t>
      </w:r>
      <w:r w:rsidR="00A92E6D">
        <w:rPr>
          <w:rFonts w:ascii="Book Antiqua" w:hAnsi="Book Antiqua"/>
          <w:szCs w:val="24"/>
          <w:lang w:val="es-ES_tradnl"/>
        </w:rPr>
        <w:t>al amparo de</w:t>
      </w:r>
      <w:r w:rsidR="000C67E6">
        <w:rPr>
          <w:rFonts w:ascii="Book Antiqua" w:hAnsi="Book Antiqua"/>
          <w:szCs w:val="24"/>
          <w:lang w:val="es-ES_tradnl"/>
        </w:rPr>
        <w:t xml:space="preserve"> </w:t>
      </w:r>
      <w:r w:rsidR="00C84CA8">
        <w:rPr>
          <w:rFonts w:ascii="Book Antiqua" w:hAnsi="Book Antiqua"/>
          <w:szCs w:val="24"/>
          <w:lang w:val="es-ES_tradnl"/>
        </w:rPr>
        <w:t xml:space="preserve">dicha Ley sin necesidad de que estos sean </w:t>
      </w:r>
      <w:r w:rsidR="00A03EE3">
        <w:rPr>
          <w:rFonts w:ascii="Book Antiqua" w:hAnsi="Book Antiqua"/>
          <w:szCs w:val="24"/>
          <w:lang w:val="es-ES_tradnl"/>
        </w:rPr>
        <w:t>acompañados con su correspondiente manual de instrucciones</w:t>
      </w:r>
      <w:r w:rsidR="00DF42E4" w:rsidRPr="00C82490">
        <w:rPr>
          <w:rFonts w:ascii="Book Antiqua" w:hAnsi="Book Antiqua"/>
          <w:bCs/>
          <w:szCs w:val="24"/>
          <w:lang w:val="es-PR"/>
        </w:rPr>
        <w:t xml:space="preserve">; </w:t>
      </w:r>
      <w:r w:rsidRPr="00C82490">
        <w:rPr>
          <w:rFonts w:ascii="Book Antiqua" w:hAnsi="Book Antiqua"/>
          <w:szCs w:val="24"/>
          <w:lang w:val="es-ES_tradnl"/>
        </w:rPr>
        <w:t>y para otros fines</w:t>
      </w:r>
      <w:r w:rsidR="00DF42E4" w:rsidRPr="00C82490">
        <w:rPr>
          <w:rFonts w:ascii="Book Antiqua" w:hAnsi="Book Antiqua"/>
          <w:szCs w:val="24"/>
          <w:lang w:val="es-ES_tradnl"/>
        </w:rPr>
        <w:t xml:space="preserve"> relacionados</w:t>
      </w:r>
      <w:r w:rsidR="00DF42E4">
        <w:rPr>
          <w:rFonts w:ascii="Book Antiqua" w:hAnsi="Book Antiqua"/>
          <w:szCs w:val="24"/>
          <w:lang w:val="es-ES_tradnl"/>
        </w:rPr>
        <w:t>.</w:t>
      </w:r>
    </w:p>
    <w:bookmarkEnd w:id="0"/>
    <w:p w14:paraId="74EC2157" w14:textId="1DA216AE" w:rsidR="00F90AD0" w:rsidRDefault="00F90AD0" w:rsidP="00184CCD">
      <w:pPr>
        <w:ind w:firstLine="360"/>
        <w:jc w:val="center"/>
        <w:rPr>
          <w:rFonts w:ascii="Book Antiqua" w:hAnsi="Book Antiqua"/>
          <w:szCs w:val="24"/>
          <w:lang w:val="es-ES_tradnl"/>
        </w:rPr>
      </w:pPr>
      <w:r w:rsidRPr="00F90AD0">
        <w:rPr>
          <w:rFonts w:ascii="Book Antiqua" w:hAnsi="Book Antiqua"/>
          <w:szCs w:val="24"/>
          <w:lang w:val="es-ES_tradnl"/>
        </w:rPr>
        <w:br/>
        <w:t>EXPOSICIÓN DE MOTIVOS</w:t>
      </w:r>
    </w:p>
    <w:p w14:paraId="3D0EF24B" w14:textId="77777777" w:rsidR="00184CCD" w:rsidRPr="00F90AD0" w:rsidRDefault="00184CCD" w:rsidP="00184CCD">
      <w:pPr>
        <w:ind w:firstLine="360"/>
        <w:jc w:val="center"/>
        <w:rPr>
          <w:rFonts w:ascii="Book Antiqua" w:hAnsi="Book Antiqua"/>
          <w:szCs w:val="24"/>
          <w:lang w:val="es-ES_tradnl"/>
        </w:rPr>
      </w:pPr>
    </w:p>
    <w:p w14:paraId="2D73E52B" w14:textId="2A4CB82D" w:rsidR="00A92E6D" w:rsidRDefault="004438F5" w:rsidP="00184CCD">
      <w:pPr>
        <w:ind w:firstLine="360"/>
        <w:jc w:val="both"/>
        <w:rPr>
          <w:rFonts w:ascii="Book Antiqua" w:hAnsi="Book Antiqua"/>
          <w:szCs w:val="24"/>
          <w:lang w:val="es-PR"/>
        </w:rPr>
      </w:pPr>
      <w:bookmarkStart w:id="2" w:name="_Hlk202169419"/>
      <w:r>
        <w:rPr>
          <w:rFonts w:ascii="Book Antiqua" w:hAnsi="Book Antiqua"/>
          <w:szCs w:val="24"/>
          <w:lang w:val="es-PR"/>
        </w:rPr>
        <w:t xml:space="preserve">Mediante la Ley Núm. 204-2024 se creó el Programa de Acopio, Reúso y Reciclaje de Asientos Protectores, adscrito al Negociado de Bomberos y a la Comisión de Seguridad en el Tránsito, con el propósito de </w:t>
      </w:r>
      <w:r w:rsidR="00A020D4">
        <w:rPr>
          <w:rFonts w:ascii="Book Antiqua" w:hAnsi="Book Antiqua"/>
          <w:szCs w:val="24"/>
          <w:lang w:val="es-PR"/>
        </w:rPr>
        <w:t xml:space="preserve">permitir a dichas dependencias públicas </w:t>
      </w:r>
      <w:r>
        <w:rPr>
          <w:rFonts w:ascii="Book Antiqua" w:hAnsi="Book Antiqua"/>
          <w:szCs w:val="24"/>
          <w:lang w:val="es-PR"/>
        </w:rPr>
        <w:t xml:space="preserve">recibir, reusar y reciclar asientos protectores o asientos protectores elevados donados </w:t>
      </w:r>
      <w:r w:rsidR="00753AE8">
        <w:rPr>
          <w:rFonts w:ascii="Book Antiqua" w:hAnsi="Book Antiqua"/>
          <w:szCs w:val="24"/>
          <w:lang w:val="es-PR"/>
        </w:rPr>
        <w:t>que estén en condiciones óptimas para ser reutilizados</w:t>
      </w:r>
      <w:r w:rsidR="00132D7C">
        <w:rPr>
          <w:rFonts w:ascii="Book Antiqua" w:hAnsi="Book Antiqua"/>
          <w:szCs w:val="24"/>
          <w:lang w:val="es-PR"/>
        </w:rPr>
        <w:t xml:space="preserve"> dentro de su vida útil. Dicho programa beneficia a personas que carecen de los recursos económicos para adquirir asientos protectores nuevos</w:t>
      </w:r>
      <w:r w:rsidR="00A020D4">
        <w:rPr>
          <w:rFonts w:ascii="Book Antiqua" w:hAnsi="Book Antiqua"/>
          <w:szCs w:val="24"/>
          <w:lang w:val="es-PR"/>
        </w:rPr>
        <w:t>.</w:t>
      </w:r>
    </w:p>
    <w:p w14:paraId="50EEC129" w14:textId="77777777" w:rsidR="00184CCD" w:rsidRDefault="00184CCD" w:rsidP="00184CCD">
      <w:pPr>
        <w:ind w:firstLine="360"/>
        <w:jc w:val="both"/>
        <w:rPr>
          <w:rFonts w:ascii="Book Antiqua" w:hAnsi="Book Antiqua"/>
          <w:szCs w:val="24"/>
          <w:lang w:val="es-ES"/>
        </w:rPr>
      </w:pPr>
    </w:p>
    <w:p w14:paraId="3DADAE3F" w14:textId="32939186" w:rsidR="00942B62" w:rsidRDefault="003C254C" w:rsidP="00184CCD">
      <w:pPr>
        <w:ind w:firstLine="360"/>
        <w:jc w:val="both"/>
        <w:rPr>
          <w:rFonts w:ascii="Book Antiqua" w:hAnsi="Book Antiqua"/>
          <w:szCs w:val="24"/>
          <w:lang w:val="es-ES"/>
        </w:rPr>
      </w:pPr>
      <w:r>
        <w:rPr>
          <w:rFonts w:ascii="Book Antiqua" w:hAnsi="Book Antiqua"/>
          <w:szCs w:val="24"/>
          <w:lang w:val="es-ES"/>
        </w:rPr>
        <w:t xml:space="preserve">Si bien es cierto que </w:t>
      </w:r>
      <w:r w:rsidR="003D05C1">
        <w:rPr>
          <w:rFonts w:ascii="Book Antiqua" w:hAnsi="Book Antiqua"/>
          <w:szCs w:val="24"/>
          <w:lang w:val="es-ES"/>
        </w:rPr>
        <w:t xml:space="preserve">el programa sirve a un fin loable y necesario, también es cierto que los términos originales de la Ley anulan la posibilidad de </w:t>
      </w:r>
      <w:r w:rsidR="00E94807">
        <w:rPr>
          <w:rFonts w:ascii="Book Antiqua" w:hAnsi="Book Antiqua"/>
          <w:szCs w:val="24"/>
          <w:lang w:val="es-ES"/>
        </w:rPr>
        <w:t xml:space="preserve">reusar </w:t>
      </w:r>
      <w:r w:rsidR="003D05C1">
        <w:rPr>
          <w:rFonts w:ascii="Book Antiqua" w:hAnsi="Book Antiqua"/>
          <w:szCs w:val="24"/>
          <w:lang w:val="es-ES"/>
        </w:rPr>
        <w:t xml:space="preserve">muchos asientos protectores </w:t>
      </w:r>
      <w:r w:rsidR="00E94807">
        <w:rPr>
          <w:rFonts w:ascii="Book Antiqua" w:hAnsi="Book Antiqua"/>
          <w:szCs w:val="24"/>
          <w:lang w:val="es-ES"/>
        </w:rPr>
        <w:t xml:space="preserve">donados y </w:t>
      </w:r>
      <w:r w:rsidR="003D05C1">
        <w:rPr>
          <w:rFonts w:ascii="Book Antiqua" w:hAnsi="Book Antiqua"/>
          <w:szCs w:val="24"/>
          <w:lang w:val="es-ES"/>
        </w:rPr>
        <w:t>óptimos para ser reutilizados</w:t>
      </w:r>
      <w:r w:rsidR="00E94807">
        <w:rPr>
          <w:rFonts w:ascii="Book Antiqua" w:hAnsi="Book Antiqua"/>
          <w:szCs w:val="24"/>
          <w:lang w:val="es-ES"/>
        </w:rPr>
        <w:t>, por el simple hecho de que los donantes no los entregan con sus correspondientes manuales</w:t>
      </w:r>
      <w:r w:rsidR="00F142F0">
        <w:rPr>
          <w:rFonts w:ascii="Book Antiqua" w:hAnsi="Book Antiqua"/>
          <w:szCs w:val="24"/>
          <w:lang w:val="es-ES"/>
        </w:rPr>
        <w:t xml:space="preserve"> de instrucciones o porque ya no cuentan con las etiquetas de fábrica</w:t>
      </w:r>
      <w:r w:rsidR="00942B62">
        <w:rPr>
          <w:rFonts w:ascii="Book Antiqua" w:hAnsi="Book Antiqua"/>
          <w:szCs w:val="24"/>
          <w:lang w:val="es-ES"/>
        </w:rPr>
        <w:t>.</w:t>
      </w:r>
      <w:r w:rsidR="00F142F0">
        <w:rPr>
          <w:rFonts w:ascii="Book Antiqua" w:hAnsi="Book Antiqua"/>
          <w:szCs w:val="24"/>
          <w:lang w:val="es-ES"/>
        </w:rPr>
        <w:t xml:space="preserve"> </w:t>
      </w:r>
    </w:p>
    <w:p w14:paraId="2FF576F6" w14:textId="77777777" w:rsidR="00184CCD" w:rsidRDefault="00184CCD" w:rsidP="00184CCD">
      <w:pPr>
        <w:ind w:firstLine="360"/>
        <w:jc w:val="both"/>
        <w:rPr>
          <w:rFonts w:ascii="Book Antiqua" w:hAnsi="Book Antiqua"/>
          <w:szCs w:val="24"/>
          <w:lang w:val="es-ES"/>
        </w:rPr>
      </w:pPr>
    </w:p>
    <w:p w14:paraId="314963FF" w14:textId="35D995AD" w:rsidR="00F142F0" w:rsidRDefault="00F142F0" w:rsidP="00184CCD">
      <w:pPr>
        <w:ind w:firstLine="360"/>
        <w:jc w:val="both"/>
        <w:rPr>
          <w:rFonts w:ascii="Book Antiqua" w:hAnsi="Book Antiqua"/>
          <w:szCs w:val="24"/>
          <w:lang w:val="es-ES"/>
        </w:rPr>
      </w:pPr>
      <w:r>
        <w:rPr>
          <w:rFonts w:ascii="Book Antiqua" w:hAnsi="Book Antiqua"/>
          <w:szCs w:val="24"/>
          <w:lang w:val="es-ES"/>
        </w:rPr>
        <w:lastRenderedPageBreak/>
        <w:t xml:space="preserve">Es de conocimiento general que una de las prácticas típicas de los consumidores es la de desechar los manuales de instrucciones de muchos de los productos que adquieren. Esto, en sí mismo, no afecta la utilidad del bien. </w:t>
      </w:r>
      <w:r w:rsidR="00766DBE">
        <w:rPr>
          <w:rFonts w:ascii="Book Antiqua" w:hAnsi="Book Antiqua"/>
          <w:szCs w:val="24"/>
          <w:lang w:val="es-ES"/>
        </w:rPr>
        <w:t>De igual forma, el uso constante de los asientos protecto</w:t>
      </w:r>
      <w:r w:rsidR="00622CBF">
        <w:rPr>
          <w:rFonts w:ascii="Book Antiqua" w:hAnsi="Book Antiqua"/>
          <w:szCs w:val="24"/>
          <w:lang w:val="es-ES"/>
        </w:rPr>
        <w:t>res provoca el desprendimiento o desgaste de las etiquetas</w:t>
      </w:r>
      <w:r w:rsidR="00A03122">
        <w:rPr>
          <w:rFonts w:ascii="Book Antiqua" w:hAnsi="Book Antiqua"/>
          <w:szCs w:val="24"/>
          <w:lang w:val="es-ES"/>
        </w:rPr>
        <w:t>. Además, esto es un efecto normal de las constantes intervenciones de limpieza que estos equipos requieren</w:t>
      </w:r>
      <w:r w:rsidR="00B5646B">
        <w:rPr>
          <w:rFonts w:ascii="Book Antiqua" w:hAnsi="Book Antiqua"/>
          <w:szCs w:val="24"/>
          <w:lang w:val="es-ES"/>
        </w:rPr>
        <w:t>.</w:t>
      </w:r>
    </w:p>
    <w:p w14:paraId="09C1EA9E" w14:textId="77777777" w:rsidR="00184CCD" w:rsidRDefault="00184CCD" w:rsidP="00184CCD">
      <w:pPr>
        <w:ind w:firstLine="360"/>
        <w:jc w:val="both"/>
        <w:rPr>
          <w:rFonts w:ascii="Book Antiqua" w:hAnsi="Book Antiqua"/>
          <w:szCs w:val="24"/>
          <w:lang w:val="es-ES"/>
        </w:rPr>
      </w:pPr>
    </w:p>
    <w:p w14:paraId="531D0A44" w14:textId="49B6CDDA" w:rsidR="0023271D" w:rsidRDefault="000C3FCD" w:rsidP="00184CCD">
      <w:pPr>
        <w:ind w:firstLine="360"/>
        <w:jc w:val="both"/>
        <w:rPr>
          <w:rFonts w:ascii="Book Antiqua" w:hAnsi="Book Antiqua"/>
          <w:szCs w:val="24"/>
          <w:lang w:val="es-ES"/>
        </w:rPr>
      </w:pPr>
      <w:r>
        <w:rPr>
          <w:rFonts w:ascii="Book Antiqua" w:hAnsi="Book Antiqua"/>
          <w:szCs w:val="24"/>
          <w:lang w:val="es-ES"/>
        </w:rPr>
        <w:t xml:space="preserve">El Programa de Acopio, Reúso y Reciclaje de Asientos Protectores es un programa </w:t>
      </w:r>
      <w:r w:rsidR="004E7192">
        <w:rPr>
          <w:rFonts w:ascii="Book Antiqua" w:hAnsi="Book Antiqua"/>
          <w:szCs w:val="24"/>
          <w:lang w:val="es-ES"/>
        </w:rPr>
        <w:t xml:space="preserve">que </w:t>
      </w:r>
      <w:r w:rsidR="00954D07">
        <w:rPr>
          <w:rFonts w:ascii="Book Antiqua" w:hAnsi="Book Antiqua"/>
          <w:szCs w:val="24"/>
          <w:lang w:val="es-ES"/>
        </w:rPr>
        <w:t xml:space="preserve">rendirá mejores frutos en la medida en que se hagan disponibles </w:t>
      </w:r>
      <w:r w:rsidR="00DB07B5">
        <w:rPr>
          <w:rFonts w:ascii="Book Antiqua" w:hAnsi="Book Antiqua"/>
          <w:szCs w:val="24"/>
          <w:lang w:val="es-ES"/>
        </w:rPr>
        <w:t xml:space="preserve">a la población de escasos recursos económicos </w:t>
      </w:r>
      <w:r w:rsidR="00954D07">
        <w:rPr>
          <w:rFonts w:ascii="Book Antiqua" w:hAnsi="Book Antiqua"/>
          <w:szCs w:val="24"/>
          <w:lang w:val="es-ES"/>
        </w:rPr>
        <w:t xml:space="preserve">más asientos protectores útiles y óptimos para su uso, sin que sea requerido que la donación </w:t>
      </w:r>
      <w:r w:rsidR="00DB07B5">
        <w:rPr>
          <w:rFonts w:ascii="Book Antiqua" w:hAnsi="Book Antiqua"/>
          <w:szCs w:val="24"/>
          <w:lang w:val="es-ES"/>
        </w:rPr>
        <w:t>esté</w:t>
      </w:r>
      <w:r w:rsidR="00954D07">
        <w:rPr>
          <w:rFonts w:ascii="Book Antiqua" w:hAnsi="Book Antiqua"/>
          <w:szCs w:val="24"/>
          <w:lang w:val="es-ES"/>
        </w:rPr>
        <w:t xml:space="preserve"> acompañada de un manual de instrucciones o que </w:t>
      </w:r>
      <w:r w:rsidR="00271826">
        <w:rPr>
          <w:rFonts w:ascii="Book Antiqua" w:hAnsi="Book Antiqua"/>
          <w:szCs w:val="24"/>
          <w:lang w:val="es-ES"/>
        </w:rPr>
        <w:t xml:space="preserve">perduren las etiquetas de fábrica </w:t>
      </w:r>
      <w:r w:rsidR="0048323D">
        <w:rPr>
          <w:rFonts w:ascii="Book Antiqua" w:hAnsi="Book Antiqua"/>
          <w:szCs w:val="24"/>
          <w:lang w:val="es-ES"/>
        </w:rPr>
        <w:t>en</w:t>
      </w:r>
      <w:r w:rsidR="00271826">
        <w:rPr>
          <w:rFonts w:ascii="Book Antiqua" w:hAnsi="Book Antiqua"/>
          <w:szCs w:val="24"/>
          <w:lang w:val="es-ES"/>
        </w:rPr>
        <w:t xml:space="preserve"> dichos equipos. </w:t>
      </w:r>
      <w:r w:rsidR="0048323D">
        <w:rPr>
          <w:rFonts w:ascii="Book Antiqua" w:hAnsi="Book Antiqua"/>
          <w:szCs w:val="24"/>
          <w:lang w:val="es-ES"/>
        </w:rPr>
        <w:t xml:space="preserve">Además, el </w:t>
      </w:r>
      <w:r w:rsidR="002C15D0">
        <w:rPr>
          <w:rFonts w:ascii="Book Antiqua" w:hAnsi="Book Antiqua"/>
          <w:szCs w:val="24"/>
          <w:lang w:val="es-ES"/>
        </w:rPr>
        <w:t xml:space="preserve">programa </w:t>
      </w:r>
      <w:r w:rsidR="00751101">
        <w:rPr>
          <w:rFonts w:ascii="Book Antiqua" w:hAnsi="Book Antiqua"/>
          <w:szCs w:val="24"/>
          <w:lang w:val="es-ES"/>
        </w:rPr>
        <w:t>dispone de una serie de mecanismos que garantizan que el equipo donado para re</w:t>
      </w:r>
      <w:r w:rsidR="002A24E9">
        <w:rPr>
          <w:rFonts w:ascii="Book Antiqua" w:hAnsi="Book Antiqua"/>
          <w:szCs w:val="24"/>
          <w:lang w:val="es-ES"/>
        </w:rPr>
        <w:t>úso sea óptimo</w:t>
      </w:r>
      <w:r w:rsidR="0088422E">
        <w:rPr>
          <w:rFonts w:ascii="Book Antiqua" w:hAnsi="Book Antiqua"/>
          <w:szCs w:val="24"/>
          <w:lang w:val="es-ES"/>
        </w:rPr>
        <w:t xml:space="preserve">, como lo es </w:t>
      </w:r>
      <w:r w:rsidR="00840CFE">
        <w:rPr>
          <w:rFonts w:ascii="Book Antiqua" w:hAnsi="Book Antiqua"/>
          <w:szCs w:val="24"/>
          <w:lang w:val="es-ES"/>
        </w:rPr>
        <w:t>el requerimiento de que el equipo donado cumpla con los estándares, directrices y vida útil establecida</w:t>
      </w:r>
      <w:r w:rsidR="00C04358">
        <w:rPr>
          <w:rFonts w:ascii="Book Antiqua" w:hAnsi="Book Antiqua"/>
          <w:szCs w:val="24"/>
          <w:lang w:val="es-ES"/>
        </w:rPr>
        <w:t xml:space="preserve">s por la Administración Nacional de Seguridad del Tráfico en las Carreteras y </w:t>
      </w:r>
      <w:r w:rsidR="00C604E5">
        <w:rPr>
          <w:rFonts w:ascii="Book Antiqua" w:hAnsi="Book Antiqua"/>
          <w:szCs w:val="24"/>
          <w:lang w:val="es-ES"/>
        </w:rPr>
        <w:t>que sea certificado en tal cumplimiento por el Negociado de Bomberos</w:t>
      </w:r>
      <w:r w:rsidR="0023271D">
        <w:rPr>
          <w:rFonts w:ascii="Book Antiqua" w:hAnsi="Book Antiqua"/>
          <w:szCs w:val="24"/>
          <w:lang w:val="es-ES"/>
        </w:rPr>
        <w:t>.</w:t>
      </w:r>
    </w:p>
    <w:p w14:paraId="773B7A7E" w14:textId="77777777" w:rsidR="00184CCD" w:rsidRDefault="00184CCD" w:rsidP="00184CCD">
      <w:pPr>
        <w:ind w:firstLine="360"/>
        <w:jc w:val="both"/>
        <w:rPr>
          <w:rFonts w:ascii="Book Antiqua" w:hAnsi="Book Antiqua"/>
          <w:szCs w:val="24"/>
          <w:lang w:val="es-ES"/>
        </w:rPr>
      </w:pPr>
    </w:p>
    <w:bookmarkEnd w:id="2"/>
    <w:p w14:paraId="0F869E4C" w14:textId="77777777" w:rsidR="00F90AD0" w:rsidRPr="00F90AD0" w:rsidRDefault="00F90AD0" w:rsidP="00184CCD">
      <w:pPr>
        <w:spacing w:line="480" w:lineRule="auto"/>
        <w:rPr>
          <w:rFonts w:ascii="Book Antiqua" w:hAnsi="Book Antiqua"/>
          <w:i/>
          <w:szCs w:val="24"/>
          <w:lang w:val="es-ES_tradnl"/>
        </w:rPr>
      </w:pPr>
      <w:r w:rsidRPr="00F90AD0">
        <w:rPr>
          <w:rFonts w:ascii="Book Antiqua" w:hAnsi="Book Antiqua"/>
          <w:i/>
          <w:szCs w:val="24"/>
          <w:lang w:val="es-ES_tradnl"/>
        </w:rPr>
        <w:t>DECRÉTASE POR LA ASAMBLEA LEGISLATIVA DE PUERTO RICO:</w:t>
      </w:r>
    </w:p>
    <w:p w14:paraId="3A7385B4" w14:textId="77777777" w:rsidR="00F90AD0" w:rsidRPr="00F90AD0" w:rsidRDefault="00F90AD0" w:rsidP="00F90AD0">
      <w:pPr>
        <w:spacing w:line="480" w:lineRule="auto"/>
        <w:jc w:val="both"/>
        <w:rPr>
          <w:rFonts w:ascii="Book Antiqua" w:hAnsi="Book Antiqua"/>
          <w:szCs w:val="24"/>
          <w:lang w:val="es-ES_tradnl"/>
        </w:rPr>
        <w:sectPr w:rsidR="00F90AD0" w:rsidRPr="00F90AD0">
          <w:headerReference w:type="default" r:id="rId9"/>
          <w:type w:val="continuous"/>
          <w:pgSz w:w="12240" w:h="15840" w:code="1"/>
          <w:pgMar w:top="1440" w:right="1440" w:bottom="1440" w:left="1440" w:header="720" w:footer="720" w:gutter="0"/>
          <w:cols w:space="720"/>
          <w:titlePg/>
        </w:sectPr>
      </w:pPr>
    </w:p>
    <w:p w14:paraId="443B33D8" w14:textId="4D9D9907" w:rsidR="00F90AD0" w:rsidRDefault="00F90AD0" w:rsidP="00E054D5">
      <w:pPr>
        <w:spacing w:line="480" w:lineRule="auto"/>
        <w:jc w:val="both"/>
        <w:rPr>
          <w:rFonts w:ascii="Book Antiqua" w:hAnsi="Book Antiqua"/>
          <w:bCs/>
          <w:color w:val="000000"/>
          <w:szCs w:val="24"/>
          <w:lang w:val="es-ES_tradnl"/>
        </w:rPr>
      </w:pPr>
      <w:r w:rsidRPr="00F90AD0">
        <w:rPr>
          <w:rFonts w:ascii="Book Antiqua" w:hAnsi="Book Antiqua"/>
          <w:szCs w:val="24"/>
          <w:lang w:val="es-ES_tradnl"/>
        </w:rPr>
        <w:t xml:space="preserve"> </w:t>
      </w:r>
      <w:r w:rsidR="00C07469">
        <w:rPr>
          <w:rFonts w:ascii="Book Antiqua" w:hAnsi="Book Antiqua"/>
          <w:szCs w:val="24"/>
          <w:lang w:val="es-ES_tradnl"/>
        </w:rPr>
        <w:tab/>
      </w:r>
      <w:bookmarkStart w:id="3" w:name="_Hlk202169470"/>
      <w:r w:rsidR="00E054D5">
        <w:rPr>
          <w:rFonts w:ascii="Book Antiqua" w:hAnsi="Book Antiqua"/>
          <w:szCs w:val="24"/>
          <w:lang w:val="es-ES_tradnl"/>
        </w:rPr>
        <w:t>Artículo</w:t>
      </w:r>
      <w:r w:rsidR="00DF42E4">
        <w:rPr>
          <w:rFonts w:ascii="Book Antiqua" w:hAnsi="Book Antiqua"/>
          <w:szCs w:val="24"/>
          <w:lang w:val="es-ES_tradnl"/>
        </w:rPr>
        <w:t xml:space="preserve"> 1</w:t>
      </w:r>
      <w:r w:rsidRPr="00F90AD0">
        <w:rPr>
          <w:rFonts w:ascii="Book Antiqua" w:hAnsi="Book Antiqua"/>
          <w:bCs/>
          <w:color w:val="000000"/>
          <w:szCs w:val="24"/>
          <w:lang w:val="es-PR"/>
        </w:rPr>
        <w:t xml:space="preserve">.- </w:t>
      </w:r>
      <w:r w:rsidR="00A92E6D">
        <w:rPr>
          <w:rFonts w:ascii="Book Antiqua" w:hAnsi="Book Antiqua"/>
          <w:bCs/>
          <w:color w:val="000000"/>
          <w:szCs w:val="24"/>
          <w:lang w:val="es-PR"/>
        </w:rPr>
        <w:t>Se enmienda el Artículo 3 de la Ley</w:t>
      </w:r>
      <w:r w:rsidR="00A92E6D" w:rsidRPr="00A92E6D">
        <w:rPr>
          <w:rFonts w:ascii="Book Antiqua" w:hAnsi="Book Antiqua"/>
          <w:szCs w:val="24"/>
          <w:lang w:val="es-ES_tradnl"/>
        </w:rPr>
        <w:t xml:space="preserve"> </w:t>
      </w:r>
      <w:r w:rsidR="00A92E6D" w:rsidRPr="00A92E6D">
        <w:rPr>
          <w:rFonts w:ascii="Book Antiqua" w:hAnsi="Book Antiqua"/>
          <w:bCs/>
          <w:color w:val="000000"/>
          <w:szCs w:val="24"/>
          <w:lang w:val="es-ES_tradnl"/>
        </w:rPr>
        <w:t xml:space="preserve">Núm. 204-2024, que crea el “Programa de Acopio, Reúso y Reciclaje de Asientos Protectores”, para </w:t>
      </w:r>
      <w:r w:rsidR="00A92E6D">
        <w:rPr>
          <w:rFonts w:ascii="Book Antiqua" w:hAnsi="Book Antiqua"/>
          <w:bCs/>
          <w:color w:val="000000"/>
          <w:szCs w:val="24"/>
          <w:lang w:val="es-ES_tradnl"/>
        </w:rPr>
        <w:t>que lea como sigue:</w:t>
      </w:r>
    </w:p>
    <w:p w14:paraId="54098AF9" w14:textId="5BF4334D" w:rsidR="008B1A96" w:rsidRDefault="00F90AB0" w:rsidP="008B1A96">
      <w:pPr>
        <w:spacing w:line="480" w:lineRule="auto"/>
        <w:ind w:left="720" w:right="810"/>
        <w:jc w:val="both"/>
        <w:rPr>
          <w:rFonts w:ascii="Book Antiqua" w:hAnsi="Book Antiqua"/>
          <w:bCs/>
          <w:color w:val="000000"/>
          <w:szCs w:val="24"/>
          <w:lang w:val="es-PR"/>
        </w:rPr>
      </w:pPr>
      <w:r>
        <w:rPr>
          <w:rFonts w:ascii="Book Antiqua" w:hAnsi="Book Antiqua"/>
          <w:bCs/>
          <w:color w:val="000000"/>
          <w:szCs w:val="24"/>
          <w:lang w:val="es-PR"/>
        </w:rPr>
        <w:t>“</w:t>
      </w:r>
      <w:r w:rsidR="00B029E2" w:rsidRPr="00B029E2">
        <w:rPr>
          <w:rFonts w:ascii="Book Antiqua" w:hAnsi="Book Antiqua"/>
          <w:bCs/>
          <w:color w:val="000000"/>
          <w:szCs w:val="24"/>
          <w:lang w:val="es-PR"/>
        </w:rPr>
        <w:t xml:space="preserve">Artículo 3. — Creación del Programa de Acopio, Reúso y Reciclaje de Asientos Protectores. </w:t>
      </w:r>
    </w:p>
    <w:p w14:paraId="576C896E" w14:textId="45027F1B" w:rsidR="00A92E6D" w:rsidRPr="00B029E2" w:rsidRDefault="00B029E2" w:rsidP="008B1A96">
      <w:pPr>
        <w:spacing w:line="480" w:lineRule="auto"/>
        <w:ind w:left="720" w:right="810"/>
        <w:jc w:val="both"/>
        <w:rPr>
          <w:rFonts w:ascii="Book Antiqua" w:hAnsi="Book Antiqua"/>
          <w:bCs/>
          <w:color w:val="000000"/>
          <w:szCs w:val="24"/>
          <w:lang w:val="es-PR"/>
        </w:rPr>
      </w:pPr>
      <w:r w:rsidRPr="00B029E2">
        <w:rPr>
          <w:rFonts w:ascii="Book Antiqua" w:hAnsi="Book Antiqua"/>
          <w:bCs/>
          <w:color w:val="000000"/>
          <w:szCs w:val="24"/>
          <w:lang w:val="es-PR"/>
        </w:rPr>
        <w:t>Se ordena a la Comisión y al Negociado de Bomberos a establecer y administrar un programa, adscrito a ambas Agencias, que se denominará, “Programa de Acopio, Reúso y Reciclaje de Asientos Protectores”, para proveer asientos protectores o asientos protectores elevados que estén en condiciones óptimas que permitan el reúso</w:t>
      </w:r>
      <w:r w:rsidR="00AB30DB">
        <w:rPr>
          <w:rFonts w:ascii="Book Antiqua" w:hAnsi="Book Antiqua"/>
          <w:bCs/>
          <w:color w:val="000000"/>
          <w:szCs w:val="24"/>
          <w:lang w:val="es-PR"/>
        </w:rPr>
        <w:t xml:space="preserve"> </w:t>
      </w:r>
      <w:r w:rsidR="00AB30DB">
        <w:rPr>
          <w:rFonts w:ascii="Book Antiqua" w:hAnsi="Book Antiqua"/>
          <w:bCs/>
          <w:i/>
          <w:iCs/>
          <w:color w:val="000000"/>
          <w:szCs w:val="24"/>
          <w:lang w:val="es-PR"/>
        </w:rPr>
        <w:t xml:space="preserve">de </w:t>
      </w:r>
      <w:proofErr w:type="gramStart"/>
      <w:r w:rsidR="00AB30DB">
        <w:rPr>
          <w:rFonts w:ascii="Book Antiqua" w:hAnsi="Book Antiqua"/>
          <w:bCs/>
          <w:i/>
          <w:iCs/>
          <w:color w:val="000000"/>
          <w:szCs w:val="24"/>
          <w:lang w:val="es-PR"/>
        </w:rPr>
        <w:t>los mismos</w:t>
      </w:r>
      <w:proofErr w:type="gramEnd"/>
      <w:r w:rsidRPr="00B029E2">
        <w:rPr>
          <w:rFonts w:ascii="Book Antiqua" w:hAnsi="Book Antiqua"/>
          <w:bCs/>
          <w:color w:val="000000"/>
          <w:szCs w:val="24"/>
          <w:lang w:val="es-PR"/>
        </w:rPr>
        <w:t xml:space="preserve"> </w:t>
      </w:r>
      <w:r w:rsidR="00AB30DB" w:rsidRPr="00AB30DB">
        <w:rPr>
          <w:rFonts w:ascii="Book Antiqua" w:hAnsi="Book Antiqua"/>
          <w:b/>
          <w:color w:val="000000"/>
          <w:szCs w:val="24"/>
          <w:lang w:val="es-PR"/>
        </w:rPr>
        <w:t>[</w:t>
      </w:r>
      <w:r w:rsidRPr="00AB30DB">
        <w:rPr>
          <w:rFonts w:ascii="Book Antiqua" w:hAnsi="Book Antiqua"/>
          <w:b/>
          <w:color w:val="000000"/>
          <w:szCs w:val="24"/>
          <w:lang w:val="es-PR"/>
        </w:rPr>
        <w:t>del mismo</w:t>
      </w:r>
      <w:r w:rsidR="00AB30DB" w:rsidRPr="00AB30DB">
        <w:rPr>
          <w:rFonts w:ascii="Book Antiqua" w:hAnsi="Book Antiqua"/>
          <w:b/>
          <w:color w:val="000000"/>
          <w:szCs w:val="24"/>
          <w:lang w:val="es-PR"/>
        </w:rPr>
        <w:t>]</w:t>
      </w:r>
      <w:r w:rsidRPr="00B029E2">
        <w:rPr>
          <w:rFonts w:ascii="Book Antiqua" w:hAnsi="Book Antiqua"/>
          <w:bCs/>
          <w:color w:val="000000"/>
          <w:szCs w:val="24"/>
          <w:lang w:val="es-PR"/>
        </w:rPr>
        <w:t xml:space="preserve"> y se encuentren dentro de su tiempo de vida útil. Deberán, además, poseer sus debidas </w:t>
      </w:r>
      <w:r w:rsidR="00981479" w:rsidRPr="00A504A9">
        <w:rPr>
          <w:rFonts w:ascii="Book Antiqua" w:hAnsi="Book Antiqua"/>
          <w:b/>
          <w:color w:val="000000"/>
          <w:szCs w:val="24"/>
          <w:lang w:val="es-PR"/>
        </w:rPr>
        <w:t>[</w:t>
      </w:r>
      <w:r w:rsidRPr="00BA1E03">
        <w:rPr>
          <w:rFonts w:ascii="Book Antiqua" w:hAnsi="Book Antiqua"/>
          <w:b/>
          <w:strike/>
          <w:color w:val="000000"/>
          <w:szCs w:val="24"/>
          <w:lang w:val="es-PR"/>
        </w:rPr>
        <w:t>etiquetas,</w:t>
      </w:r>
      <w:r w:rsidRPr="00A504A9">
        <w:rPr>
          <w:rFonts w:ascii="Book Antiqua" w:hAnsi="Book Antiqua"/>
          <w:b/>
          <w:color w:val="000000"/>
          <w:szCs w:val="24"/>
          <w:lang w:val="es-PR"/>
        </w:rPr>
        <w:t xml:space="preserve"> manual de instrucciones,</w:t>
      </w:r>
      <w:r w:rsidR="009B6C1A" w:rsidRPr="00A504A9">
        <w:rPr>
          <w:rFonts w:ascii="Book Antiqua" w:hAnsi="Book Antiqua"/>
          <w:b/>
          <w:color w:val="000000"/>
          <w:szCs w:val="24"/>
          <w:lang w:val="es-PR"/>
        </w:rPr>
        <w:t>]</w:t>
      </w:r>
      <w:r w:rsidRPr="00B029E2">
        <w:rPr>
          <w:rFonts w:ascii="Book Antiqua" w:hAnsi="Book Antiqua"/>
          <w:bCs/>
          <w:color w:val="000000"/>
          <w:szCs w:val="24"/>
          <w:lang w:val="es-PR"/>
        </w:rPr>
        <w:t xml:space="preserve"> </w:t>
      </w:r>
      <w:bookmarkStart w:id="4" w:name="_Hlk210286947"/>
      <w:r w:rsidR="004B0D47" w:rsidRPr="005303D4">
        <w:rPr>
          <w:rFonts w:ascii="Book Antiqua" w:hAnsi="Book Antiqua"/>
          <w:bCs/>
          <w:i/>
          <w:iCs/>
          <w:color w:val="000000"/>
          <w:szCs w:val="24"/>
          <w:u w:val="single"/>
          <w:lang w:val="es-PR"/>
        </w:rPr>
        <w:t>eti</w:t>
      </w:r>
      <w:r w:rsidR="005303D4" w:rsidRPr="005303D4">
        <w:rPr>
          <w:rFonts w:ascii="Book Antiqua" w:hAnsi="Book Antiqua"/>
          <w:bCs/>
          <w:i/>
          <w:iCs/>
          <w:color w:val="000000"/>
          <w:szCs w:val="24"/>
          <w:u w:val="single"/>
          <w:lang w:val="es-PR"/>
        </w:rPr>
        <w:t>quetas,</w:t>
      </w:r>
      <w:bookmarkEnd w:id="4"/>
      <w:r w:rsidR="005303D4">
        <w:rPr>
          <w:rFonts w:ascii="Book Antiqua" w:hAnsi="Book Antiqua"/>
          <w:bCs/>
          <w:color w:val="000000"/>
          <w:szCs w:val="24"/>
          <w:lang w:val="es-PR"/>
        </w:rPr>
        <w:t xml:space="preserve"> </w:t>
      </w:r>
      <w:r w:rsidRPr="00B029E2">
        <w:rPr>
          <w:rFonts w:ascii="Book Antiqua" w:hAnsi="Book Antiqua"/>
          <w:bCs/>
          <w:color w:val="000000"/>
          <w:szCs w:val="24"/>
          <w:lang w:val="es-PR"/>
        </w:rPr>
        <w:t>hebillas y</w:t>
      </w:r>
      <w:r w:rsidR="009B6C1A">
        <w:rPr>
          <w:rFonts w:ascii="Book Antiqua" w:hAnsi="Book Antiqua"/>
          <w:bCs/>
          <w:color w:val="000000"/>
          <w:szCs w:val="24"/>
          <w:lang w:val="es-PR"/>
        </w:rPr>
        <w:t xml:space="preserve"> </w:t>
      </w:r>
      <w:r w:rsidR="009B6C1A">
        <w:rPr>
          <w:rFonts w:ascii="Book Antiqua" w:hAnsi="Book Antiqua"/>
          <w:bCs/>
          <w:i/>
          <w:iCs/>
          <w:color w:val="000000"/>
          <w:szCs w:val="24"/>
          <w:lang w:val="es-PR"/>
        </w:rPr>
        <w:lastRenderedPageBreak/>
        <w:t>aditamentos</w:t>
      </w:r>
      <w:r w:rsidRPr="00B029E2">
        <w:rPr>
          <w:rFonts w:ascii="Book Antiqua" w:hAnsi="Book Antiqua"/>
          <w:bCs/>
          <w:color w:val="000000"/>
          <w:szCs w:val="24"/>
          <w:lang w:val="es-PR"/>
        </w:rPr>
        <w:t xml:space="preserve"> </w:t>
      </w:r>
      <w:r w:rsidR="009B6C1A" w:rsidRPr="009B6C1A">
        <w:rPr>
          <w:rFonts w:ascii="Book Antiqua" w:hAnsi="Book Antiqua"/>
          <w:b/>
          <w:color w:val="000000"/>
          <w:szCs w:val="24"/>
          <w:lang w:val="es-PR"/>
        </w:rPr>
        <w:t>[</w:t>
      </w:r>
      <w:r w:rsidRPr="009B6C1A">
        <w:rPr>
          <w:rFonts w:ascii="Book Antiqua" w:hAnsi="Book Antiqua"/>
          <w:b/>
          <w:color w:val="000000"/>
          <w:szCs w:val="24"/>
          <w:lang w:val="es-PR"/>
        </w:rPr>
        <w:t>aditamento</w:t>
      </w:r>
      <w:r w:rsidR="009B6C1A" w:rsidRPr="009B6C1A">
        <w:rPr>
          <w:rFonts w:ascii="Book Antiqua" w:hAnsi="Book Antiqua"/>
          <w:b/>
          <w:color w:val="000000"/>
          <w:szCs w:val="24"/>
          <w:lang w:val="es-PR"/>
        </w:rPr>
        <w:t>]</w:t>
      </w:r>
      <w:r w:rsidRPr="00B029E2">
        <w:rPr>
          <w:rFonts w:ascii="Book Antiqua" w:hAnsi="Book Antiqua"/>
          <w:bCs/>
          <w:color w:val="000000"/>
          <w:szCs w:val="24"/>
          <w:lang w:val="es-PR"/>
        </w:rPr>
        <w:t>, y estar en total cumplimiento con los estándares, directrices y vida útil establecidas por la Administración Nacional de Seguridad del Tráfico en las Carreteras y</w:t>
      </w:r>
      <w:r w:rsidR="004F696C">
        <w:rPr>
          <w:rFonts w:ascii="Book Antiqua" w:hAnsi="Book Antiqua"/>
          <w:bCs/>
          <w:color w:val="000000"/>
          <w:szCs w:val="24"/>
          <w:lang w:val="es-PR"/>
        </w:rPr>
        <w:t xml:space="preserve"> </w:t>
      </w:r>
      <w:r w:rsidR="004F696C">
        <w:rPr>
          <w:rFonts w:ascii="Book Antiqua" w:hAnsi="Book Antiqua"/>
          <w:bCs/>
          <w:i/>
          <w:iCs/>
          <w:color w:val="000000"/>
          <w:szCs w:val="24"/>
          <w:lang w:val="es-PR"/>
        </w:rPr>
        <w:t>ser certificados</w:t>
      </w:r>
      <w:r w:rsidRPr="00B029E2">
        <w:rPr>
          <w:rFonts w:ascii="Book Antiqua" w:hAnsi="Book Antiqua"/>
          <w:bCs/>
          <w:color w:val="000000"/>
          <w:szCs w:val="24"/>
          <w:lang w:val="es-PR"/>
        </w:rPr>
        <w:t xml:space="preserve"> </w:t>
      </w:r>
      <w:r w:rsidR="00047DAA" w:rsidRPr="00047DAA">
        <w:rPr>
          <w:rFonts w:ascii="Book Antiqua" w:hAnsi="Book Antiqua"/>
          <w:b/>
          <w:color w:val="000000"/>
          <w:szCs w:val="24"/>
          <w:lang w:val="es-PR"/>
        </w:rPr>
        <w:t>[</w:t>
      </w:r>
      <w:r w:rsidRPr="00047DAA">
        <w:rPr>
          <w:rFonts w:ascii="Book Antiqua" w:hAnsi="Book Antiqua"/>
          <w:b/>
          <w:color w:val="000000"/>
          <w:szCs w:val="24"/>
          <w:lang w:val="es-PR"/>
        </w:rPr>
        <w:t>sea</w:t>
      </w:r>
      <w:r w:rsidRPr="00B029E2">
        <w:rPr>
          <w:rFonts w:ascii="Book Antiqua" w:hAnsi="Book Antiqua"/>
          <w:bCs/>
          <w:color w:val="000000"/>
          <w:szCs w:val="24"/>
          <w:lang w:val="es-PR"/>
        </w:rPr>
        <w:t xml:space="preserve"> </w:t>
      </w:r>
      <w:r w:rsidRPr="004F696C">
        <w:rPr>
          <w:rFonts w:ascii="Book Antiqua" w:hAnsi="Book Antiqua"/>
          <w:b/>
          <w:color w:val="000000"/>
          <w:szCs w:val="24"/>
          <w:lang w:val="es-PR"/>
        </w:rPr>
        <w:t>certificado</w:t>
      </w:r>
      <w:r w:rsidR="004F696C" w:rsidRPr="004F696C">
        <w:rPr>
          <w:rFonts w:ascii="Book Antiqua" w:hAnsi="Book Antiqua"/>
          <w:b/>
          <w:color w:val="000000"/>
          <w:szCs w:val="24"/>
          <w:lang w:val="es-PR"/>
        </w:rPr>
        <w:t>]</w:t>
      </w:r>
      <w:r w:rsidRPr="004F696C">
        <w:rPr>
          <w:rFonts w:ascii="Book Antiqua" w:hAnsi="Book Antiqua"/>
          <w:b/>
          <w:color w:val="000000"/>
          <w:szCs w:val="24"/>
          <w:lang w:val="es-PR"/>
        </w:rPr>
        <w:t xml:space="preserve"> </w:t>
      </w:r>
      <w:r w:rsidRPr="00B029E2">
        <w:rPr>
          <w:rFonts w:ascii="Book Antiqua" w:hAnsi="Book Antiqua"/>
          <w:bCs/>
          <w:color w:val="000000"/>
          <w:szCs w:val="24"/>
          <w:lang w:val="es-PR"/>
        </w:rPr>
        <w:t>en tal cumplimiento por el Negociado de Bomberos, en aras de garantizar la seguridad y bienestar de nuestros niños y las personas participantes del Programa. El Programa estará integrado y coordinado en conjunto con las iniciativas de servicios de inspección y orientación sobre el uso correcto y apropiado del asiento protector realizadas en virtud de la Ley 225-2003, según enmendada.</w:t>
      </w:r>
      <w:r w:rsidR="00F90AB0">
        <w:rPr>
          <w:rFonts w:ascii="Book Antiqua" w:hAnsi="Book Antiqua"/>
          <w:bCs/>
          <w:color w:val="000000"/>
          <w:szCs w:val="24"/>
          <w:lang w:val="es-PR"/>
        </w:rPr>
        <w:t>”</w:t>
      </w:r>
    </w:p>
    <w:p w14:paraId="77C8B940" w14:textId="526A2657" w:rsidR="00A92E6D" w:rsidRDefault="00E054D5"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Artículo 2.-</w:t>
      </w:r>
      <w:r w:rsidR="00A92E6D" w:rsidRPr="00A92E6D">
        <w:rPr>
          <w:rFonts w:ascii="Book Antiqua" w:hAnsi="Book Antiqua"/>
          <w:bCs/>
          <w:color w:val="000000"/>
          <w:szCs w:val="24"/>
          <w:lang w:val="es-PR"/>
        </w:rPr>
        <w:t xml:space="preserve"> </w:t>
      </w:r>
      <w:r w:rsidR="00A92E6D">
        <w:rPr>
          <w:rFonts w:ascii="Book Antiqua" w:hAnsi="Book Antiqua"/>
          <w:bCs/>
          <w:color w:val="000000"/>
          <w:szCs w:val="24"/>
          <w:lang w:val="es-PR"/>
        </w:rPr>
        <w:t xml:space="preserve">Se enmienda el </w:t>
      </w:r>
      <w:r w:rsidR="00A92E6D" w:rsidRPr="00A92E6D">
        <w:rPr>
          <w:rFonts w:ascii="Book Antiqua" w:hAnsi="Book Antiqua"/>
          <w:bCs/>
          <w:color w:val="000000"/>
          <w:szCs w:val="24"/>
          <w:lang w:val="es-PR"/>
        </w:rPr>
        <w:t xml:space="preserve">Artículo </w:t>
      </w:r>
      <w:r w:rsidR="00A92E6D">
        <w:rPr>
          <w:rFonts w:ascii="Book Antiqua" w:hAnsi="Book Antiqua"/>
          <w:bCs/>
          <w:color w:val="000000"/>
          <w:szCs w:val="24"/>
          <w:lang w:val="es-PR"/>
        </w:rPr>
        <w:t>4</w:t>
      </w:r>
      <w:r w:rsidR="00A92E6D" w:rsidRPr="00A92E6D">
        <w:rPr>
          <w:rFonts w:ascii="Book Antiqua" w:hAnsi="Book Antiqua"/>
          <w:bCs/>
          <w:color w:val="000000"/>
          <w:szCs w:val="24"/>
          <w:lang w:val="es-PR"/>
        </w:rPr>
        <w:t xml:space="preserve"> de la Ley</w:t>
      </w:r>
      <w:r w:rsidR="00A92E6D" w:rsidRPr="00A92E6D">
        <w:rPr>
          <w:rFonts w:ascii="Book Antiqua" w:hAnsi="Book Antiqua"/>
          <w:bCs/>
          <w:color w:val="000000"/>
          <w:szCs w:val="24"/>
          <w:lang w:val="es-ES_tradnl"/>
        </w:rPr>
        <w:t xml:space="preserve"> Núm. 204-2024, que crea el “Programa de Acopio, Reúso y Reciclaje de Asientos Protectores”, para que lea como sigue</w:t>
      </w:r>
      <w:r w:rsidR="00A92E6D">
        <w:rPr>
          <w:rFonts w:ascii="Book Antiqua" w:hAnsi="Book Antiqua"/>
          <w:bCs/>
          <w:color w:val="000000"/>
          <w:szCs w:val="24"/>
          <w:lang w:val="es-ES_tradnl"/>
        </w:rPr>
        <w:t>:</w:t>
      </w:r>
    </w:p>
    <w:p w14:paraId="6A57F187" w14:textId="77777777" w:rsidR="006E117A" w:rsidRDefault="00F90AB0" w:rsidP="00F90AB0">
      <w:pPr>
        <w:tabs>
          <w:tab w:val="left" w:pos="720"/>
          <w:tab w:val="left" w:pos="810"/>
        </w:tabs>
        <w:spacing w:line="480" w:lineRule="auto"/>
        <w:ind w:left="720" w:right="900"/>
        <w:jc w:val="both"/>
        <w:rPr>
          <w:rFonts w:ascii="Book Antiqua" w:hAnsi="Book Antiqua"/>
          <w:bCs/>
          <w:color w:val="000000"/>
          <w:szCs w:val="24"/>
          <w:lang w:val="es-PR"/>
        </w:rPr>
      </w:pPr>
      <w:r>
        <w:rPr>
          <w:rFonts w:ascii="Book Antiqua" w:hAnsi="Book Antiqua"/>
          <w:bCs/>
          <w:color w:val="000000"/>
          <w:szCs w:val="24"/>
          <w:lang w:val="es-PR"/>
        </w:rPr>
        <w:t>“</w:t>
      </w:r>
      <w:r w:rsidR="00B065ED" w:rsidRPr="00B065ED">
        <w:rPr>
          <w:rFonts w:ascii="Book Antiqua" w:hAnsi="Book Antiqua"/>
          <w:bCs/>
          <w:color w:val="000000"/>
          <w:szCs w:val="24"/>
          <w:lang w:val="es-PR"/>
        </w:rPr>
        <w:t xml:space="preserve">Artículo 4. — Requisitos de Elegibilidad para recibir los Beneficios del Programa. </w:t>
      </w:r>
    </w:p>
    <w:p w14:paraId="3C8366D0" w14:textId="7F6AB1E0" w:rsidR="00B029E2" w:rsidRPr="00B065ED" w:rsidRDefault="00B065ED" w:rsidP="00F90AB0">
      <w:pPr>
        <w:tabs>
          <w:tab w:val="left" w:pos="720"/>
          <w:tab w:val="left" w:pos="810"/>
        </w:tabs>
        <w:spacing w:line="480" w:lineRule="auto"/>
        <w:ind w:left="720" w:right="900"/>
        <w:jc w:val="both"/>
        <w:rPr>
          <w:rFonts w:ascii="Book Antiqua" w:hAnsi="Book Antiqua"/>
          <w:bCs/>
          <w:color w:val="000000"/>
          <w:szCs w:val="24"/>
          <w:lang w:val="es-PR"/>
        </w:rPr>
      </w:pPr>
      <w:r w:rsidRPr="00B065ED">
        <w:rPr>
          <w:rFonts w:ascii="Book Antiqua" w:hAnsi="Book Antiqua"/>
          <w:bCs/>
          <w:color w:val="000000"/>
          <w:szCs w:val="24"/>
          <w:lang w:val="es-PR"/>
        </w:rPr>
        <w:t>Cualificará para recibir los servicios de este Programa toda persona que así lo solicite y que demuestre no tener los recursos económicos para comprar el asiento. Los asientos protectores o asientos protectores elevados se proveerán siempre y cuando éstos estén en condiciones óptimas que permitan el reúso</w:t>
      </w:r>
      <w:r w:rsidR="00AB6466">
        <w:rPr>
          <w:rFonts w:ascii="Book Antiqua" w:hAnsi="Book Antiqua"/>
          <w:bCs/>
          <w:color w:val="000000"/>
          <w:szCs w:val="24"/>
          <w:lang w:val="es-PR"/>
        </w:rPr>
        <w:t xml:space="preserve"> </w:t>
      </w:r>
      <w:r w:rsidR="00AB6466">
        <w:rPr>
          <w:rFonts w:ascii="Book Antiqua" w:hAnsi="Book Antiqua"/>
          <w:bCs/>
          <w:i/>
          <w:iCs/>
          <w:color w:val="000000"/>
          <w:szCs w:val="24"/>
          <w:lang w:val="es-PR"/>
        </w:rPr>
        <w:t xml:space="preserve">de </w:t>
      </w:r>
      <w:proofErr w:type="gramStart"/>
      <w:r w:rsidR="00AB6466">
        <w:rPr>
          <w:rFonts w:ascii="Book Antiqua" w:hAnsi="Book Antiqua"/>
          <w:bCs/>
          <w:i/>
          <w:iCs/>
          <w:color w:val="000000"/>
          <w:szCs w:val="24"/>
          <w:lang w:val="es-PR"/>
        </w:rPr>
        <w:t>los mismos</w:t>
      </w:r>
      <w:proofErr w:type="gramEnd"/>
      <w:r w:rsidRPr="00B065ED">
        <w:rPr>
          <w:rFonts w:ascii="Book Antiqua" w:hAnsi="Book Antiqua"/>
          <w:bCs/>
          <w:color w:val="000000"/>
          <w:szCs w:val="24"/>
          <w:lang w:val="es-PR"/>
        </w:rPr>
        <w:t xml:space="preserve"> </w:t>
      </w:r>
      <w:r w:rsidR="00AB6466" w:rsidRPr="00AB6466">
        <w:rPr>
          <w:rFonts w:ascii="Book Antiqua" w:hAnsi="Book Antiqua"/>
          <w:b/>
          <w:color w:val="000000"/>
          <w:szCs w:val="24"/>
          <w:lang w:val="es-PR"/>
        </w:rPr>
        <w:t>[</w:t>
      </w:r>
      <w:r w:rsidRPr="00AB6466">
        <w:rPr>
          <w:rFonts w:ascii="Book Antiqua" w:hAnsi="Book Antiqua"/>
          <w:b/>
          <w:color w:val="000000"/>
          <w:szCs w:val="24"/>
          <w:lang w:val="es-PR"/>
        </w:rPr>
        <w:t>del mismo</w:t>
      </w:r>
      <w:r w:rsidR="00AB6466" w:rsidRPr="00AB6466">
        <w:rPr>
          <w:rFonts w:ascii="Book Antiqua" w:hAnsi="Book Antiqua"/>
          <w:b/>
          <w:color w:val="000000"/>
          <w:szCs w:val="24"/>
          <w:lang w:val="es-PR"/>
        </w:rPr>
        <w:t>]</w:t>
      </w:r>
      <w:r w:rsidRPr="00B065ED">
        <w:rPr>
          <w:rFonts w:ascii="Book Antiqua" w:hAnsi="Book Antiqua"/>
          <w:bCs/>
          <w:color w:val="000000"/>
          <w:szCs w:val="24"/>
          <w:lang w:val="es-PR"/>
        </w:rPr>
        <w:t xml:space="preserve"> y se encuentren dentro de su tiempo de vida útil. Deberán, además, poseer sus debidas </w:t>
      </w:r>
      <w:r w:rsidR="00685E66" w:rsidRPr="00685E66">
        <w:rPr>
          <w:rFonts w:ascii="Book Antiqua" w:hAnsi="Book Antiqua"/>
          <w:b/>
          <w:color w:val="000000"/>
          <w:szCs w:val="24"/>
          <w:lang w:val="es-PR"/>
        </w:rPr>
        <w:t>[</w:t>
      </w:r>
      <w:r w:rsidRPr="00DA0708">
        <w:rPr>
          <w:rFonts w:ascii="Book Antiqua" w:hAnsi="Book Antiqua"/>
          <w:b/>
          <w:strike/>
          <w:color w:val="000000"/>
          <w:szCs w:val="24"/>
          <w:lang w:val="es-PR"/>
        </w:rPr>
        <w:t>etiquetas,</w:t>
      </w:r>
      <w:r w:rsidRPr="00685E66">
        <w:rPr>
          <w:rFonts w:ascii="Book Antiqua" w:hAnsi="Book Antiqua"/>
          <w:b/>
          <w:color w:val="000000"/>
          <w:szCs w:val="24"/>
          <w:lang w:val="es-PR"/>
        </w:rPr>
        <w:t xml:space="preserve"> manual de instrucciones,</w:t>
      </w:r>
      <w:r w:rsidR="00685E66" w:rsidRPr="00685E66">
        <w:rPr>
          <w:rFonts w:ascii="Book Antiqua" w:hAnsi="Book Antiqua"/>
          <w:b/>
          <w:color w:val="000000"/>
          <w:szCs w:val="24"/>
          <w:lang w:val="es-PR"/>
        </w:rPr>
        <w:t>]</w:t>
      </w:r>
      <w:r w:rsidRPr="00B065ED">
        <w:rPr>
          <w:rFonts w:ascii="Book Antiqua" w:hAnsi="Book Antiqua"/>
          <w:bCs/>
          <w:color w:val="000000"/>
          <w:szCs w:val="24"/>
          <w:lang w:val="es-PR"/>
        </w:rPr>
        <w:t xml:space="preserve"> </w:t>
      </w:r>
      <w:r w:rsidR="00DA0708" w:rsidRPr="00DA0708">
        <w:rPr>
          <w:rFonts w:ascii="Book Antiqua" w:hAnsi="Book Antiqua"/>
          <w:bCs/>
          <w:i/>
          <w:iCs/>
          <w:color w:val="000000"/>
          <w:szCs w:val="24"/>
          <w:u w:val="single"/>
          <w:lang w:val="es-PR"/>
        </w:rPr>
        <w:t>etiquetas,</w:t>
      </w:r>
      <w:r w:rsidR="00DA0708">
        <w:rPr>
          <w:rFonts w:ascii="Book Antiqua" w:hAnsi="Book Antiqua"/>
          <w:bCs/>
          <w:color w:val="000000"/>
          <w:szCs w:val="24"/>
          <w:lang w:val="es-PR"/>
        </w:rPr>
        <w:t xml:space="preserve"> </w:t>
      </w:r>
      <w:r w:rsidRPr="00B065ED">
        <w:rPr>
          <w:rFonts w:ascii="Book Antiqua" w:hAnsi="Book Antiqua"/>
          <w:bCs/>
          <w:color w:val="000000"/>
          <w:szCs w:val="24"/>
          <w:lang w:val="es-PR"/>
        </w:rPr>
        <w:t>hebillas y</w:t>
      </w:r>
      <w:r w:rsidR="00685E66">
        <w:rPr>
          <w:rFonts w:ascii="Book Antiqua" w:hAnsi="Book Antiqua"/>
          <w:bCs/>
          <w:color w:val="000000"/>
          <w:szCs w:val="24"/>
          <w:lang w:val="es-PR"/>
        </w:rPr>
        <w:t xml:space="preserve"> </w:t>
      </w:r>
      <w:r w:rsidR="00685E66">
        <w:rPr>
          <w:rFonts w:ascii="Book Antiqua" w:hAnsi="Book Antiqua"/>
          <w:bCs/>
          <w:i/>
          <w:iCs/>
          <w:color w:val="000000"/>
          <w:szCs w:val="24"/>
          <w:lang w:val="es-PR"/>
        </w:rPr>
        <w:t>aditamentos</w:t>
      </w:r>
      <w:r w:rsidRPr="00B065ED">
        <w:rPr>
          <w:rFonts w:ascii="Book Antiqua" w:hAnsi="Book Antiqua"/>
          <w:bCs/>
          <w:color w:val="000000"/>
          <w:szCs w:val="24"/>
          <w:lang w:val="es-PR"/>
        </w:rPr>
        <w:t xml:space="preserve"> </w:t>
      </w:r>
      <w:r w:rsidR="00685E66" w:rsidRPr="00685E66">
        <w:rPr>
          <w:rFonts w:ascii="Book Antiqua" w:hAnsi="Book Antiqua"/>
          <w:b/>
          <w:color w:val="000000"/>
          <w:szCs w:val="24"/>
          <w:lang w:val="es-PR"/>
        </w:rPr>
        <w:lastRenderedPageBreak/>
        <w:t>[</w:t>
      </w:r>
      <w:r w:rsidRPr="00685E66">
        <w:rPr>
          <w:rFonts w:ascii="Book Antiqua" w:hAnsi="Book Antiqua"/>
          <w:b/>
          <w:color w:val="000000"/>
          <w:szCs w:val="24"/>
          <w:lang w:val="es-PR"/>
        </w:rPr>
        <w:t>aditamento</w:t>
      </w:r>
      <w:r w:rsidR="00685E66" w:rsidRPr="00685E66">
        <w:rPr>
          <w:rFonts w:ascii="Book Antiqua" w:hAnsi="Book Antiqua"/>
          <w:b/>
          <w:color w:val="000000"/>
          <w:szCs w:val="24"/>
          <w:lang w:val="es-PR"/>
        </w:rPr>
        <w:t>]</w:t>
      </w:r>
      <w:r w:rsidRPr="00B065ED">
        <w:rPr>
          <w:rFonts w:ascii="Book Antiqua" w:hAnsi="Book Antiqua"/>
          <w:bCs/>
          <w:color w:val="000000"/>
          <w:szCs w:val="24"/>
          <w:lang w:val="es-PR"/>
        </w:rPr>
        <w:t>, para garantizar la seguridad y bienestar de los niños y participantes del Programa.</w:t>
      </w:r>
      <w:r w:rsidR="00F90AB0">
        <w:rPr>
          <w:rFonts w:ascii="Book Antiqua" w:hAnsi="Book Antiqua"/>
          <w:bCs/>
          <w:color w:val="000000"/>
          <w:szCs w:val="24"/>
          <w:lang w:val="es-PR"/>
        </w:rPr>
        <w:t>”</w:t>
      </w:r>
    </w:p>
    <w:p w14:paraId="294A8217" w14:textId="0DDCCC5A" w:rsidR="00A92E6D" w:rsidRDefault="00A92E6D" w:rsidP="00B12489">
      <w:pPr>
        <w:spacing w:line="480" w:lineRule="auto"/>
        <w:ind w:firstLine="720"/>
        <w:jc w:val="both"/>
        <w:rPr>
          <w:rFonts w:ascii="Book Antiqua" w:hAnsi="Book Antiqua"/>
          <w:bCs/>
          <w:color w:val="000000"/>
          <w:szCs w:val="24"/>
          <w:lang w:val="es-ES_tradnl"/>
        </w:rPr>
      </w:pPr>
      <w:r>
        <w:rPr>
          <w:rFonts w:ascii="Book Antiqua" w:hAnsi="Book Antiqua"/>
          <w:bCs/>
          <w:color w:val="000000"/>
          <w:szCs w:val="24"/>
          <w:lang w:val="es-ES_tradnl"/>
        </w:rPr>
        <w:t xml:space="preserve">Artículo 3.- </w:t>
      </w:r>
      <w:r w:rsidRPr="00A92E6D">
        <w:rPr>
          <w:rFonts w:ascii="Book Antiqua" w:hAnsi="Book Antiqua"/>
          <w:bCs/>
          <w:color w:val="000000"/>
          <w:szCs w:val="24"/>
          <w:lang w:val="es-PR"/>
        </w:rPr>
        <w:t xml:space="preserve">Se enmienda el Artículo </w:t>
      </w:r>
      <w:r>
        <w:rPr>
          <w:rFonts w:ascii="Book Antiqua" w:hAnsi="Book Antiqua"/>
          <w:bCs/>
          <w:color w:val="000000"/>
          <w:szCs w:val="24"/>
          <w:lang w:val="es-PR"/>
        </w:rPr>
        <w:t>5</w:t>
      </w:r>
      <w:r w:rsidRPr="00A92E6D">
        <w:rPr>
          <w:rFonts w:ascii="Book Antiqua" w:hAnsi="Book Antiqua"/>
          <w:bCs/>
          <w:color w:val="000000"/>
          <w:szCs w:val="24"/>
          <w:lang w:val="es-PR"/>
        </w:rPr>
        <w:t xml:space="preserve"> de la Ley</w:t>
      </w:r>
      <w:r w:rsidRPr="00A92E6D">
        <w:rPr>
          <w:rFonts w:ascii="Book Antiqua" w:hAnsi="Book Antiqua"/>
          <w:bCs/>
          <w:color w:val="000000"/>
          <w:szCs w:val="24"/>
          <w:lang w:val="es-ES_tradnl"/>
        </w:rPr>
        <w:t xml:space="preserve"> Núm. 204-2024, que crea el “Programa de Acopio, Reúso y Reciclaje de Asientos Protectores”, para que lea como sigue</w:t>
      </w:r>
      <w:r>
        <w:rPr>
          <w:rFonts w:ascii="Book Antiqua" w:hAnsi="Book Antiqua"/>
          <w:bCs/>
          <w:color w:val="000000"/>
          <w:szCs w:val="24"/>
          <w:lang w:val="es-ES_tradnl"/>
        </w:rPr>
        <w:t>:</w:t>
      </w:r>
    </w:p>
    <w:p w14:paraId="62030E08" w14:textId="77777777" w:rsidR="007A2D91" w:rsidRDefault="00AB6466" w:rsidP="007A2D91">
      <w:pPr>
        <w:spacing w:line="480" w:lineRule="auto"/>
        <w:ind w:left="720" w:right="900"/>
        <w:jc w:val="both"/>
        <w:rPr>
          <w:rFonts w:ascii="Book Antiqua" w:hAnsi="Book Antiqua"/>
          <w:bCs/>
          <w:color w:val="000000"/>
          <w:szCs w:val="24"/>
          <w:lang w:val="es-PR"/>
        </w:rPr>
      </w:pPr>
      <w:r>
        <w:rPr>
          <w:rFonts w:ascii="Book Antiqua" w:hAnsi="Book Antiqua"/>
          <w:bCs/>
          <w:color w:val="000000"/>
          <w:szCs w:val="24"/>
          <w:lang w:val="es-PR"/>
        </w:rPr>
        <w:t>“</w:t>
      </w:r>
      <w:r w:rsidR="008B1A96" w:rsidRPr="008B1A96">
        <w:rPr>
          <w:rFonts w:ascii="Book Antiqua" w:hAnsi="Book Antiqua"/>
          <w:bCs/>
          <w:color w:val="000000"/>
          <w:szCs w:val="24"/>
          <w:lang w:val="es-PR"/>
        </w:rPr>
        <w:t xml:space="preserve">Artículo 5. — Deberes y Responsabilidades. </w:t>
      </w:r>
    </w:p>
    <w:p w14:paraId="61F5D9C9"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El Comisionado de Bomberos y el </w:t>
      </w:r>
      <w:proofErr w:type="gramStart"/>
      <w:r w:rsidRPr="008B1A96">
        <w:rPr>
          <w:rFonts w:ascii="Book Antiqua" w:hAnsi="Book Antiqua"/>
          <w:bCs/>
          <w:color w:val="000000"/>
          <w:szCs w:val="24"/>
          <w:lang w:val="es-PR"/>
        </w:rPr>
        <w:t>Director Ejecutivo</w:t>
      </w:r>
      <w:proofErr w:type="gramEnd"/>
      <w:r w:rsidRPr="008B1A96">
        <w:rPr>
          <w:rFonts w:ascii="Book Antiqua" w:hAnsi="Book Antiqua"/>
          <w:bCs/>
          <w:color w:val="000000"/>
          <w:szCs w:val="24"/>
          <w:lang w:val="es-PR"/>
        </w:rPr>
        <w:t xml:space="preserve"> tendrán, sin que se entienda como una limitación, los deberes y responsabilidades que se expresan a continuación: </w:t>
      </w:r>
    </w:p>
    <w:p w14:paraId="3A8BF5B1"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(a) Brindar orientación al público en general sobre los servicios cubiertos por el Programa. </w:t>
      </w:r>
    </w:p>
    <w:p w14:paraId="11763F81"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(b) Establecer los Centros de Acopio mediante un acuerdo de coordinación entre el Comisionado de Bomberos y el </w:t>
      </w:r>
      <w:proofErr w:type="gramStart"/>
      <w:r w:rsidRPr="008B1A96">
        <w:rPr>
          <w:rFonts w:ascii="Book Antiqua" w:hAnsi="Book Antiqua"/>
          <w:bCs/>
          <w:color w:val="000000"/>
          <w:szCs w:val="24"/>
          <w:lang w:val="es-PR"/>
        </w:rPr>
        <w:t>Director Ejecutivo</w:t>
      </w:r>
      <w:proofErr w:type="gramEnd"/>
      <w:r w:rsidRPr="008B1A96">
        <w:rPr>
          <w:rFonts w:ascii="Book Antiqua" w:hAnsi="Book Antiqua"/>
          <w:bCs/>
          <w:color w:val="000000"/>
          <w:szCs w:val="24"/>
          <w:lang w:val="es-PR"/>
        </w:rPr>
        <w:t xml:space="preserve">, según la necesidad del servicio y recursos disponibles. </w:t>
      </w:r>
    </w:p>
    <w:p w14:paraId="05A15F96" w14:textId="3B288B13"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(c) Establecer un procedimiento para el acopio y almacenamiento adecuado de los asientos protectores o asientos protectores elevados que estén en condiciones óptimas que permitan el reúso</w:t>
      </w:r>
      <w:r w:rsidR="00B55910">
        <w:rPr>
          <w:rFonts w:ascii="Book Antiqua" w:hAnsi="Book Antiqua"/>
          <w:bCs/>
          <w:color w:val="000000"/>
          <w:szCs w:val="24"/>
          <w:lang w:val="es-PR"/>
        </w:rPr>
        <w:t xml:space="preserve"> </w:t>
      </w:r>
      <w:r w:rsidR="00B55910">
        <w:rPr>
          <w:rFonts w:ascii="Book Antiqua" w:hAnsi="Book Antiqua"/>
          <w:bCs/>
          <w:i/>
          <w:iCs/>
          <w:color w:val="000000"/>
          <w:szCs w:val="24"/>
          <w:lang w:val="es-PR"/>
        </w:rPr>
        <w:t xml:space="preserve">de </w:t>
      </w:r>
      <w:proofErr w:type="gramStart"/>
      <w:r w:rsidR="00B55910">
        <w:rPr>
          <w:rFonts w:ascii="Book Antiqua" w:hAnsi="Book Antiqua"/>
          <w:bCs/>
          <w:i/>
          <w:iCs/>
          <w:color w:val="000000"/>
          <w:szCs w:val="24"/>
          <w:lang w:val="es-PR"/>
        </w:rPr>
        <w:t>los mismos</w:t>
      </w:r>
      <w:proofErr w:type="gramEnd"/>
      <w:r w:rsidRPr="008B1A96">
        <w:rPr>
          <w:rFonts w:ascii="Book Antiqua" w:hAnsi="Book Antiqua"/>
          <w:bCs/>
          <w:color w:val="000000"/>
          <w:szCs w:val="24"/>
          <w:lang w:val="es-PR"/>
        </w:rPr>
        <w:t xml:space="preserve"> </w:t>
      </w:r>
      <w:r w:rsidR="00B55910" w:rsidRPr="00B55910">
        <w:rPr>
          <w:rFonts w:ascii="Book Antiqua" w:hAnsi="Book Antiqua"/>
          <w:b/>
          <w:color w:val="000000"/>
          <w:szCs w:val="24"/>
          <w:lang w:val="es-PR"/>
        </w:rPr>
        <w:t>[</w:t>
      </w:r>
      <w:r w:rsidRPr="00B55910">
        <w:rPr>
          <w:rFonts w:ascii="Book Antiqua" w:hAnsi="Book Antiqua"/>
          <w:b/>
          <w:color w:val="000000"/>
          <w:szCs w:val="24"/>
          <w:lang w:val="es-PR"/>
        </w:rPr>
        <w:t>del mismo</w:t>
      </w:r>
      <w:r w:rsidR="00B55910" w:rsidRPr="00B55910">
        <w:rPr>
          <w:rFonts w:ascii="Book Antiqua" w:hAnsi="Book Antiqua"/>
          <w:b/>
          <w:color w:val="000000"/>
          <w:szCs w:val="24"/>
          <w:lang w:val="es-PR"/>
        </w:rPr>
        <w:t>]</w:t>
      </w:r>
      <w:r w:rsidRPr="008B1A96">
        <w:rPr>
          <w:rFonts w:ascii="Book Antiqua" w:hAnsi="Book Antiqua"/>
          <w:bCs/>
          <w:color w:val="000000"/>
          <w:szCs w:val="24"/>
          <w:lang w:val="es-PR"/>
        </w:rPr>
        <w:t xml:space="preserve"> y se encuentren dentro de su tiempo de vida útil. Deberán, además, poseer sus debidas </w:t>
      </w:r>
      <w:r w:rsidR="001A7E59" w:rsidRPr="001A7E59">
        <w:rPr>
          <w:rFonts w:ascii="Book Antiqua" w:hAnsi="Book Antiqua"/>
          <w:b/>
          <w:color w:val="000000"/>
          <w:szCs w:val="24"/>
          <w:lang w:val="es-PR"/>
        </w:rPr>
        <w:t>[</w:t>
      </w:r>
      <w:r w:rsidRPr="00DA0708">
        <w:rPr>
          <w:rFonts w:ascii="Book Antiqua" w:hAnsi="Book Antiqua"/>
          <w:b/>
          <w:strike/>
          <w:color w:val="000000"/>
          <w:szCs w:val="24"/>
          <w:lang w:val="es-PR"/>
        </w:rPr>
        <w:t>etiquetas,</w:t>
      </w:r>
      <w:r w:rsidRPr="001A7E59">
        <w:rPr>
          <w:rFonts w:ascii="Book Antiqua" w:hAnsi="Book Antiqua"/>
          <w:b/>
          <w:color w:val="000000"/>
          <w:szCs w:val="24"/>
          <w:lang w:val="es-PR"/>
        </w:rPr>
        <w:t xml:space="preserve"> manual de instrucciones,</w:t>
      </w:r>
      <w:r w:rsidR="001A7E59" w:rsidRPr="001A7E59">
        <w:rPr>
          <w:rFonts w:ascii="Book Antiqua" w:hAnsi="Book Antiqua"/>
          <w:b/>
          <w:color w:val="000000"/>
          <w:szCs w:val="24"/>
          <w:lang w:val="es-PR"/>
        </w:rPr>
        <w:t>]</w:t>
      </w:r>
      <w:r w:rsidRPr="008B1A96">
        <w:rPr>
          <w:rFonts w:ascii="Book Antiqua" w:hAnsi="Book Antiqua"/>
          <w:bCs/>
          <w:color w:val="000000"/>
          <w:szCs w:val="24"/>
          <w:lang w:val="es-PR"/>
        </w:rPr>
        <w:t xml:space="preserve"> </w:t>
      </w:r>
      <w:r w:rsidR="00DA0708" w:rsidRPr="00DA0708">
        <w:rPr>
          <w:rFonts w:ascii="Book Antiqua" w:hAnsi="Book Antiqua"/>
          <w:bCs/>
          <w:i/>
          <w:iCs/>
          <w:color w:val="000000"/>
          <w:szCs w:val="24"/>
          <w:u w:val="single"/>
          <w:lang w:val="es-PR"/>
        </w:rPr>
        <w:t>etiquetas,</w:t>
      </w:r>
      <w:r w:rsidR="00DA0708">
        <w:rPr>
          <w:rFonts w:ascii="Book Antiqua" w:hAnsi="Book Antiqua"/>
          <w:bCs/>
          <w:color w:val="000000"/>
          <w:szCs w:val="24"/>
          <w:lang w:val="es-PR"/>
        </w:rPr>
        <w:t xml:space="preserve"> </w:t>
      </w:r>
      <w:r w:rsidRPr="008B1A96">
        <w:rPr>
          <w:rFonts w:ascii="Book Antiqua" w:hAnsi="Book Antiqua"/>
          <w:bCs/>
          <w:color w:val="000000"/>
          <w:szCs w:val="24"/>
          <w:lang w:val="es-PR"/>
        </w:rPr>
        <w:t>hebillas y</w:t>
      </w:r>
      <w:r w:rsidR="001A7E59">
        <w:rPr>
          <w:rFonts w:ascii="Book Antiqua" w:hAnsi="Book Antiqua"/>
          <w:bCs/>
          <w:color w:val="000000"/>
          <w:szCs w:val="24"/>
          <w:lang w:val="es-PR"/>
        </w:rPr>
        <w:t xml:space="preserve"> </w:t>
      </w:r>
      <w:r w:rsidR="001A7E59">
        <w:rPr>
          <w:rFonts w:ascii="Book Antiqua" w:hAnsi="Book Antiqua"/>
          <w:bCs/>
          <w:i/>
          <w:iCs/>
          <w:color w:val="000000"/>
          <w:szCs w:val="24"/>
          <w:lang w:val="es-PR"/>
        </w:rPr>
        <w:t>aditamentos</w:t>
      </w:r>
      <w:r w:rsidRPr="008B1A96">
        <w:rPr>
          <w:rFonts w:ascii="Book Antiqua" w:hAnsi="Book Antiqua"/>
          <w:bCs/>
          <w:color w:val="000000"/>
          <w:szCs w:val="24"/>
          <w:lang w:val="es-PR"/>
        </w:rPr>
        <w:t xml:space="preserve"> </w:t>
      </w:r>
      <w:r w:rsidR="001A7E59" w:rsidRPr="001A7E59">
        <w:rPr>
          <w:rFonts w:ascii="Book Antiqua" w:hAnsi="Book Antiqua"/>
          <w:b/>
          <w:color w:val="000000"/>
          <w:szCs w:val="24"/>
          <w:lang w:val="es-PR"/>
        </w:rPr>
        <w:t>[</w:t>
      </w:r>
      <w:r w:rsidRPr="001A7E59">
        <w:rPr>
          <w:rFonts w:ascii="Book Antiqua" w:hAnsi="Book Antiqua"/>
          <w:b/>
          <w:color w:val="000000"/>
          <w:szCs w:val="24"/>
          <w:lang w:val="es-PR"/>
        </w:rPr>
        <w:t>aditamento</w:t>
      </w:r>
      <w:r w:rsidR="001A7E59" w:rsidRPr="001A7E59">
        <w:rPr>
          <w:rFonts w:ascii="Book Antiqua" w:hAnsi="Book Antiqua"/>
          <w:b/>
          <w:color w:val="000000"/>
          <w:szCs w:val="24"/>
          <w:lang w:val="es-PR"/>
        </w:rPr>
        <w:t>]</w:t>
      </w:r>
      <w:r w:rsidRPr="008B1A96">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w:t>
      </w:r>
      <w:r w:rsidR="00776B4F">
        <w:rPr>
          <w:rFonts w:ascii="Book Antiqua" w:hAnsi="Book Antiqua"/>
          <w:bCs/>
          <w:color w:val="000000"/>
          <w:szCs w:val="24"/>
          <w:lang w:val="es-PR"/>
        </w:rPr>
        <w:t xml:space="preserve"> </w:t>
      </w:r>
      <w:r w:rsidR="00776B4F">
        <w:rPr>
          <w:rFonts w:ascii="Book Antiqua" w:hAnsi="Book Antiqua"/>
          <w:bCs/>
          <w:i/>
          <w:iCs/>
          <w:color w:val="000000"/>
          <w:szCs w:val="24"/>
          <w:lang w:val="es-PR"/>
        </w:rPr>
        <w:t xml:space="preserve">ser </w:t>
      </w:r>
      <w:r w:rsidR="00776B4F">
        <w:rPr>
          <w:rFonts w:ascii="Book Antiqua" w:hAnsi="Book Antiqua"/>
          <w:bCs/>
          <w:i/>
          <w:iCs/>
          <w:color w:val="000000"/>
          <w:szCs w:val="24"/>
          <w:lang w:val="es-PR"/>
        </w:rPr>
        <w:lastRenderedPageBreak/>
        <w:t>certificados</w:t>
      </w:r>
      <w:r w:rsidRPr="008B1A96">
        <w:rPr>
          <w:rFonts w:ascii="Book Antiqua" w:hAnsi="Book Antiqua"/>
          <w:bCs/>
          <w:color w:val="000000"/>
          <w:szCs w:val="24"/>
          <w:lang w:val="es-PR"/>
        </w:rPr>
        <w:t xml:space="preserve"> </w:t>
      </w:r>
      <w:r w:rsidR="00776B4F" w:rsidRPr="00776B4F">
        <w:rPr>
          <w:rFonts w:ascii="Book Antiqua" w:hAnsi="Book Antiqua"/>
          <w:b/>
          <w:color w:val="000000"/>
          <w:szCs w:val="24"/>
          <w:lang w:val="es-PR"/>
        </w:rPr>
        <w:t>[</w:t>
      </w:r>
      <w:r w:rsidRPr="00776B4F">
        <w:rPr>
          <w:rFonts w:ascii="Book Antiqua" w:hAnsi="Book Antiqua"/>
          <w:b/>
          <w:color w:val="000000"/>
          <w:szCs w:val="24"/>
          <w:lang w:val="es-PR"/>
        </w:rPr>
        <w:t>sea</w:t>
      </w:r>
      <w:r w:rsidR="00776B4F" w:rsidRPr="00776B4F">
        <w:rPr>
          <w:rFonts w:ascii="Book Antiqua" w:hAnsi="Book Antiqua"/>
          <w:b/>
          <w:color w:val="000000"/>
          <w:szCs w:val="24"/>
          <w:lang w:val="es-PR"/>
        </w:rPr>
        <w:t xml:space="preserve"> </w:t>
      </w:r>
      <w:r w:rsidRPr="00776B4F">
        <w:rPr>
          <w:rFonts w:ascii="Book Antiqua" w:hAnsi="Book Antiqua"/>
          <w:b/>
          <w:color w:val="000000"/>
          <w:szCs w:val="24"/>
          <w:lang w:val="es-PR"/>
        </w:rPr>
        <w:t>certificado</w:t>
      </w:r>
      <w:r w:rsidR="00776B4F" w:rsidRPr="00776B4F">
        <w:rPr>
          <w:rFonts w:ascii="Book Antiqua" w:hAnsi="Book Antiqua"/>
          <w:b/>
          <w:color w:val="000000"/>
          <w:szCs w:val="24"/>
          <w:lang w:val="es-PR"/>
        </w:rPr>
        <w:t>]</w:t>
      </w:r>
      <w:r w:rsidRPr="008B1A96">
        <w:rPr>
          <w:rFonts w:ascii="Book Antiqua" w:hAnsi="Book Antiqua"/>
          <w:bCs/>
          <w:color w:val="000000"/>
          <w:szCs w:val="24"/>
          <w:lang w:val="es-PR"/>
        </w:rPr>
        <w:t xml:space="preserve"> en tal cumplimiento por el Negociado de Bomberos, en aras de garantizar la seguridad y bienestar de los niños y participantes del Programa. </w:t>
      </w:r>
    </w:p>
    <w:p w14:paraId="6245647D" w14:textId="178F3A8E"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(d) Establecer un mecanismo para evaluar y seleccionar los asientos protectores o asientos protectores elevados aptos para reúso y que </w:t>
      </w:r>
      <w:r w:rsidR="0009056E" w:rsidRPr="0009056E">
        <w:rPr>
          <w:rFonts w:ascii="Book Antiqua" w:hAnsi="Book Antiqua"/>
          <w:b/>
          <w:color w:val="000000"/>
          <w:szCs w:val="24"/>
          <w:lang w:val="es-PR"/>
        </w:rPr>
        <w:t>[</w:t>
      </w:r>
      <w:r w:rsidRPr="0009056E">
        <w:rPr>
          <w:rFonts w:ascii="Book Antiqua" w:hAnsi="Book Antiqua"/>
          <w:b/>
          <w:color w:val="000000"/>
          <w:szCs w:val="24"/>
          <w:lang w:val="es-PR"/>
        </w:rPr>
        <w:t>el mismo</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w:t>
      </w:r>
      <w:r w:rsidR="0009056E">
        <w:rPr>
          <w:rFonts w:ascii="Book Antiqua" w:hAnsi="Book Antiqua"/>
          <w:bCs/>
          <w:i/>
          <w:iCs/>
          <w:color w:val="000000"/>
          <w:szCs w:val="24"/>
          <w:lang w:val="es-PR"/>
        </w:rPr>
        <w:t xml:space="preserve">los mismos </w:t>
      </w:r>
      <w:r w:rsidRPr="008B1A96">
        <w:rPr>
          <w:rFonts w:ascii="Book Antiqua" w:hAnsi="Book Antiqua"/>
          <w:bCs/>
          <w:color w:val="000000"/>
          <w:szCs w:val="24"/>
          <w:lang w:val="es-PR"/>
        </w:rPr>
        <w:t xml:space="preserve">se encuentren dentro de su tiempo de vida útil y, además, cuenten con sus debidas </w:t>
      </w:r>
      <w:r w:rsidR="0009056E" w:rsidRPr="0009056E">
        <w:rPr>
          <w:rFonts w:ascii="Book Antiqua" w:hAnsi="Book Antiqua"/>
          <w:b/>
          <w:color w:val="000000"/>
          <w:szCs w:val="24"/>
          <w:lang w:val="es-PR"/>
        </w:rPr>
        <w:t>[</w:t>
      </w:r>
      <w:r w:rsidRPr="00DA0708">
        <w:rPr>
          <w:rFonts w:ascii="Book Antiqua" w:hAnsi="Book Antiqua"/>
          <w:b/>
          <w:strike/>
          <w:color w:val="000000"/>
          <w:szCs w:val="24"/>
          <w:lang w:val="es-PR"/>
        </w:rPr>
        <w:t>etiquetas,</w:t>
      </w:r>
      <w:r w:rsidRPr="0009056E">
        <w:rPr>
          <w:rFonts w:ascii="Book Antiqua" w:hAnsi="Book Antiqua"/>
          <w:b/>
          <w:color w:val="000000"/>
          <w:szCs w:val="24"/>
          <w:lang w:val="es-PR"/>
        </w:rPr>
        <w:t xml:space="preserve"> manual de instrucciones,</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w:t>
      </w:r>
      <w:r w:rsidR="00DA0708" w:rsidRPr="00DA0708">
        <w:rPr>
          <w:rFonts w:ascii="Book Antiqua" w:hAnsi="Book Antiqua"/>
          <w:bCs/>
          <w:i/>
          <w:iCs/>
          <w:color w:val="000000"/>
          <w:szCs w:val="24"/>
          <w:u w:val="single"/>
          <w:lang w:val="es-PR"/>
        </w:rPr>
        <w:t>etiquetas,</w:t>
      </w:r>
      <w:r w:rsidR="00DA0708">
        <w:rPr>
          <w:rFonts w:ascii="Book Antiqua" w:hAnsi="Book Antiqua"/>
          <w:bCs/>
          <w:color w:val="000000"/>
          <w:szCs w:val="24"/>
          <w:lang w:val="es-PR"/>
        </w:rPr>
        <w:t xml:space="preserve"> </w:t>
      </w:r>
      <w:r w:rsidRPr="008B1A96">
        <w:rPr>
          <w:rFonts w:ascii="Book Antiqua" w:hAnsi="Book Antiqua"/>
          <w:bCs/>
          <w:color w:val="000000"/>
          <w:szCs w:val="24"/>
          <w:lang w:val="es-PR"/>
        </w:rPr>
        <w:t>hebillas y</w:t>
      </w:r>
      <w:r w:rsidR="0009056E">
        <w:rPr>
          <w:rFonts w:ascii="Book Antiqua" w:hAnsi="Book Antiqua"/>
          <w:bCs/>
          <w:color w:val="000000"/>
          <w:szCs w:val="24"/>
          <w:lang w:val="es-PR"/>
        </w:rPr>
        <w:t xml:space="preserve"> </w:t>
      </w:r>
      <w:r w:rsidR="0009056E">
        <w:rPr>
          <w:rFonts w:ascii="Book Antiqua" w:hAnsi="Book Antiqua"/>
          <w:bCs/>
          <w:i/>
          <w:iCs/>
          <w:color w:val="000000"/>
          <w:szCs w:val="24"/>
          <w:lang w:val="es-PR"/>
        </w:rPr>
        <w:t>aditamentos</w:t>
      </w:r>
      <w:r w:rsidRPr="008B1A96">
        <w:rPr>
          <w:rFonts w:ascii="Book Antiqua" w:hAnsi="Book Antiqua"/>
          <w:bCs/>
          <w:color w:val="000000"/>
          <w:szCs w:val="24"/>
          <w:lang w:val="es-PR"/>
        </w:rPr>
        <w:t xml:space="preserve"> </w:t>
      </w:r>
      <w:r w:rsidR="0009056E" w:rsidRPr="0009056E">
        <w:rPr>
          <w:rFonts w:ascii="Book Antiqua" w:hAnsi="Book Antiqua"/>
          <w:b/>
          <w:color w:val="000000"/>
          <w:szCs w:val="24"/>
          <w:lang w:val="es-PR"/>
        </w:rPr>
        <w:t>[</w:t>
      </w:r>
      <w:r w:rsidRPr="0009056E">
        <w:rPr>
          <w:rFonts w:ascii="Book Antiqua" w:hAnsi="Book Antiqua"/>
          <w:b/>
          <w:color w:val="000000"/>
          <w:szCs w:val="24"/>
          <w:lang w:val="es-PR"/>
        </w:rPr>
        <w:t>aditamento</w:t>
      </w:r>
      <w:r w:rsidR="0009056E" w:rsidRPr="0009056E">
        <w:rPr>
          <w:rFonts w:ascii="Book Antiqua" w:hAnsi="Book Antiqua"/>
          <w:b/>
          <w:color w:val="000000"/>
          <w:szCs w:val="24"/>
          <w:lang w:val="es-PR"/>
        </w:rPr>
        <w:t>]</w:t>
      </w:r>
      <w:r w:rsidRPr="008B1A96">
        <w:rPr>
          <w:rFonts w:ascii="Book Antiqua" w:hAnsi="Book Antiqua"/>
          <w:bCs/>
          <w:color w:val="000000"/>
          <w:szCs w:val="24"/>
          <w:lang w:val="es-PR"/>
        </w:rPr>
        <w:t xml:space="preserve"> y estar en total cumplimiento con los estándares, directrices y vida útil establecidas por la Administración Nacional de Seguridad del Tráfico en las Carreteras y </w:t>
      </w:r>
      <w:r w:rsidR="00BA6830" w:rsidRPr="00BA6830">
        <w:rPr>
          <w:rFonts w:ascii="Book Antiqua" w:hAnsi="Book Antiqua"/>
          <w:b/>
          <w:color w:val="000000"/>
          <w:szCs w:val="24"/>
          <w:lang w:val="es-PR"/>
        </w:rPr>
        <w:t>[</w:t>
      </w:r>
      <w:r w:rsidRPr="00BA6830">
        <w:rPr>
          <w:rFonts w:ascii="Book Antiqua" w:hAnsi="Book Antiqua"/>
          <w:b/>
          <w:color w:val="000000"/>
          <w:szCs w:val="24"/>
          <w:lang w:val="es-PR"/>
        </w:rPr>
        <w:t>sea certificado</w:t>
      </w:r>
      <w:r w:rsidR="00BA6830" w:rsidRPr="00BA6830">
        <w:rPr>
          <w:rFonts w:ascii="Book Antiqua" w:hAnsi="Book Antiqua"/>
          <w:b/>
          <w:color w:val="000000"/>
          <w:szCs w:val="24"/>
          <w:lang w:val="es-PR"/>
        </w:rPr>
        <w:t>]</w:t>
      </w:r>
      <w:r w:rsidRPr="008B1A96">
        <w:rPr>
          <w:rFonts w:ascii="Book Antiqua" w:hAnsi="Book Antiqua"/>
          <w:bCs/>
          <w:color w:val="000000"/>
          <w:szCs w:val="24"/>
          <w:lang w:val="es-PR"/>
        </w:rPr>
        <w:t xml:space="preserve"> </w:t>
      </w:r>
      <w:r w:rsidR="00BA6830">
        <w:rPr>
          <w:rFonts w:ascii="Book Antiqua" w:hAnsi="Book Antiqua"/>
          <w:bCs/>
          <w:i/>
          <w:iCs/>
          <w:color w:val="000000"/>
          <w:szCs w:val="24"/>
          <w:lang w:val="es-PR"/>
        </w:rPr>
        <w:t xml:space="preserve">sean certificados </w:t>
      </w:r>
      <w:r w:rsidRPr="008B1A96">
        <w:rPr>
          <w:rFonts w:ascii="Book Antiqua" w:hAnsi="Book Antiqua"/>
          <w:bCs/>
          <w:color w:val="000000"/>
          <w:szCs w:val="24"/>
          <w:lang w:val="es-PR"/>
        </w:rPr>
        <w:t xml:space="preserve">en tal cumplimiento por el Negociado de Bomberos, en aras de garantizar la seguridad y bienestar de los niños y participantes del Programa. </w:t>
      </w:r>
    </w:p>
    <w:p w14:paraId="347E74CE"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(e) Establecer un mecanismo para el reciclaje de los asientos protectores o asientos protectores no aptos para reúso. </w:t>
      </w:r>
    </w:p>
    <w:p w14:paraId="54E097DF"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(f) Adiestrar y certificar a las personas que proveerán los servicios aquí dispuestos. </w:t>
      </w:r>
    </w:p>
    <w:p w14:paraId="09B98558"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(g) Fomentar proyectos colectivos entre la comunidad y el Gobierno para promover el Programa. </w:t>
      </w:r>
    </w:p>
    <w:p w14:paraId="2AD6CB76"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(h) Preparar y mantener un registro de participantes. </w:t>
      </w:r>
    </w:p>
    <w:p w14:paraId="03662940"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(i) Recopilar datos para propósitos estadísticos sobre los participantes del Programa y sus necesidades. </w:t>
      </w:r>
    </w:p>
    <w:p w14:paraId="35222387"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lastRenderedPageBreak/>
        <w:t xml:space="preserve">(j) Recopilar comentarios en torno a los servicios ofrecidos, áreas a mejorar y recomendaciones de los participantes del Programa. </w:t>
      </w:r>
    </w:p>
    <w:p w14:paraId="7B98F27A" w14:textId="77777777" w:rsidR="004E3B77"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 xml:space="preserve">(k) Solicitar asistencia o asesoramiento a organismos gubernamentales y no gubernamentales que puedan ayudar a cumplir con los propósitos de esta Ley. </w:t>
      </w:r>
    </w:p>
    <w:p w14:paraId="0A2FAD0A" w14:textId="0585DDC1" w:rsidR="00A92E6D"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(l) Establecer acuerdos colaborativos con organismos gubernamentales y no gubernamentales que puedan ayudar a cumplir con los propósitos de esta Ley.</w:t>
      </w:r>
    </w:p>
    <w:p w14:paraId="6ECFBD14" w14:textId="76F93E5F" w:rsidR="008B1A96" w:rsidRPr="008B1A96" w:rsidRDefault="008B1A96" w:rsidP="007A2D91">
      <w:pPr>
        <w:spacing w:line="480" w:lineRule="auto"/>
        <w:ind w:left="720" w:right="900"/>
        <w:jc w:val="both"/>
        <w:rPr>
          <w:rFonts w:ascii="Book Antiqua" w:hAnsi="Book Antiqua"/>
          <w:bCs/>
          <w:color w:val="000000"/>
          <w:szCs w:val="24"/>
          <w:lang w:val="es-PR"/>
        </w:rPr>
      </w:pPr>
      <w:r w:rsidRPr="008B1A96">
        <w:rPr>
          <w:rFonts w:ascii="Book Antiqua" w:hAnsi="Book Antiqua"/>
          <w:bCs/>
          <w:color w:val="000000"/>
          <w:szCs w:val="24"/>
          <w:lang w:val="es-PR"/>
        </w:rPr>
        <w:t>(m) Establecer un mecanismo para potenciar otras iniciativas como el “Programa de Asiento Protector” de la Comisión para la Seguridad en el Tránsito”.</w:t>
      </w:r>
      <w:r w:rsidR="007A2D91">
        <w:rPr>
          <w:rFonts w:ascii="Book Antiqua" w:hAnsi="Book Antiqua"/>
          <w:bCs/>
          <w:color w:val="000000"/>
          <w:szCs w:val="24"/>
          <w:lang w:val="es-PR"/>
        </w:rPr>
        <w:t>”</w:t>
      </w:r>
    </w:p>
    <w:p w14:paraId="1B6F7229" w14:textId="5DB1ABE3" w:rsidR="00F90AD0" w:rsidRPr="00F90AD0" w:rsidRDefault="00E054D5" w:rsidP="00B12489">
      <w:pPr>
        <w:spacing w:line="480" w:lineRule="auto"/>
        <w:ind w:firstLine="720"/>
        <w:jc w:val="both"/>
        <w:rPr>
          <w:rFonts w:ascii="Book Antiqua" w:hAnsi="Book Antiqua"/>
          <w:szCs w:val="24"/>
          <w:lang w:val="es-PR"/>
        </w:rPr>
      </w:pPr>
      <w:r>
        <w:rPr>
          <w:rFonts w:ascii="Book Antiqua" w:hAnsi="Book Antiqua"/>
          <w:bCs/>
          <w:color w:val="000000"/>
          <w:szCs w:val="24"/>
          <w:lang w:val="es-PR"/>
        </w:rPr>
        <w:t>Artículo</w:t>
      </w:r>
      <w:r w:rsidR="00DF42E4">
        <w:rPr>
          <w:rFonts w:ascii="Book Antiqua" w:hAnsi="Book Antiqua"/>
          <w:bCs/>
          <w:color w:val="000000"/>
          <w:szCs w:val="24"/>
          <w:lang w:val="es-PR"/>
        </w:rPr>
        <w:t xml:space="preserve"> </w:t>
      </w:r>
      <w:r w:rsidR="00A92E6D">
        <w:rPr>
          <w:rFonts w:ascii="Book Antiqua" w:hAnsi="Book Antiqua"/>
          <w:bCs/>
          <w:color w:val="000000"/>
          <w:szCs w:val="24"/>
          <w:lang w:val="es-PR"/>
        </w:rPr>
        <w:t>4</w:t>
      </w:r>
      <w:r w:rsidR="00F90AD0" w:rsidRPr="00F90AD0">
        <w:rPr>
          <w:rFonts w:ascii="Book Antiqua" w:hAnsi="Book Antiqua"/>
          <w:bCs/>
          <w:color w:val="000000"/>
          <w:szCs w:val="24"/>
          <w:lang w:val="es-PR"/>
        </w:rPr>
        <w:t xml:space="preserve">.- </w:t>
      </w:r>
      <w:r w:rsidR="00F90AD0" w:rsidRPr="00F90AD0">
        <w:rPr>
          <w:rFonts w:ascii="Book Antiqua" w:hAnsi="Book Antiqua"/>
          <w:szCs w:val="24"/>
          <w:lang w:val="es-PR"/>
        </w:rPr>
        <w:t>S</w:t>
      </w:r>
      <w:r w:rsidR="00DF42E4">
        <w:rPr>
          <w:rFonts w:ascii="Book Antiqua" w:hAnsi="Book Antiqua"/>
          <w:szCs w:val="24"/>
          <w:lang w:val="es-PR"/>
        </w:rPr>
        <w:t>eparabilidad</w:t>
      </w:r>
    </w:p>
    <w:p w14:paraId="1D7B49CA" w14:textId="4C410A61" w:rsidR="00F90AD0" w:rsidRPr="00F90AD0" w:rsidRDefault="00F90AD0" w:rsidP="00F90AD0">
      <w:pPr>
        <w:pStyle w:val="NoSpacing"/>
        <w:spacing w:line="480" w:lineRule="auto"/>
        <w:ind w:firstLine="720"/>
        <w:jc w:val="both"/>
        <w:rPr>
          <w:rFonts w:ascii="Book Antiqua" w:hAnsi="Book Antiqua"/>
          <w:sz w:val="24"/>
          <w:szCs w:val="24"/>
          <w:lang w:val="es-PR"/>
        </w:rPr>
      </w:pPr>
      <w:r w:rsidRPr="00F90AD0">
        <w:rPr>
          <w:rFonts w:ascii="Book Antiqua" w:hAnsi="Book Antiqua"/>
          <w:sz w:val="24"/>
          <w:szCs w:val="24"/>
          <w:lang w:val="es-PR"/>
        </w:rPr>
        <w:t xml:space="preserve">Si cualquier disposición de esta </w:t>
      </w:r>
      <w:r w:rsidR="00DF42E4">
        <w:rPr>
          <w:rFonts w:ascii="Book Antiqua" w:hAnsi="Book Antiqua"/>
          <w:sz w:val="24"/>
          <w:szCs w:val="24"/>
          <w:lang w:val="es-PR"/>
        </w:rPr>
        <w:t>l</w:t>
      </w:r>
      <w:r w:rsidRPr="00F90AD0">
        <w:rPr>
          <w:rFonts w:ascii="Book Antiqua" w:hAnsi="Book Antiqua"/>
          <w:sz w:val="24"/>
          <w:szCs w:val="24"/>
          <w:lang w:val="es-PR"/>
        </w:rPr>
        <w:t>ey fuera declarada inconstitucional o nula</w:t>
      </w:r>
      <w:r w:rsidR="00BF7436">
        <w:rPr>
          <w:rFonts w:ascii="Book Antiqua" w:hAnsi="Book Antiqua"/>
          <w:sz w:val="24"/>
          <w:szCs w:val="24"/>
          <w:lang w:val="es-PR"/>
        </w:rPr>
        <w:t xml:space="preserve"> </w:t>
      </w:r>
      <w:r w:rsidRPr="00F90AD0">
        <w:rPr>
          <w:rFonts w:ascii="Book Antiqua" w:hAnsi="Book Antiqua"/>
          <w:sz w:val="24"/>
          <w:szCs w:val="24"/>
          <w:lang w:val="es-PR"/>
        </w:rPr>
        <w:t xml:space="preserve">por un Tribunal competente, la sentencia a tal efecto dictada no afectará, perjudicará ni invalidará el resto de esta </w:t>
      </w:r>
      <w:r w:rsidR="00DF42E4">
        <w:rPr>
          <w:rFonts w:ascii="Book Antiqua" w:hAnsi="Book Antiqua"/>
          <w:sz w:val="24"/>
          <w:szCs w:val="24"/>
          <w:lang w:val="es-PR"/>
        </w:rPr>
        <w:t>l</w:t>
      </w:r>
      <w:r w:rsidRPr="00F90AD0">
        <w:rPr>
          <w:rFonts w:ascii="Book Antiqua" w:hAnsi="Book Antiqua"/>
          <w:sz w:val="24"/>
          <w:szCs w:val="24"/>
          <w:lang w:val="es-PR"/>
        </w:rPr>
        <w:t xml:space="preserve">ey. El efecto de dicha sentencia quedará limitado al párrafo, inciso o artículo de </w:t>
      </w:r>
      <w:r w:rsidR="00DF42E4" w:rsidRPr="00F90AD0">
        <w:rPr>
          <w:rFonts w:ascii="Book Antiqua" w:hAnsi="Book Antiqua"/>
          <w:sz w:val="24"/>
          <w:szCs w:val="24"/>
          <w:lang w:val="es-PR"/>
        </w:rPr>
        <w:t>esta</w:t>
      </w:r>
      <w:r w:rsidRPr="00F90AD0">
        <w:rPr>
          <w:rFonts w:ascii="Book Antiqua" w:hAnsi="Book Antiqua"/>
          <w:sz w:val="24"/>
          <w:szCs w:val="24"/>
          <w:lang w:val="es-PR"/>
        </w:rPr>
        <w:t xml:space="preserve"> que así hubiere sido declarado inconstitucional.</w:t>
      </w:r>
    </w:p>
    <w:p w14:paraId="6E0D12DB" w14:textId="0118A631" w:rsidR="00C34882" w:rsidRDefault="00942B62" w:rsidP="00B12489">
      <w:pPr>
        <w:spacing w:line="480" w:lineRule="auto"/>
        <w:ind w:firstLine="720"/>
        <w:jc w:val="both"/>
        <w:rPr>
          <w:rFonts w:ascii="Book Antiqua" w:hAnsi="Book Antiqua"/>
          <w:bCs/>
          <w:color w:val="000000"/>
          <w:szCs w:val="24"/>
          <w:lang w:val="es-PR"/>
        </w:rPr>
      </w:pPr>
      <w:r>
        <w:rPr>
          <w:rFonts w:ascii="Book Antiqua" w:hAnsi="Book Antiqua"/>
          <w:bCs/>
          <w:color w:val="000000"/>
          <w:szCs w:val="24"/>
          <w:lang w:val="es-PR"/>
        </w:rPr>
        <w:t xml:space="preserve">Artículo </w:t>
      </w:r>
      <w:r w:rsidR="00A92E6D">
        <w:rPr>
          <w:rFonts w:ascii="Book Antiqua" w:hAnsi="Book Antiqua"/>
          <w:bCs/>
          <w:color w:val="000000"/>
          <w:szCs w:val="24"/>
          <w:lang w:val="es-PR"/>
        </w:rPr>
        <w:t>5</w:t>
      </w:r>
      <w:r w:rsidR="00F90AD0" w:rsidRPr="00F90AD0">
        <w:rPr>
          <w:rFonts w:ascii="Book Antiqua" w:hAnsi="Book Antiqua"/>
          <w:bCs/>
          <w:color w:val="000000"/>
          <w:szCs w:val="24"/>
          <w:lang w:val="es-PR"/>
        </w:rPr>
        <w:t>.-Vigencia</w:t>
      </w:r>
    </w:p>
    <w:p w14:paraId="5CDC469E" w14:textId="58DB70A7" w:rsidR="00C34882" w:rsidRPr="00C34882" w:rsidRDefault="00F90AD0" w:rsidP="00234BA2">
      <w:pPr>
        <w:spacing w:line="480" w:lineRule="auto"/>
        <w:ind w:firstLine="720"/>
        <w:jc w:val="both"/>
        <w:rPr>
          <w:rFonts w:ascii="Book Antiqua" w:hAnsi="Book Antiqua"/>
          <w:szCs w:val="24"/>
          <w:lang w:val="es-PR"/>
        </w:rPr>
      </w:pPr>
      <w:r w:rsidRPr="00F90AD0">
        <w:rPr>
          <w:rFonts w:ascii="Book Antiqua" w:hAnsi="Book Antiqua"/>
          <w:color w:val="000000"/>
          <w:szCs w:val="24"/>
          <w:lang w:val="es-PR"/>
        </w:rPr>
        <w:t xml:space="preserve">Esta </w:t>
      </w:r>
      <w:r w:rsidR="00E054D5">
        <w:rPr>
          <w:rFonts w:ascii="Book Antiqua" w:hAnsi="Book Antiqua"/>
          <w:color w:val="000000"/>
          <w:szCs w:val="24"/>
          <w:lang w:val="es-PR"/>
        </w:rPr>
        <w:t>l</w:t>
      </w:r>
      <w:r w:rsidRPr="00F90AD0">
        <w:rPr>
          <w:rFonts w:ascii="Book Antiqua" w:hAnsi="Book Antiqua"/>
          <w:color w:val="000000"/>
          <w:szCs w:val="24"/>
          <w:lang w:val="es-PR"/>
        </w:rPr>
        <w:t xml:space="preserve">ey entrará en vigor </w:t>
      </w:r>
      <w:r w:rsidR="00DF42E4">
        <w:rPr>
          <w:rFonts w:ascii="Book Antiqua" w:hAnsi="Book Antiqua"/>
          <w:color w:val="000000"/>
          <w:szCs w:val="24"/>
          <w:lang w:val="es-PR"/>
        </w:rPr>
        <w:t>inmediatamente luego de su aprobación.</w:t>
      </w:r>
      <w:bookmarkEnd w:id="3"/>
    </w:p>
    <w:sectPr w:rsidR="00C34882" w:rsidRPr="00C34882" w:rsidSect="00F90AD0">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CC4DEF" w14:textId="77777777" w:rsidR="0069349B" w:rsidRDefault="0069349B">
      <w:r>
        <w:separator/>
      </w:r>
    </w:p>
  </w:endnote>
  <w:endnote w:type="continuationSeparator" w:id="0">
    <w:p w14:paraId="26828BBE" w14:textId="77777777" w:rsidR="0069349B" w:rsidRDefault="00693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99381" w14:textId="77777777" w:rsidR="0069349B" w:rsidRDefault="0069349B">
      <w:r>
        <w:separator/>
      </w:r>
    </w:p>
  </w:footnote>
  <w:footnote w:type="continuationSeparator" w:id="0">
    <w:p w14:paraId="4BE0F16C" w14:textId="77777777" w:rsidR="0069349B" w:rsidRDefault="006934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99132"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42356"/>
    <w:multiLevelType w:val="hybridMultilevel"/>
    <w:tmpl w:val="8232163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494DD8"/>
    <w:multiLevelType w:val="multilevel"/>
    <w:tmpl w:val="D6A644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1956F9E"/>
    <w:multiLevelType w:val="hybridMultilevel"/>
    <w:tmpl w:val="AA4EEA7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145DE3"/>
    <w:multiLevelType w:val="hybridMultilevel"/>
    <w:tmpl w:val="4F4A450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34148CC"/>
    <w:multiLevelType w:val="hybridMultilevel"/>
    <w:tmpl w:val="1B9A35F6"/>
    <w:lvl w:ilvl="0" w:tplc="E4B0C72C">
      <w:start w:val="1"/>
      <w:numFmt w:val="lowerLetter"/>
      <w:lvlText w:val="%1)"/>
      <w:lvlJc w:val="left"/>
      <w:pPr>
        <w:ind w:left="720" w:hanging="360"/>
      </w:pPr>
      <w:rPr>
        <w:u w:val="none"/>
      </w:rPr>
    </w:lvl>
    <w:lvl w:ilvl="1" w:tplc="85BAB12A">
      <w:start w:val="13"/>
      <w:numFmt w:val="lowerLetter"/>
      <w:lvlText w:val="%2)"/>
      <w:lvlJc w:val="left"/>
      <w:pPr>
        <w:ind w:left="630" w:hanging="360"/>
      </w:pPr>
      <w:rPr>
        <w:rFonts w:hint="default"/>
        <w:u w:val="none"/>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05038B"/>
    <w:multiLevelType w:val="hybridMultilevel"/>
    <w:tmpl w:val="FCCCD950"/>
    <w:lvl w:ilvl="0" w:tplc="5F76A0E0">
      <w:start w:val="1"/>
      <w:numFmt w:val="lowerLetter"/>
      <w:lvlText w:val="%1)"/>
      <w:lvlJc w:val="left"/>
      <w:pPr>
        <w:ind w:left="1170" w:hanging="360"/>
      </w:pPr>
      <w:rPr>
        <w:u w:val="none"/>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6" w15:restartNumberingAfterBreak="0">
    <w:nsid w:val="4B7C14E0"/>
    <w:multiLevelType w:val="hybridMultilevel"/>
    <w:tmpl w:val="D2E64A84"/>
    <w:lvl w:ilvl="0" w:tplc="30688A6E">
      <w:start w:val="1"/>
      <w:numFmt w:val="lowerLetter"/>
      <w:lvlText w:val="%1)"/>
      <w:lvlJc w:val="left"/>
      <w:pPr>
        <w:ind w:left="1080" w:hanging="360"/>
      </w:pPr>
      <w:rPr>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5E7D2E9C"/>
    <w:multiLevelType w:val="hybridMultilevel"/>
    <w:tmpl w:val="B83E98BC"/>
    <w:lvl w:ilvl="0" w:tplc="04090017">
      <w:start w:val="1"/>
      <w:numFmt w:val="low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6F7629F"/>
    <w:multiLevelType w:val="hybridMultilevel"/>
    <w:tmpl w:val="3D9E2C7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2573038">
    <w:abstractNumId w:val="1"/>
  </w:num>
  <w:num w:numId="2" w16cid:durableId="1566912460">
    <w:abstractNumId w:val="3"/>
  </w:num>
  <w:num w:numId="3" w16cid:durableId="641349262">
    <w:abstractNumId w:val="4"/>
  </w:num>
  <w:num w:numId="4" w16cid:durableId="723605848">
    <w:abstractNumId w:val="2"/>
  </w:num>
  <w:num w:numId="5" w16cid:durableId="1066490194">
    <w:abstractNumId w:val="7"/>
  </w:num>
  <w:num w:numId="6" w16cid:durableId="1659915814">
    <w:abstractNumId w:val="8"/>
  </w:num>
  <w:num w:numId="7" w16cid:durableId="1534922413">
    <w:abstractNumId w:val="0"/>
  </w:num>
  <w:num w:numId="8" w16cid:durableId="1995376800">
    <w:abstractNumId w:val="6"/>
  </w:num>
  <w:num w:numId="9" w16cid:durableId="1620194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F90AD0"/>
    <w:rsid w:val="00004CC2"/>
    <w:rsid w:val="00020BBB"/>
    <w:rsid w:val="00047DAA"/>
    <w:rsid w:val="00056024"/>
    <w:rsid w:val="00082226"/>
    <w:rsid w:val="0008747E"/>
    <w:rsid w:val="0009056E"/>
    <w:rsid w:val="00095AE1"/>
    <w:rsid w:val="000A6B6C"/>
    <w:rsid w:val="000B0DBB"/>
    <w:rsid w:val="000C3FCD"/>
    <w:rsid w:val="000C67E6"/>
    <w:rsid w:val="00102916"/>
    <w:rsid w:val="00111E71"/>
    <w:rsid w:val="00120477"/>
    <w:rsid w:val="00127C6A"/>
    <w:rsid w:val="00132D7C"/>
    <w:rsid w:val="001363FE"/>
    <w:rsid w:val="00157C21"/>
    <w:rsid w:val="00166443"/>
    <w:rsid w:val="0017132B"/>
    <w:rsid w:val="00184CCD"/>
    <w:rsid w:val="00194959"/>
    <w:rsid w:val="001A7E59"/>
    <w:rsid w:val="001F4CA3"/>
    <w:rsid w:val="001F612A"/>
    <w:rsid w:val="00200691"/>
    <w:rsid w:val="00211396"/>
    <w:rsid w:val="00226AE6"/>
    <w:rsid w:val="0023271D"/>
    <w:rsid w:val="00234BA2"/>
    <w:rsid w:val="00245B34"/>
    <w:rsid w:val="00263355"/>
    <w:rsid w:val="00271826"/>
    <w:rsid w:val="00273792"/>
    <w:rsid w:val="00281443"/>
    <w:rsid w:val="002A24E9"/>
    <w:rsid w:val="002B4D1A"/>
    <w:rsid w:val="002C15D0"/>
    <w:rsid w:val="002D4AC8"/>
    <w:rsid w:val="00320D78"/>
    <w:rsid w:val="0033052F"/>
    <w:rsid w:val="00334F4D"/>
    <w:rsid w:val="00340506"/>
    <w:rsid w:val="00380FE5"/>
    <w:rsid w:val="003829D3"/>
    <w:rsid w:val="00384E20"/>
    <w:rsid w:val="003924DD"/>
    <w:rsid w:val="00394FCB"/>
    <w:rsid w:val="003963F4"/>
    <w:rsid w:val="003A0BF2"/>
    <w:rsid w:val="003B120A"/>
    <w:rsid w:val="003B5254"/>
    <w:rsid w:val="003B75A6"/>
    <w:rsid w:val="003C254C"/>
    <w:rsid w:val="003D05C1"/>
    <w:rsid w:val="003D62D9"/>
    <w:rsid w:val="003E4DF8"/>
    <w:rsid w:val="004061CA"/>
    <w:rsid w:val="00414455"/>
    <w:rsid w:val="00415689"/>
    <w:rsid w:val="004438F5"/>
    <w:rsid w:val="004440CB"/>
    <w:rsid w:val="004713D2"/>
    <w:rsid w:val="004831A6"/>
    <w:rsid w:val="0048323D"/>
    <w:rsid w:val="0048586F"/>
    <w:rsid w:val="004A6A73"/>
    <w:rsid w:val="004B0D47"/>
    <w:rsid w:val="004E3B77"/>
    <w:rsid w:val="004E7192"/>
    <w:rsid w:val="004F696C"/>
    <w:rsid w:val="00520716"/>
    <w:rsid w:val="00521639"/>
    <w:rsid w:val="005303D4"/>
    <w:rsid w:val="00532BB7"/>
    <w:rsid w:val="005332E4"/>
    <w:rsid w:val="0053550C"/>
    <w:rsid w:val="00555018"/>
    <w:rsid w:val="00556271"/>
    <w:rsid w:val="005645F8"/>
    <w:rsid w:val="005723DC"/>
    <w:rsid w:val="005B053C"/>
    <w:rsid w:val="005B0FCC"/>
    <w:rsid w:val="006210DC"/>
    <w:rsid w:val="00622CBF"/>
    <w:rsid w:val="0062463F"/>
    <w:rsid w:val="006360CA"/>
    <w:rsid w:val="0064349D"/>
    <w:rsid w:val="00653EED"/>
    <w:rsid w:val="00685549"/>
    <w:rsid w:val="00685E66"/>
    <w:rsid w:val="0069349B"/>
    <w:rsid w:val="006B7365"/>
    <w:rsid w:val="006C2D81"/>
    <w:rsid w:val="006C7DF8"/>
    <w:rsid w:val="006E117A"/>
    <w:rsid w:val="0071140B"/>
    <w:rsid w:val="00750FC8"/>
    <w:rsid w:val="00751101"/>
    <w:rsid w:val="007533D0"/>
    <w:rsid w:val="00753AE8"/>
    <w:rsid w:val="00755069"/>
    <w:rsid w:val="00766276"/>
    <w:rsid w:val="00766DBE"/>
    <w:rsid w:val="00776B4F"/>
    <w:rsid w:val="007A2D91"/>
    <w:rsid w:val="007A55B8"/>
    <w:rsid w:val="007B0660"/>
    <w:rsid w:val="007D79CD"/>
    <w:rsid w:val="007E3868"/>
    <w:rsid w:val="007F319A"/>
    <w:rsid w:val="00812114"/>
    <w:rsid w:val="00820C41"/>
    <w:rsid w:val="00840CFE"/>
    <w:rsid w:val="00850256"/>
    <w:rsid w:val="0088422E"/>
    <w:rsid w:val="008B1A96"/>
    <w:rsid w:val="0093686F"/>
    <w:rsid w:val="00942B62"/>
    <w:rsid w:val="00942FD4"/>
    <w:rsid w:val="009465D8"/>
    <w:rsid w:val="00950A21"/>
    <w:rsid w:val="00951997"/>
    <w:rsid w:val="00954D07"/>
    <w:rsid w:val="00981479"/>
    <w:rsid w:val="00990352"/>
    <w:rsid w:val="009A6FE0"/>
    <w:rsid w:val="009B6C1A"/>
    <w:rsid w:val="009C1832"/>
    <w:rsid w:val="009C6482"/>
    <w:rsid w:val="009E08CC"/>
    <w:rsid w:val="00A020D4"/>
    <w:rsid w:val="00A03122"/>
    <w:rsid w:val="00A03405"/>
    <w:rsid w:val="00A03EE3"/>
    <w:rsid w:val="00A1528A"/>
    <w:rsid w:val="00A33918"/>
    <w:rsid w:val="00A504A9"/>
    <w:rsid w:val="00A7629F"/>
    <w:rsid w:val="00A92E6D"/>
    <w:rsid w:val="00A949B9"/>
    <w:rsid w:val="00AB157A"/>
    <w:rsid w:val="00AB30DB"/>
    <w:rsid w:val="00AB6466"/>
    <w:rsid w:val="00AC4643"/>
    <w:rsid w:val="00AD1ED1"/>
    <w:rsid w:val="00AF0CEE"/>
    <w:rsid w:val="00AF1038"/>
    <w:rsid w:val="00B00154"/>
    <w:rsid w:val="00B029E2"/>
    <w:rsid w:val="00B065ED"/>
    <w:rsid w:val="00B10ED1"/>
    <w:rsid w:val="00B12489"/>
    <w:rsid w:val="00B13A29"/>
    <w:rsid w:val="00B55910"/>
    <w:rsid w:val="00B5646B"/>
    <w:rsid w:val="00B667AD"/>
    <w:rsid w:val="00B84C38"/>
    <w:rsid w:val="00B86C00"/>
    <w:rsid w:val="00B90C26"/>
    <w:rsid w:val="00B93A37"/>
    <w:rsid w:val="00B947F6"/>
    <w:rsid w:val="00BA1E03"/>
    <w:rsid w:val="00BA6830"/>
    <w:rsid w:val="00BF16AA"/>
    <w:rsid w:val="00BF7436"/>
    <w:rsid w:val="00C04358"/>
    <w:rsid w:val="00C07469"/>
    <w:rsid w:val="00C34882"/>
    <w:rsid w:val="00C354B8"/>
    <w:rsid w:val="00C418F5"/>
    <w:rsid w:val="00C52517"/>
    <w:rsid w:val="00C604E5"/>
    <w:rsid w:val="00C60921"/>
    <w:rsid w:val="00C62936"/>
    <w:rsid w:val="00C653F2"/>
    <w:rsid w:val="00C679E6"/>
    <w:rsid w:val="00C82490"/>
    <w:rsid w:val="00C84CA8"/>
    <w:rsid w:val="00C908F9"/>
    <w:rsid w:val="00CA0917"/>
    <w:rsid w:val="00CA1099"/>
    <w:rsid w:val="00D417C2"/>
    <w:rsid w:val="00D504A5"/>
    <w:rsid w:val="00D60936"/>
    <w:rsid w:val="00D62024"/>
    <w:rsid w:val="00D709EB"/>
    <w:rsid w:val="00D74714"/>
    <w:rsid w:val="00D769A4"/>
    <w:rsid w:val="00D82F3F"/>
    <w:rsid w:val="00D921C6"/>
    <w:rsid w:val="00D958C2"/>
    <w:rsid w:val="00D95CB8"/>
    <w:rsid w:val="00DA0708"/>
    <w:rsid w:val="00DB07B5"/>
    <w:rsid w:val="00DC1B6E"/>
    <w:rsid w:val="00DC6761"/>
    <w:rsid w:val="00DD6D1E"/>
    <w:rsid w:val="00DF42E4"/>
    <w:rsid w:val="00E04AB5"/>
    <w:rsid w:val="00E054D5"/>
    <w:rsid w:val="00E057F1"/>
    <w:rsid w:val="00E111A5"/>
    <w:rsid w:val="00E25B65"/>
    <w:rsid w:val="00E50EEA"/>
    <w:rsid w:val="00E52F58"/>
    <w:rsid w:val="00E55648"/>
    <w:rsid w:val="00E94807"/>
    <w:rsid w:val="00EB5FD9"/>
    <w:rsid w:val="00EC26AA"/>
    <w:rsid w:val="00ED6996"/>
    <w:rsid w:val="00ED7A53"/>
    <w:rsid w:val="00EE4273"/>
    <w:rsid w:val="00EF4B93"/>
    <w:rsid w:val="00EF7A68"/>
    <w:rsid w:val="00F02004"/>
    <w:rsid w:val="00F042CB"/>
    <w:rsid w:val="00F142F0"/>
    <w:rsid w:val="00F172D7"/>
    <w:rsid w:val="00F60A20"/>
    <w:rsid w:val="00F90AB0"/>
    <w:rsid w:val="00F90AD0"/>
    <w:rsid w:val="00FA6DD5"/>
    <w:rsid w:val="00FC0A95"/>
    <w:rsid w:val="00FC3D9C"/>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33398C"/>
  <w15:chartTrackingRefBased/>
  <w15:docId w15:val="{4C24440D-42F9-4A81-B0F4-00ACD9B31D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Spacing">
    <w:name w:val="No Spacing"/>
    <w:uiPriority w:val="1"/>
    <w:qFormat/>
    <w:rsid w:val="00F90AD0"/>
    <w:rPr>
      <w:rFonts w:ascii="Calibri" w:eastAsia="Calibri" w:hAnsi="Calibri"/>
      <w:sz w:val="22"/>
      <w:szCs w:val="22"/>
    </w:rPr>
  </w:style>
  <w:style w:type="paragraph" w:customStyle="1" w:styleId="Firmas">
    <w:name w:val="Firmas"/>
    <w:basedOn w:val="Normal"/>
    <w:pPr>
      <w:tabs>
        <w:tab w:val="center" w:pos="1440"/>
        <w:tab w:val="center" w:pos="7200"/>
      </w:tabs>
    </w:pPr>
    <w:rPr>
      <w:lang w:val="es-ES_tradnl"/>
    </w:rPr>
  </w:style>
  <w:style w:type="character" w:customStyle="1" w:styleId="apple-converted-space">
    <w:name w:val="apple-converted-space"/>
    <w:basedOn w:val="DefaultParagraphFont"/>
    <w:rsid w:val="00F90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3A24F030-D0DA-4D0D-A319-7F99477BBDA9}">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1335</Words>
  <Characters>7398</Characters>
  <Application>Microsoft Office Word</Application>
  <DocSecurity>4</DocSecurity>
  <Lines>61</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asesora - IT</vt:lpstr>
      <vt:lpstr>asesora - IT</vt:lpstr>
    </vt:vector>
  </TitlesOfParts>
  <Company> </Company>
  <LinksUpToDate>false</LinksUpToDate>
  <CharactersWithSpaces>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Humberto G. Nuñez Matos</dc:creator>
  <cp:keywords/>
  <cp:lastModifiedBy>Camyl Moreno Pantojas</cp:lastModifiedBy>
  <cp:revision>2</cp:revision>
  <cp:lastPrinted>2025-10-01T19:19:00Z</cp:lastPrinted>
  <dcterms:created xsi:type="dcterms:W3CDTF">2025-10-03T18:53:00Z</dcterms:created>
  <dcterms:modified xsi:type="dcterms:W3CDTF">2025-10-03T18:53:00Z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48c19bc7-887b-4d6f-9ef2-0384e86afd4e</vt:lpwstr>
  </property>
</Properties>
</file>