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054FD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054FD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054FD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054FD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0054FD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>20m</w:t>
      </w:r>
      <w:r w:rsidR="002670C1" w:rsidRPr="000054FD">
        <w:rPr>
          <w:rFonts w:ascii="Book Antiqua" w:hAnsi="Book Antiqua"/>
          <w:szCs w:val="24"/>
          <w:lang w:val="es-ES_tradnl"/>
        </w:rPr>
        <w:t>a. Asamblea</w:t>
      </w:r>
      <w:r w:rsidR="002670C1" w:rsidRPr="000054FD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054FD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</w:t>
      </w:r>
      <w:r w:rsidR="003D1498" w:rsidRPr="000054FD">
        <w:rPr>
          <w:rFonts w:ascii="Book Antiqua" w:hAnsi="Book Antiqua"/>
          <w:szCs w:val="24"/>
          <w:lang w:val="es-ES_tradnl"/>
        </w:rPr>
        <w:t>2d</w:t>
      </w:r>
      <w:r w:rsidR="002670C1" w:rsidRPr="000054FD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054FD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054FD">
        <w:rPr>
          <w:rFonts w:ascii="Book Antiqua" w:hAnsi="Book Antiqua"/>
          <w:szCs w:val="24"/>
          <w:lang w:val="es-ES_tradnl"/>
        </w:rPr>
        <w:tab/>
        <w:t>Legislativa</w:t>
      </w:r>
      <w:r w:rsidRPr="000054FD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      </w:t>
      </w:r>
      <w:r w:rsidRPr="000054FD">
        <w:rPr>
          <w:rFonts w:ascii="Book Antiqua" w:hAnsi="Book Antiqua"/>
          <w:szCs w:val="24"/>
          <w:lang w:val="es-ES_tradnl"/>
        </w:rPr>
        <w:t xml:space="preserve"> </w:t>
      </w:r>
      <w:r w:rsidR="00632DBA" w:rsidRPr="000054FD">
        <w:rPr>
          <w:rFonts w:ascii="Book Antiqua" w:hAnsi="Book Antiqua"/>
          <w:szCs w:val="24"/>
          <w:lang w:val="es-ES_tradnl"/>
        </w:rPr>
        <w:t xml:space="preserve"> </w:t>
      </w:r>
      <w:r w:rsidRPr="000054FD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054FD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054FD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054FD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4E45E5E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054FD"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408</w:t>
      </w:r>
      <w:r w:rsidRPr="000054FD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054FD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054FD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054FD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054FD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054FD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E2EA040" w:rsidR="002670C1" w:rsidRPr="000054FD" w:rsidRDefault="000054FD" w:rsidP="002670C1">
      <w:pPr>
        <w:jc w:val="center"/>
        <w:rPr>
          <w:rFonts w:ascii="Book Antiqua" w:hAnsi="Book Antiqua" w:cs="Tahoma"/>
          <w:lang w:val="es-ES_tradnl"/>
        </w:rPr>
      </w:pPr>
      <w:r w:rsidRPr="000054FD">
        <w:rPr>
          <w:rFonts w:ascii="Book Antiqua" w:hAnsi="Book Antiqua" w:cs="Tahoma"/>
          <w:lang w:val="es-ES_tradnl"/>
        </w:rPr>
        <w:t>1</w:t>
      </w:r>
      <w:r w:rsidR="004C3C9E">
        <w:rPr>
          <w:rFonts w:ascii="Book Antiqua" w:hAnsi="Book Antiqua" w:cs="Tahoma"/>
          <w:lang w:val="es-ES_tradnl"/>
        </w:rPr>
        <w:t>7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5D51AC" w:rsidRPr="000054FD">
        <w:rPr>
          <w:rFonts w:ascii="Book Antiqua" w:hAnsi="Book Antiqua" w:cs="Tahoma"/>
          <w:lang w:val="es-ES_tradnl"/>
        </w:rPr>
        <w:t>septiembre</w:t>
      </w:r>
      <w:r w:rsidR="002670C1" w:rsidRPr="000054FD">
        <w:rPr>
          <w:rFonts w:ascii="Book Antiqua" w:hAnsi="Book Antiqua" w:cs="Tahoma"/>
          <w:lang w:val="es-ES_tradnl"/>
        </w:rPr>
        <w:t xml:space="preserve"> de </w:t>
      </w:r>
      <w:r w:rsidR="00333864" w:rsidRPr="000054FD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054FD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054FD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054FD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054FD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054FD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46A8FD0" w:rsidR="00682883" w:rsidRPr="000054FD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054FD">
        <w:rPr>
          <w:rFonts w:ascii="Book Antiqua" w:hAnsi="Book Antiqua" w:cs="Tahoma"/>
          <w:lang w:val="es-ES_tradnl"/>
        </w:rPr>
        <w:tab/>
      </w:r>
      <w:r w:rsidR="008A4022" w:rsidRPr="000054FD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054FD">
        <w:rPr>
          <w:rFonts w:ascii="Book Antiqua" w:hAnsi="Book Antiqua" w:cs="Tahoma"/>
          <w:lang w:val="es-ES_tradnl"/>
        </w:rPr>
        <w:t>sideración de la R. de la C.</w:t>
      </w:r>
      <w:r w:rsidR="000054FD" w:rsidRPr="000054FD">
        <w:rPr>
          <w:rFonts w:ascii="Book Antiqua" w:hAnsi="Book Antiqua" w:cs="Tahoma"/>
          <w:lang w:val="es-ES_tradnl"/>
        </w:rPr>
        <w:t xml:space="preserve"> 408</w:t>
      </w:r>
      <w:r w:rsidR="00FA5F29" w:rsidRPr="000054FD">
        <w:rPr>
          <w:rFonts w:ascii="Book Antiqua" w:hAnsi="Book Antiqua" w:cs="Tahoma"/>
          <w:lang w:val="es-ES_tradnl"/>
        </w:rPr>
        <w:t xml:space="preserve">, </w:t>
      </w:r>
      <w:r w:rsidR="00682883" w:rsidRPr="000054FD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054FD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18ACD213" w:rsidR="008D4A0A" w:rsidRPr="000054FD" w:rsidRDefault="00BC1CB2" w:rsidP="000054FD">
      <w:pPr>
        <w:ind w:left="567" w:hanging="567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 w:cs="Tahoma"/>
          <w:lang w:val="es-ES_tradnl"/>
        </w:rPr>
        <w:t xml:space="preserve"> </w:t>
      </w:r>
      <w:r w:rsidR="00E86FF9" w:rsidRPr="000054FD">
        <w:rPr>
          <w:rFonts w:ascii="Book Antiqua" w:hAnsi="Book Antiqua" w:cs="Tahoma"/>
          <w:lang w:val="es-ES_tradnl"/>
        </w:rPr>
        <w:t>“</w:t>
      </w:r>
      <w:r w:rsidR="00E86FF9" w:rsidRPr="000054FD">
        <w:rPr>
          <w:rFonts w:ascii="Book Antiqua" w:hAnsi="Book Antiqua"/>
          <w:lang w:val="es-ES_tradnl"/>
        </w:rPr>
        <w:t>Para</w:t>
      </w:r>
      <w:r w:rsidR="00E86FF9" w:rsidRPr="000054FD">
        <w:rPr>
          <w:lang w:val="es-ES_tradnl"/>
        </w:rPr>
        <w:t xml:space="preserve"> </w:t>
      </w:r>
      <w:bookmarkStart w:id="0" w:name="_Hlk481777822"/>
      <w:bookmarkStart w:id="1" w:name="_Hlk481778563"/>
      <w:bookmarkStart w:id="2" w:name="_Hlk188016072"/>
      <w:r w:rsidR="00272823" w:rsidRPr="000054FD">
        <w:rPr>
          <w:rFonts w:ascii="Book Antiqua" w:hAnsi="Book Antiqua"/>
          <w:lang w:val="es-ES_tradnl"/>
        </w:rPr>
        <w:t xml:space="preserve">ordenar </w:t>
      </w:r>
      <w:bookmarkStart w:id="3" w:name="_Hlk481775927"/>
      <w:r w:rsidR="00272823" w:rsidRPr="000054FD">
        <w:rPr>
          <w:rFonts w:ascii="Book Antiqua" w:hAnsi="Book Antiqua"/>
          <w:lang w:val="es-ES_tradnl"/>
        </w:rPr>
        <w:t xml:space="preserve">a la Comisión </w:t>
      </w:r>
      <w:r w:rsidR="00C321E8" w:rsidRPr="000054FD">
        <w:rPr>
          <w:rFonts w:ascii="Book Antiqua" w:hAnsi="Book Antiqua"/>
          <w:lang w:val="es-ES_tradnl"/>
        </w:rPr>
        <w:t>de</w:t>
      </w:r>
      <w:r w:rsidR="00DF3E6F" w:rsidRPr="000054FD">
        <w:rPr>
          <w:rFonts w:ascii="Book Antiqua" w:hAnsi="Book Antiqua"/>
          <w:lang w:val="es-ES_tradnl"/>
        </w:rPr>
        <w:t xml:space="preserve"> </w:t>
      </w:r>
      <w:bookmarkStart w:id="4" w:name="_Hlk206010216"/>
      <w:bookmarkStart w:id="5" w:name="_Hlk206504372"/>
      <w:bookmarkStart w:id="6" w:name="_Hlk94518690"/>
      <w:bookmarkEnd w:id="0"/>
      <w:bookmarkEnd w:id="3"/>
      <w:bookmarkEnd w:id="1"/>
      <w:bookmarkEnd w:id="2"/>
      <w:r w:rsidR="000054FD" w:rsidRPr="000054FD">
        <w:rPr>
          <w:rFonts w:ascii="Book Antiqua" w:hAnsi="Book Antiqua"/>
          <w:lang w:val="es-ES_tradnl"/>
        </w:rPr>
        <w:t xml:space="preserve">Recursos Naturales de la Cámara de Representantes de Puerto Rico llevar a cabo una investigación exhaustiva sobre el </w:t>
      </w:r>
      <w:bookmarkEnd w:id="4"/>
      <w:r w:rsidR="000054FD" w:rsidRPr="000054FD">
        <w:rPr>
          <w:rFonts w:ascii="Book Antiqua" w:hAnsi="Book Antiqua"/>
          <w:lang w:val="es-ES_tradnl"/>
        </w:rPr>
        <w:t xml:space="preserve">cumplimiento de la Ley Núm. 132 de 25 de junio de 1968, según enmendada, conocida como “Ley para Reglamentar la Extracción de Arena, Grava y Piedra”; los procedimientos de manejo de querellas realizados por ciudadanos o vecinos de las canteras en Puerto Rico; los procedimientos administrativos tramitados por el Departamento de Recursos Naturales y </w:t>
      </w:r>
      <w:bookmarkEnd w:id="5"/>
      <w:r w:rsidR="000054FD" w:rsidRPr="000054FD">
        <w:rPr>
          <w:rFonts w:ascii="Book Antiqua" w:hAnsi="Book Antiqua"/>
          <w:lang w:val="es-ES_tradnl"/>
        </w:rPr>
        <w:t xml:space="preserve">Ambientales; y para otros fines </w:t>
      </w:r>
      <w:bookmarkEnd w:id="6"/>
      <w:r w:rsidR="000054FD" w:rsidRPr="000054FD">
        <w:rPr>
          <w:rFonts w:ascii="Book Antiqua" w:hAnsi="Book Antiqua"/>
          <w:lang w:val="es-ES_tradnl"/>
        </w:rPr>
        <w:t>relacionados.</w:t>
      </w:r>
      <w:r w:rsidR="00FA5F29" w:rsidRPr="000054FD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054FD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054FD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054FD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054FD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0FBA8E0C" w14:textId="6F11095B" w:rsidR="000054FD" w:rsidRPr="000054FD" w:rsidRDefault="00CC4336" w:rsidP="000054FD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eastAsiaTheme="minorHAnsi" w:hAnsi="Book Antiqua"/>
          <w:lang w:val="es-ES_tradnl"/>
        </w:rPr>
        <w:t xml:space="preserve">     </w:t>
      </w:r>
      <w:r w:rsidR="00DE02EB" w:rsidRPr="000054FD">
        <w:rPr>
          <w:rFonts w:ascii="Book Antiqua" w:hAnsi="Book Antiqua"/>
          <w:lang w:val="es-ES_tradnl"/>
        </w:rPr>
        <w:t>La</w:t>
      </w:r>
      <w:r w:rsidR="00194744" w:rsidRPr="000054FD">
        <w:rPr>
          <w:rFonts w:ascii="Book Antiqua" w:hAnsi="Book Antiqua"/>
          <w:lang w:val="es-ES_tradnl"/>
        </w:rPr>
        <w:t xml:space="preserve"> Resolución de la Cámara Núm.</w:t>
      </w:r>
      <w:r w:rsidR="000F1167" w:rsidRPr="000054FD">
        <w:rPr>
          <w:rFonts w:ascii="Book Antiqua" w:hAnsi="Book Antiqua"/>
          <w:lang w:val="es-ES_tradnl"/>
        </w:rPr>
        <w:t xml:space="preserve"> </w:t>
      </w:r>
      <w:r w:rsidR="000054FD" w:rsidRPr="000054FD">
        <w:rPr>
          <w:rFonts w:ascii="Book Antiqua" w:hAnsi="Book Antiqua"/>
          <w:lang w:val="es-ES_tradnl"/>
        </w:rPr>
        <w:t xml:space="preserve">408 busca fiscalizar el cumplimiento de la </w:t>
      </w:r>
      <w:r w:rsidR="000054FD" w:rsidRPr="000054FD">
        <w:rPr>
          <w:rFonts w:ascii="Book Antiqua" w:hAnsi="Book Antiqua"/>
          <w:bCs/>
          <w:lang w:val="es-ES_tradnl"/>
        </w:rPr>
        <w:t>Ley Núm. 132 de 25 de junio de 1968</w:t>
      </w:r>
      <w:r w:rsidR="000054FD" w:rsidRPr="000054FD">
        <w:rPr>
          <w:rFonts w:ascii="Book Antiqua" w:hAnsi="Book Antiqua"/>
          <w:lang w:val="es-ES_tradnl"/>
        </w:rPr>
        <w:t>, conocida como la “Ley para Reglamentar la Extracción de Arena, Grava y Piedra”, así como evaluar los procedimientos de manejo de querellas ciudadanas relacionadas con las operaciones de canteras en Puerto Rico.</w:t>
      </w:r>
    </w:p>
    <w:p w14:paraId="7BA0DCCB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02E82EB7" w14:textId="654357F2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 xml:space="preserve">     En la Exposición de Motivos se subraya que la extracción de arena, grava y piedra constituye una actividad económica clave para la industria de la construcción y el desarrollo económico del país. No obstante, también representa riesgos significativos para los recursos naturales si no se regula de manera efectiva.</w:t>
      </w:r>
    </w:p>
    <w:p w14:paraId="2054D97B" w14:textId="6391D706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lastRenderedPageBreak/>
        <w:t xml:space="preserve">     La medida señala la importancia de atender las inquietudes de los ciudadanos que presentan querellas por los efectos de esta actividad en su entorno, garantizando a la vez que la industria no se vea afectada por reclamaciones frívolas. En ese sentido, la investigación permitirá examinar la transparencia y eficiencia de los procesos administrativos llevados a cabo por el Departamento de Recursos Naturales y Ambientales (DRNA), y verificar si cumplen con la política pública de balancear el desarrollo económico con la conservación ambiental.</w:t>
      </w:r>
    </w:p>
    <w:p w14:paraId="6CF2E189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72280399" w14:textId="77777777" w:rsidR="000054FD" w:rsidRPr="000054FD" w:rsidRDefault="000054FD" w:rsidP="000054FD">
      <w:pPr>
        <w:ind w:left="720"/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>La investigación propuesta persigue:</w:t>
      </w:r>
    </w:p>
    <w:p w14:paraId="3CC3353D" w14:textId="77777777" w:rsidR="000054FD" w:rsidRPr="000054FD" w:rsidRDefault="000054FD" w:rsidP="000054FD">
      <w:pPr>
        <w:ind w:left="720"/>
        <w:jc w:val="both"/>
        <w:rPr>
          <w:rFonts w:ascii="Book Antiqua" w:hAnsi="Book Antiqua"/>
          <w:lang w:val="es-ES_tradnl"/>
        </w:rPr>
      </w:pPr>
    </w:p>
    <w:p w14:paraId="041EF31B" w14:textId="77777777" w:rsidR="000054FD" w:rsidRPr="000054FD" w:rsidRDefault="000054FD" w:rsidP="000054FD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>Determinar si el DRNA atiende con premura y sensibilidad las querellas ciudadanas relacionadas con canteras.</w:t>
      </w:r>
    </w:p>
    <w:p w14:paraId="27DE315D" w14:textId="77777777" w:rsidR="000054FD" w:rsidRPr="000054FD" w:rsidRDefault="000054FD" w:rsidP="000054FD">
      <w:pPr>
        <w:ind w:left="720"/>
        <w:jc w:val="both"/>
        <w:rPr>
          <w:rFonts w:ascii="Book Antiqua" w:hAnsi="Book Antiqua"/>
          <w:lang w:val="es-ES_tradnl"/>
        </w:rPr>
      </w:pPr>
    </w:p>
    <w:p w14:paraId="3261034A" w14:textId="77777777" w:rsidR="000054FD" w:rsidRPr="000054FD" w:rsidRDefault="000054FD" w:rsidP="000054FD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>Evaluar la suficiencia de los protocolos administrativos en vigor.</w:t>
      </w:r>
    </w:p>
    <w:p w14:paraId="12188C36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4EC7F55D" w14:textId="77777777" w:rsidR="000054FD" w:rsidRPr="000054FD" w:rsidRDefault="000054FD" w:rsidP="000054FD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>Identificar posibles deficiencias o áreas de mejora en la implementación de la Ley Núm. 132-1968.</w:t>
      </w:r>
    </w:p>
    <w:p w14:paraId="537B71B2" w14:textId="77777777" w:rsidR="000054FD" w:rsidRPr="000054FD" w:rsidRDefault="000054FD" w:rsidP="000054FD">
      <w:pPr>
        <w:jc w:val="both"/>
        <w:rPr>
          <w:rFonts w:ascii="Book Antiqua" w:hAnsi="Book Antiqua"/>
          <w:lang w:val="es-ES_tradnl"/>
        </w:rPr>
      </w:pPr>
    </w:p>
    <w:p w14:paraId="05E78832" w14:textId="2ADBED63" w:rsidR="00DF3E6F" w:rsidRPr="000054FD" w:rsidRDefault="000054FD" w:rsidP="00DF3E6F">
      <w:pPr>
        <w:numPr>
          <w:ilvl w:val="0"/>
          <w:numId w:val="14"/>
        </w:numPr>
        <w:jc w:val="both"/>
        <w:rPr>
          <w:rFonts w:ascii="Book Antiqua" w:hAnsi="Book Antiqua"/>
          <w:lang w:val="es-ES_tradnl"/>
        </w:rPr>
      </w:pPr>
      <w:r w:rsidRPr="000054FD">
        <w:rPr>
          <w:rFonts w:ascii="Book Antiqua" w:hAnsi="Book Antiqua"/>
          <w:lang w:val="es-ES_tradnl"/>
        </w:rPr>
        <w:t>Fortalecer la política pública en materia de conservación de recursos naturales y desarrollo económico sostenible.</w:t>
      </w:r>
    </w:p>
    <w:p w14:paraId="7645A4CC" w14:textId="77777777" w:rsidR="006150BB" w:rsidRPr="000054FD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054FD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E07A231" w14:textId="660E6D33" w:rsidR="008B1E7C" w:rsidRPr="000054FD" w:rsidRDefault="001A02E8" w:rsidP="008B1E7C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/>
          <w:sz w:val="24"/>
          <w:szCs w:val="24"/>
          <w:lang w:val="es-ES_tradnl"/>
        </w:rPr>
        <w:t xml:space="preserve">     </w:t>
      </w:r>
      <w:r w:rsidR="008B1E7C" w:rsidRPr="000054FD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persigue un fin apremiante y cumple con los requisitos necesarios para su aprobación. Por tal razón, se recomienda la aprobación d</w:t>
      </w:r>
      <w:r w:rsidRPr="000054FD">
        <w:rPr>
          <w:rFonts w:ascii="Book Antiqua" w:hAnsi="Book Antiqua"/>
          <w:sz w:val="24"/>
          <w:szCs w:val="24"/>
          <w:lang w:val="es-ES_tradnl"/>
        </w:rPr>
        <w:t>e l</w:t>
      </w:r>
      <w:r w:rsidR="000054FD" w:rsidRPr="000054FD">
        <w:rPr>
          <w:rFonts w:ascii="Book Antiqua" w:hAnsi="Book Antiqua"/>
          <w:sz w:val="24"/>
          <w:szCs w:val="24"/>
          <w:lang w:val="es-ES_tradnl"/>
        </w:rPr>
        <w:t>a Resolución de la Cámara 408</w:t>
      </w:r>
      <w:r w:rsidR="008B1E7C" w:rsidRPr="000054FD">
        <w:rPr>
          <w:rFonts w:ascii="Book Antiqua" w:hAnsi="Book Antiqua"/>
          <w:sz w:val="24"/>
          <w:szCs w:val="24"/>
          <w:lang w:val="es-ES_tradnl"/>
        </w:rPr>
        <w:t>, con las enmiendas contenidas en el entirillado electrónico que acompaña este informe.</w:t>
      </w:r>
    </w:p>
    <w:p w14:paraId="50FFCE58" w14:textId="378A85D7" w:rsidR="006150BB" w:rsidRPr="000054FD" w:rsidRDefault="006150BB" w:rsidP="000054FD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054FD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054FD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6C06768D" w14:textId="7F0C66D8" w:rsidR="003F3D8D" w:rsidRPr="00351ABB" w:rsidRDefault="000F1167" w:rsidP="00351ABB">
      <w:pPr>
        <w:jc w:val="both"/>
        <w:rPr>
          <w:rFonts w:ascii="Book Antiqua" w:hAnsi="Book Antiqua"/>
          <w:b/>
          <w:u w:val="single"/>
          <w:lang w:val="es-ES_tradnl"/>
        </w:rPr>
      </w:pPr>
      <w:r w:rsidRPr="000054FD">
        <w:rPr>
          <w:rFonts w:ascii="Book Antiqua" w:hAnsi="Book Antiqua"/>
          <w:lang w:val="es-ES_tradnl"/>
        </w:rPr>
        <w:t xml:space="preserve">    </w:t>
      </w:r>
    </w:p>
    <w:p w14:paraId="7DC33FC3" w14:textId="4F4319C4" w:rsidR="00307416" w:rsidRPr="000054FD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054FD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0054FD">
        <w:rPr>
          <w:rFonts w:ascii="Book Antiqua" w:hAnsi="Book Antiqua" w:cs="Tahoma"/>
          <w:lang w:val="es-ES_tradnl"/>
        </w:rPr>
        <w:br/>
        <w:t>Presidente</w:t>
      </w:r>
      <w:r w:rsidRPr="000054FD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054FD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054F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43A35"/>
    <w:multiLevelType w:val="multilevel"/>
    <w:tmpl w:val="8FBCA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98603748">
    <w:abstractNumId w:val="7"/>
  </w:num>
  <w:num w:numId="2" w16cid:durableId="1328899874">
    <w:abstractNumId w:val="13"/>
  </w:num>
  <w:num w:numId="3" w16cid:durableId="267197708">
    <w:abstractNumId w:val="4"/>
  </w:num>
  <w:num w:numId="4" w16cid:durableId="1467507624">
    <w:abstractNumId w:val="2"/>
  </w:num>
  <w:num w:numId="5" w16cid:durableId="2053335116">
    <w:abstractNumId w:val="8"/>
  </w:num>
  <w:num w:numId="6" w16cid:durableId="891310262">
    <w:abstractNumId w:val="5"/>
  </w:num>
  <w:num w:numId="7" w16cid:durableId="594705609">
    <w:abstractNumId w:val="6"/>
  </w:num>
  <w:num w:numId="8" w16cid:durableId="193080819">
    <w:abstractNumId w:val="9"/>
  </w:num>
  <w:num w:numId="9" w16cid:durableId="819730204">
    <w:abstractNumId w:val="10"/>
  </w:num>
  <w:num w:numId="10" w16cid:durableId="12466652">
    <w:abstractNumId w:val="0"/>
  </w:num>
  <w:num w:numId="11" w16cid:durableId="1977711284">
    <w:abstractNumId w:val="3"/>
  </w:num>
  <w:num w:numId="12" w16cid:durableId="1930653180">
    <w:abstractNumId w:val="12"/>
  </w:num>
  <w:num w:numId="13" w16cid:durableId="1624844261">
    <w:abstractNumId w:val="11"/>
  </w:num>
  <w:num w:numId="14" w16cid:durableId="12037140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054FD"/>
    <w:rsid w:val="00021116"/>
    <w:rsid w:val="000219DE"/>
    <w:rsid w:val="00026A5D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33986"/>
    <w:rsid w:val="0014288C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51ABB"/>
    <w:rsid w:val="0037030F"/>
    <w:rsid w:val="00373892"/>
    <w:rsid w:val="00377037"/>
    <w:rsid w:val="00382273"/>
    <w:rsid w:val="0038556D"/>
    <w:rsid w:val="003976DE"/>
    <w:rsid w:val="003B03D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C1BC6"/>
    <w:rsid w:val="004C217E"/>
    <w:rsid w:val="004C29A4"/>
    <w:rsid w:val="004C3C9E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6351"/>
    <w:rsid w:val="00614C2C"/>
    <w:rsid w:val="006150BB"/>
    <w:rsid w:val="0062204F"/>
    <w:rsid w:val="00624D05"/>
    <w:rsid w:val="00632DBA"/>
    <w:rsid w:val="00644454"/>
    <w:rsid w:val="006456B8"/>
    <w:rsid w:val="006469A2"/>
    <w:rsid w:val="00680F2A"/>
    <w:rsid w:val="00682883"/>
    <w:rsid w:val="006B0997"/>
    <w:rsid w:val="006D487A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812C0F"/>
    <w:rsid w:val="008171E8"/>
    <w:rsid w:val="00846B7C"/>
    <w:rsid w:val="00851127"/>
    <w:rsid w:val="008A1F08"/>
    <w:rsid w:val="008A4022"/>
    <w:rsid w:val="008B1E7C"/>
    <w:rsid w:val="008B6BF6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A59EC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9A4EF4B3-3F07-4A91-B98E-C9DE3120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2025-09-16T04:18:00Z</dcterms:created>
  <dcterms:modified xsi:type="dcterms:W3CDTF">2025-09-18T14:20:00Z</dcterms:modified>
</cp:coreProperties>
</file>