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8FE41D" w14:textId="77777777" w:rsidR="000F092A" w:rsidRPr="00B71519" w:rsidRDefault="000F092A" w:rsidP="000F092A">
      <w:pPr>
        <w:jc w:val="center"/>
        <w:rPr>
          <w:rFonts w:ascii="Book Antiqua" w:hAnsi="Book Antiqua"/>
          <w:b/>
          <w:bCs/>
          <w:szCs w:val="24"/>
          <w:lang w:val="es-PR"/>
        </w:rPr>
      </w:pPr>
      <w:bookmarkStart w:id="0" w:name="_Hlk138253982"/>
      <w:r w:rsidRPr="00B71519">
        <w:rPr>
          <w:rFonts w:ascii="Book Antiqua" w:hAnsi="Book Antiqua"/>
          <w:b/>
          <w:bCs/>
          <w:szCs w:val="24"/>
          <w:lang w:val="es-PR"/>
        </w:rPr>
        <w:t>(TEXTO DE APROBACIÓN FINAL POR LA CÁMARA)</w:t>
      </w:r>
      <w:r w:rsidRPr="00B71519">
        <w:rPr>
          <w:rFonts w:ascii="Book Antiqua" w:hAnsi="Book Antiqua"/>
          <w:szCs w:val="24"/>
          <w:lang w:val="es-ES"/>
        </w:rPr>
        <w:fldChar w:fldCharType="begin"/>
      </w:r>
      <w:r w:rsidRPr="00B71519">
        <w:rPr>
          <w:rFonts w:ascii="Book Antiqua" w:hAnsi="Book Antiqua"/>
          <w:b/>
          <w:bCs/>
          <w:szCs w:val="24"/>
          <w:lang w:val="es-PR"/>
        </w:rPr>
        <w:instrText xml:space="preserve">PRIVATE </w:instrText>
      </w:r>
      <w:r w:rsidRPr="00B71519">
        <w:rPr>
          <w:rFonts w:ascii="Book Antiqua" w:hAnsi="Book Antiqua"/>
          <w:szCs w:val="24"/>
          <w:lang w:val="es-ES"/>
        </w:rPr>
        <w:fldChar w:fldCharType="end"/>
      </w:r>
    </w:p>
    <w:p w14:paraId="3C2EF657" w14:textId="77777777" w:rsidR="000F092A" w:rsidRPr="00B71519" w:rsidRDefault="000F092A" w:rsidP="000F092A">
      <w:pPr>
        <w:jc w:val="center"/>
        <w:rPr>
          <w:rFonts w:ascii="Book Antiqua" w:hAnsi="Book Antiqua"/>
          <w:b/>
          <w:bCs/>
          <w:sz w:val="28"/>
          <w:szCs w:val="28"/>
          <w:lang w:val="es-PR"/>
        </w:rPr>
      </w:pPr>
      <w:r w:rsidRPr="00B71519">
        <w:rPr>
          <w:rFonts w:ascii="Book Antiqua" w:hAnsi="Book Antiqua"/>
          <w:b/>
          <w:bCs/>
          <w:szCs w:val="24"/>
          <w:lang w:val="es-PR"/>
        </w:rPr>
        <w:t>(</w:t>
      </w:r>
      <w:r w:rsidR="00B47D05" w:rsidRPr="00B71519">
        <w:rPr>
          <w:rFonts w:ascii="Book Antiqua" w:hAnsi="Book Antiqua"/>
          <w:b/>
          <w:bCs/>
          <w:szCs w:val="24"/>
          <w:lang w:val="es-PR"/>
        </w:rPr>
        <w:t xml:space="preserve">3 </w:t>
      </w:r>
      <w:r w:rsidRPr="00B71519">
        <w:rPr>
          <w:rFonts w:ascii="Book Antiqua" w:hAnsi="Book Antiqua"/>
          <w:b/>
          <w:bCs/>
          <w:szCs w:val="24"/>
          <w:lang w:val="es-PR"/>
        </w:rPr>
        <w:t xml:space="preserve">DE </w:t>
      </w:r>
      <w:r w:rsidR="00B47D05" w:rsidRPr="00B71519">
        <w:rPr>
          <w:rFonts w:ascii="Book Antiqua" w:hAnsi="Book Antiqua"/>
          <w:b/>
          <w:bCs/>
          <w:szCs w:val="24"/>
          <w:lang w:val="es-PR"/>
        </w:rPr>
        <w:t>NOVIEMBRE</w:t>
      </w:r>
      <w:r w:rsidRPr="00B71519">
        <w:rPr>
          <w:rFonts w:ascii="Book Antiqua" w:hAnsi="Book Antiqua"/>
          <w:b/>
          <w:bCs/>
          <w:szCs w:val="24"/>
          <w:lang w:val="es-PR"/>
        </w:rPr>
        <w:t xml:space="preserve"> DE 2025)</w:t>
      </w:r>
    </w:p>
    <w:p w14:paraId="70AD3E38" w14:textId="52A40DF4" w:rsidR="00007C25" w:rsidRPr="00B71519" w:rsidRDefault="00533E4C" w:rsidP="000F092A">
      <w:pPr>
        <w:jc w:val="center"/>
        <w:rPr>
          <w:rFonts w:ascii="Book Antiqua" w:hAnsi="Book Antiqua"/>
          <w:b/>
          <w:bCs/>
          <w:sz w:val="28"/>
          <w:szCs w:val="28"/>
          <w:lang w:val="es-ES_tradnl"/>
        </w:rPr>
      </w:pPr>
      <w:r w:rsidRPr="00B71519">
        <w:rPr>
          <w:rFonts w:ascii="Book Antiqua" w:hAnsi="Book Antiqua"/>
          <w:noProof/>
          <w:sz w:val="28"/>
          <w:szCs w:val="28"/>
          <w:lang w:val="es-ES"/>
        </w:rPr>
        <mc:AlternateContent>
          <mc:Choice Requires="wps">
            <w:drawing>
              <wp:anchor distT="0" distB="0" distL="114300" distR="114300" simplePos="0" relativeHeight="251657728" behindDoc="1" locked="0" layoutInCell="0" allowOverlap="1" wp14:anchorId="6C3DFF4A" wp14:editId="6045037F">
                <wp:simplePos x="0" y="0"/>
                <wp:positionH relativeFrom="margin">
                  <wp:posOffset>0</wp:posOffset>
                </wp:positionH>
                <wp:positionV relativeFrom="paragraph">
                  <wp:posOffset>0</wp:posOffset>
                </wp:positionV>
                <wp:extent cx="5943600" cy="22860"/>
                <wp:effectExtent l="0" t="0" r="0" b="0"/>
                <wp:wrapNone/>
                <wp:docPr id="1495871504" name="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943600" cy="2286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F0E4B7D" id="Rectangle 1" o:spid="_x0000_s1026" style="position:absolute;margin-left:0;margin-top:0;width:468pt;height:1.8pt;z-index:-2516587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" o:allowincell="f" fillcolor="black" stroked="f">
                <w10:wrap anchorx="margin"/>
              </v:rect>
            </w:pict>
          </mc:Fallback>
        </mc:AlternateContent>
      </w:r>
      <w:bookmarkEnd w:id="0"/>
    </w:p>
    <w:p w14:paraId="0BC1BC4C" w14:textId="39836CAC" w:rsidR="003D2B4A" w:rsidRPr="00B71519" w:rsidRDefault="003D2B4A" w:rsidP="007C2A19">
      <w:pPr>
        <w:jc w:val="center"/>
        <w:rPr>
          <w:rFonts w:ascii="Book Antiqua" w:hAnsi="Book Antiqua"/>
          <w:b/>
          <w:bCs/>
          <w:sz w:val="28"/>
          <w:szCs w:val="28"/>
          <w:u w:val="single"/>
          <w:lang w:val="es-ES_tradnl"/>
        </w:rPr>
      </w:pPr>
      <w:r w:rsidRPr="00B71519">
        <w:rPr>
          <w:rFonts w:ascii="Book Antiqua" w:hAnsi="Book Antiqua"/>
          <w:b/>
          <w:bCs/>
          <w:sz w:val="28"/>
          <w:szCs w:val="28"/>
          <w:u w:val="single"/>
          <w:lang w:val="es-ES_tradnl"/>
        </w:rPr>
        <w:t>ENTIRILLADO ELECTRÓNICO</w:t>
      </w:r>
    </w:p>
    <w:p w14:paraId="4138E9A6" w14:textId="3507EAA6" w:rsidR="00700356" w:rsidRPr="00B71519" w:rsidRDefault="006E580A" w:rsidP="007C2A19">
      <w:pPr>
        <w:jc w:val="center"/>
        <w:rPr>
          <w:rFonts w:ascii="Book Antiqua" w:hAnsi="Book Antiqua"/>
          <w:sz w:val="28"/>
          <w:szCs w:val="28"/>
          <w:lang w:val="es-ES_tradnl"/>
        </w:rPr>
      </w:pPr>
      <w:r w:rsidRPr="00B71519">
        <w:rPr>
          <w:rFonts w:ascii="Book Antiqua" w:hAnsi="Book Antiqua"/>
          <w:sz w:val="28"/>
          <w:szCs w:val="28"/>
          <w:lang w:val="es-ES_tradnl"/>
        </w:rPr>
        <w:t xml:space="preserve">GOBIERNO </w:t>
      </w:r>
      <w:r w:rsidR="00700356" w:rsidRPr="00B71519">
        <w:rPr>
          <w:rFonts w:ascii="Book Antiqua" w:hAnsi="Book Antiqua"/>
          <w:sz w:val="28"/>
          <w:szCs w:val="28"/>
          <w:lang w:val="es-ES_tradnl"/>
        </w:rPr>
        <w:t>DE PUERTO RICO</w:t>
      </w:r>
    </w:p>
    <w:p w14:paraId="3F685029" w14:textId="77777777" w:rsidR="00700356" w:rsidRPr="00B71519" w:rsidRDefault="00700356" w:rsidP="007C2A19">
      <w:pPr>
        <w:jc w:val="center"/>
        <w:rPr>
          <w:rFonts w:ascii="Book Antiqua" w:hAnsi="Book Antiqua"/>
          <w:szCs w:val="24"/>
          <w:lang w:val="es-ES_tradnl"/>
        </w:rPr>
      </w:pPr>
    </w:p>
    <w:p w14:paraId="1FD7F9FB" w14:textId="77777777" w:rsidR="00700356" w:rsidRPr="00B71519" w:rsidRDefault="000F092A" w:rsidP="000F092A">
      <w:pPr>
        <w:pStyle w:val="Title2"/>
        <w:tabs>
          <w:tab w:val="clear" w:pos="648"/>
          <w:tab w:val="clear" w:pos="7776"/>
          <w:tab w:val="clear" w:pos="7848"/>
        </w:tabs>
        <w:rPr>
          <w:rFonts w:ascii="Book Antiqua" w:hAnsi="Book Antiqua"/>
          <w:lang w:val="it-IT"/>
        </w:rPr>
      </w:pPr>
      <w:r w:rsidRPr="00B71519">
        <w:rPr>
          <w:rFonts w:ascii="Book Antiqua" w:hAnsi="Book Antiqua"/>
          <w:lang w:val="it-IT"/>
        </w:rPr>
        <w:t>20ma.</w:t>
      </w:r>
      <w:r w:rsidR="00700356" w:rsidRPr="00B71519">
        <w:rPr>
          <w:rFonts w:ascii="Book Antiqua" w:hAnsi="Book Antiqua"/>
          <w:lang w:val="it-IT"/>
        </w:rPr>
        <w:tab/>
        <w:t>Asamblea</w:t>
      </w:r>
      <w:r w:rsidR="00700356" w:rsidRPr="00B71519">
        <w:rPr>
          <w:rFonts w:ascii="Book Antiqua" w:hAnsi="Book Antiqua"/>
          <w:lang w:val="it-IT"/>
        </w:rPr>
        <w:tab/>
      </w:r>
      <w:r w:rsidRPr="00B71519">
        <w:rPr>
          <w:rFonts w:ascii="Book Antiqua" w:hAnsi="Book Antiqua"/>
          <w:lang w:val="it-IT"/>
        </w:rPr>
        <w:tab/>
      </w:r>
      <w:r w:rsidRPr="00B71519">
        <w:rPr>
          <w:rFonts w:ascii="Book Antiqua" w:hAnsi="Book Antiqua"/>
          <w:lang w:val="it-IT"/>
        </w:rPr>
        <w:tab/>
      </w:r>
      <w:r w:rsidRPr="00B71519">
        <w:rPr>
          <w:rFonts w:ascii="Book Antiqua" w:hAnsi="Book Antiqua"/>
          <w:lang w:val="it-IT"/>
        </w:rPr>
        <w:tab/>
      </w:r>
      <w:r w:rsidRPr="00B71519">
        <w:rPr>
          <w:rFonts w:ascii="Book Antiqua" w:hAnsi="Book Antiqua"/>
          <w:lang w:val="it-IT"/>
        </w:rPr>
        <w:tab/>
      </w:r>
      <w:r w:rsidRPr="00B71519">
        <w:rPr>
          <w:rFonts w:ascii="Book Antiqua" w:hAnsi="Book Antiqua"/>
          <w:lang w:val="it-IT"/>
        </w:rPr>
        <w:tab/>
      </w:r>
      <w:r w:rsidRPr="00B71519">
        <w:rPr>
          <w:rFonts w:ascii="Book Antiqua" w:hAnsi="Book Antiqua"/>
          <w:lang w:val="it-IT"/>
        </w:rPr>
        <w:tab/>
      </w:r>
      <w:r w:rsidRPr="00B71519">
        <w:rPr>
          <w:rFonts w:ascii="Book Antiqua" w:hAnsi="Book Antiqua"/>
          <w:lang w:val="it-IT"/>
        </w:rPr>
        <w:tab/>
        <w:t xml:space="preserve">          2da. </w:t>
      </w:r>
      <w:r w:rsidR="00700356" w:rsidRPr="00B71519">
        <w:rPr>
          <w:rFonts w:ascii="Book Antiqua" w:hAnsi="Book Antiqua"/>
          <w:lang w:val="it-IT"/>
        </w:rPr>
        <w:t>Sesión</w:t>
      </w:r>
    </w:p>
    <w:p w14:paraId="3B9DD7CB" w14:textId="77777777" w:rsidR="00700356" w:rsidRPr="00B71519" w:rsidRDefault="00700356" w:rsidP="000F092A">
      <w:pPr>
        <w:pStyle w:val="Title2"/>
        <w:tabs>
          <w:tab w:val="clear" w:pos="648"/>
          <w:tab w:val="clear" w:pos="7776"/>
          <w:tab w:val="clear" w:pos="7848"/>
        </w:tabs>
        <w:rPr>
          <w:rFonts w:ascii="Book Antiqua" w:hAnsi="Book Antiqua"/>
          <w:lang w:val="it-IT"/>
        </w:rPr>
      </w:pPr>
      <w:r w:rsidRPr="00B71519">
        <w:rPr>
          <w:rFonts w:ascii="Book Antiqua" w:hAnsi="Book Antiqua"/>
          <w:lang w:val="it-IT"/>
        </w:rPr>
        <w:tab/>
        <w:t>Legislativa</w:t>
      </w:r>
      <w:r w:rsidRPr="00B71519">
        <w:rPr>
          <w:rFonts w:ascii="Book Antiqua" w:hAnsi="Book Antiqua"/>
          <w:lang w:val="it-IT"/>
        </w:rPr>
        <w:tab/>
      </w:r>
      <w:r w:rsidRPr="00B71519">
        <w:rPr>
          <w:rFonts w:ascii="Book Antiqua" w:hAnsi="Book Antiqua"/>
          <w:lang w:val="it-IT"/>
        </w:rPr>
        <w:tab/>
      </w:r>
      <w:r w:rsidR="000F092A" w:rsidRPr="00B71519">
        <w:rPr>
          <w:rFonts w:ascii="Book Antiqua" w:hAnsi="Book Antiqua"/>
          <w:lang w:val="it-IT"/>
        </w:rPr>
        <w:tab/>
      </w:r>
      <w:r w:rsidR="000F092A" w:rsidRPr="00B71519">
        <w:rPr>
          <w:rFonts w:ascii="Book Antiqua" w:hAnsi="Book Antiqua"/>
          <w:lang w:val="it-IT"/>
        </w:rPr>
        <w:tab/>
      </w:r>
      <w:r w:rsidR="000F092A" w:rsidRPr="00B71519">
        <w:rPr>
          <w:rFonts w:ascii="Book Antiqua" w:hAnsi="Book Antiqua"/>
          <w:lang w:val="it-IT"/>
        </w:rPr>
        <w:tab/>
      </w:r>
      <w:r w:rsidR="000F092A" w:rsidRPr="00B71519">
        <w:rPr>
          <w:rFonts w:ascii="Book Antiqua" w:hAnsi="Book Antiqua"/>
          <w:lang w:val="it-IT"/>
        </w:rPr>
        <w:tab/>
      </w:r>
      <w:r w:rsidR="000F092A" w:rsidRPr="00B71519">
        <w:rPr>
          <w:rFonts w:ascii="Book Antiqua" w:hAnsi="Book Antiqua"/>
          <w:lang w:val="it-IT"/>
        </w:rPr>
        <w:tab/>
      </w:r>
      <w:r w:rsidR="000F092A" w:rsidRPr="00B71519">
        <w:rPr>
          <w:rFonts w:ascii="Book Antiqua" w:hAnsi="Book Antiqua"/>
          <w:lang w:val="it-IT"/>
        </w:rPr>
        <w:tab/>
      </w:r>
      <w:r w:rsidR="000F092A" w:rsidRPr="00B71519">
        <w:rPr>
          <w:rFonts w:ascii="Book Antiqua" w:hAnsi="Book Antiqua"/>
          <w:lang w:val="it-IT"/>
        </w:rPr>
        <w:tab/>
        <w:t xml:space="preserve">      </w:t>
      </w:r>
      <w:r w:rsidRPr="00B71519">
        <w:rPr>
          <w:rFonts w:ascii="Book Antiqua" w:hAnsi="Book Antiqua"/>
          <w:lang w:val="it-IT"/>
        </w:rPr>
        <w:t>Ordinaria</w:t>
      </w:r>
    </w:p>
    <w:p w14:paraId="316C56C5" w14:textId="77777777" w:rsidR="00700356" w:rsidRPr="00B71519" w:rsidRDefault="00700356" w:rsidP="007C2A19">
      <w:pPr>
        <w:rPr>
          <w:rFonts w:ascii="Book Antiqua" w:hAnsi="Book Antiqua"/>
          <w:lang w:val="it-IT"/>
        </w:rPr>
      </w:pPr>
    </w:p>
    <w:p w14:paraId="24499D1C" w14:textId="77777777" w:rsidR="00700356" w:rsidRPr="00B71519" w:rsidRDefault="006E580A" w:rsidP="007C2A19">
      <w:pPr>
        <w:jc w:val="center"/>
        <w:rPr>
          <w:rFonts w:ascii="Book Antiqua" w:hAnsi="Book Antiqua"/>
          <w:b/>
          <w:sz w:val="36"/>
          <w:lang w:val="es-ES_tradnl"/>
        </w:rPr>
      </w:pPr>
      <w:r w:rsidRPr="00B71519">
        <w:rPr>
          <w:rFonts w:ascii="Book Antiqua" w:hAnsi="Book Antiqua"/>
          <w:b/>
          <w:sz w:val="36"/>
          <w:lang w:val="es-ES_tradnl"/>
        </w:rPr>
        <w:t>C</w:t>
      </w:r>
      <w:r w:rsidR="00FE0BA9" w:rsidRPr="00B71519">
        <w:rPr>
          <w:rFonts w:ascii="Book Antiqua" w:hAnsi="Book Antiqua"/>
          <w:b/>
          <w:sz w:val="36"/>
          <w:lang w:val="es-ES_tradnl"/>
        </w:rPr>
        <w:t>Á</w:t>
      </w:r>
      <w:r w:rsidRPr="00B71519">
        <w:rPr>
          <w:rFonts w:ascii="Book Antiqua" w:hAnsi="Book Antiqua"/>
          <w:b/>
          <w:sz w:val="36"/>
          <w:lang w:val="es-ES_tradnl"/>
        </w:rPr>
        <w:t>MARA</w:t>
      </w:r>
      <w:r w:rsidR="00700356" w:rsidRPr="00B71519">
        <w:rPr>
          <w:rFonts w:ascii="Book Antiqua" w:hAnsi="Book Antiqua"/>
          <w:b/>
          <w:sz w:val="36"/>
          <w:lang w:val="es-ES_tradnl"/>
        </w:rPr>
        <w:t xml:space="preserve"> DE </w:t>
      </w:r>
      <w:r w:rsidRPr="00B71519">
        <w:rPr>
          <w:rFonts w:ascii="Book Antiqua" w:hAnsi="Book Antiqua"/>
          <w:b/>
          <w:sz w:val="36"/>
          <w:lang w:val="es-ES_tradnl"/>
        </w:rPr>
        <w:t>REPRESENTANTES</w:t>
      </w:r>
    </w:p>
    <w:p w14:paraId="371CF0F9" w14:textId="77777777" w:rsidR="007C2A19" w:rsidRPr="00B71519" w:rsidRDefault="007C2A19" w:rsidP="007C2A19">
      <w:pPr>
        <w:jc w:val="center"/>
        <w:rPr>
          <w:rFonts w:ascii="Book Antiqua" w:hAnsi="Book Antiqua"/>
          <w:b/>
          <w:szCs w:val="24"/>
          <w:lang w:val="es-ES_tradnl"/>
        </w:rPr>
      </w:pPr>
    </w:p>
    <w:p w14:paraId="6C5543F7" w14:textId="77777777" w:rsidR="00700356" w:rsidRPr="00B71519" w:rsidRDefault="00700356" w:rsidP="007C2A19">
      <w:pPr>
        <w:jc w:val="center"/>
        <w:rPr>
          <w:rFonts w:ascii="Book Antiqua" w:hAnsi="Book Antiqua"/>
          <w:b/>
          <w:sz w:val="52"/>
          <w:lang w:val="es-ES_tradnl"/>
        </w:rPr>
      </w:pPr>
      <w:r w:rsidRPr="00B71519">
        <w:rPr>
          <w:rFonts w:ascii="Book Antiqua" w:hAnsi="Book Antiqua"/>
          <w:b/>
          <w:sz w:val="52"/>
          <w:lang w:val="es-ES_tradnl"/>
        </w:rPr>
        <w:t>R. C. de</w:t>
      </w:r>
      <w:r w:rsidR="00FA1360" w:rsidRPr="00B71519">
        <w:rPr>
          <w:rFonts w:ascii="Book Antiqua" w:hAnsi="Book Antiqua"/>
          <w:b/>
          <w:sz w:val="52"/>
          <w:lang w:val="es-ES_tradnl"/>
        </w:rPr>
        <w:t xml:space="preserve"> la C</w:t>
      </w:r>
      <w:r w:rsidRPr="00B71519">
        <w:rPr>
          <w:rFonts w:ascii="Book Antiqua" w:hAnsi="Book Antiqua"/>
          <w:b/>
          <w:sz w:val="52"/>
          <w:lang w:val="es-ES_tradnl"/>
        </w:rPr>
        <w:t>.</w:t>
      </w:r>
      <w:r w:rsidR="00AF418E" w:rsidRPr="00B71519">
        <w:rPr>
          <w:rFonts w:ascii="Book Antiqua" w:hAnsi="Book Antiqua"/>
          <w:b/>
          <w:sz w:val="52"/>
          <w:lang w:val="es-ES_tradnl"/>
        </w:rPr>
        <w:t xml:space="preserve"> 180</w:t>
      </w:r>
    </w:p>
    <w:p w14:paraId="1E1D4DD3" w14:textId="77777777" w:rsidR="007C2A19" w:rsidRPr="00B71519" w:rsidRDefault="007C2A19" w:rsidP="007C2A19">
      <w:pPr>
        <w:jc w:val="center"/>
        <w:rPr>
          <w:rFonts w:ascii="Book Antiqua" w:hAnsi="Book Antiqua"/>
          <w:b/>
          <w:szCs w:val="24"/>
          <w:lang w:val="es-ES_tradnl"/>
        </w:rPr>
      </w:pPr>
    </w:p>
    <w:p w14:paraId="653F4B20" w14:textId="77777777" w:rsidR="00700356" w:rsidRPr="00B71519" w:rsidRDefault="00E2382F" w:rsidP="007C2A19">
      <w:pPr>
        <w:jc w:val="center"/>
        <w:rPr>
          <w:rFonts w:ascii="Book Antiqua" w:hAnsi="Book Antiqua"/>
          <w:lang w:val="es-ES_tradnl"/>
        </w:rPr>
      </w:pPr>
      <w:r w:rsidRPr="00B71519">
        <w:rPr>
          <w:rFonts w:ascii="Book Antiqua" w:hAnsi="Book Antiqua"/>
          <w:lang w:val="es-ES_tradnl"/>
        </w:rPr>
        <w:t>2</w:t>
      </w:r>
      <w:r w:rsidR="006E580A" w:rsidRPr="00B71519">
        <w:rPr>
          <w:rFonts w:ascii="Book Antiqua" w:hAnsi="Book Antiqua"/>
          <w:lang w:val="es-ES_tradnl"/>
        </w:rPr>
        <w:t>1</w:t>
      </w:r>
      <w:r w:rsidR="00700356" w:rsidRPr="00B71519">
        <w:rPr>
          <w:rFonts w:ascii="Book Antiqua" w:hAnsi="Book Antiqua"/>
          <w:lang w:val="es-ES_tradnl"/>
        </w:rPr>
        <w:t xml:space="preserve"> </w:t>
      </w:r>
      <w:r w:rsidR="007C2A19" w:rsidRPr="00B71519">
        <w:rPr>
          <w:rFonts w:ascii="Book Antiqua" w:hAnsi="Book Antiqua"/>
          <w:lang w:val="es-ES_tradnl"/>
        </w:rPr>
        <w:t>DE AGOSTO DE</w:t>
      </w:r>
      <w:r w:rsidR="00700356" w:rsidRPr="00B71519">
        <w:rPr>
          <w:rFonts w:ascii="Book Antiqua" w:hAnsi="Book Antiqua"/>
          <w:lang w:val="es-ES_tradnl"/>
        </w:rPr>
        <w:t xml:space="preserve"> 2025</w:t>
      </w:r>
    </w:p>
    <w:p w14:paraId="483202A9" w14:textId="77777777" w:rsidR="007C2A19" w:rsidRPr="00B71519" w:rsidRDefault="007C2A19" w:rsidP="007C2A19">
      <w:pPr>
        <w:jc w:val="center"/>
        <w:rPr>
          <w:rFonts w:ascii="Book Antiqua" w:hAnsi="Book Antiqua"/>
          <w:lang w:val="es-ES_tradnl"/>
        </w:rPr>
      </w:pPr>
    </w:p>
    <w:p w14:paraId="419CE6C9" w14:textId="77777777" w:rsidR="00700356" w:rsidRPr="00B71519" w:rsidRDefault="00700356" w:rsidP="007C2A19">
      <w:pPr>
        <w:jc w:val="center"/>
        <w:rPr>
          <w:rFonts w:ascii="Book Antiqua" w:hAnsi="Book Antiqua"/>
          <w:i/>
          <w:iCs/>
          <w:lang w:val="es-ES_tradnl"/>
        </w:rPr>
      </w:pPr>
      <w:r w:rsidRPr="00B71519">
        <w:rPr>
          <w:rFonts w:ascii="Book Antiqua" w:hAnsi="Book Antiqua"/>
          <w:lang w:val="es-ES_tradnl"/>
        </w:rPr>
        <w:t>Presentad</w:t>
      </w:r>
      <w:r w:rsidR="00381F2C" w:rsidRPr="00B71519">
        <w:rPr>
          <w:rFonts w:ascii="Book Antiqua" w:hAnsi="Book Antiqua"/>
          <w:lang w:val="es-ES_tradnl"/>
        </w:rPr>
        <w:t>a</w:t>
      </w:r>
      <w:r w:rsidRPr="00B71519">
        <w:rPr>
          <w:rFonts w:ascii="Book Antiqua" w:hAnsi="Book Antiqua"/>
          <w:lang w:val="es-ES_tradnl"/>
        </w:rPr>
        <w:t xml:space="preserve"> por </w:t>
      </w:r>
      <w:r w:rsidR="006E580A" w:rsidRPr="00B71519">
        <w:rPr>
          <w:rFonts w:ascii="Book Antiqua" w:hAnsi="Book Antiqua"/>
          <w:lang w:val="es-ES_tradnl"/>
        </w:rPr>
        <w:t xml:space="preserve">el representante </w:t>
      </w:r>
      <w:r w:rsidR="006E580A" w:rsidRPr="00B71519">
        <w:rPr>
          <w:rFonts w:ascii="Book Antiqua" w:hAnsi="Book Antiqua"/>
          <w:i/>
          <w:iCs/>
          <w:lang w:val="es-ES_tradnl"/>
        </w:rPr>
        <w:t>Rodríguez Torres</w:t>
      </w:r>
    </w:p>
    <w:p w14:paraId="3B4E7B3F" w14:textId="77777777" w:rsidR="00381F2C" w:rsidRPr="00B71519" w:rsidRDefault="00381F2C" w:rsidP="007C2A19">
      <w:pPr>
        <w:jc w:val="center"/>
        <w:rPr>
          <w:rFonts w:ascii="Book Antiqua" w:hAnsi="Book Antiqua"/>
          <w:i/>
          <w:iCs/>
          <w:lang w:val="es-ES_tradnl"/>
        </w:rPr>
      </w:pPr>
    </w:p>
    <w:p w14:paraId="4CDAEBA4" w14:textId="77777777" w:rsidR="00381F2C" w:rsidRPr="00B71519" w:rsidRDefault="00381F2C" w:rsidP="007C2A19">
      <w:pPr>
        <w:jc w:val="center"/>
        <w:rPr>
          <w:rFonts w:ascii="Book Antiqua" w:hAnsi="Book Antiqua"/>
          <w:i/>
          <w:iCs/>
          <w:lang w:val="es-ES_tradnl"/>
        </w:rPr>
      </w:pPr>
      <w:r w:rsidRPr="00B71519">
        <w:rPr>
          <w:rFonts w:ascii="Book Antiqua" w:hAnsi="Book Antiqua"/>
          <w:lang w:val="es-ES"/>
        </w:rPr>
        <w:t>Referida a</w:t>
      </w:r>
      <w:r w:rsidR="00AA5499" w:rsidRPr="00B71519">
        <w:rPr>
          <w:rFonts w:ascii="Book Antiqua" w:hAnsi="Book Antiqua"/>
          <w:lang w:val="es-ES"/>
        </w:rPr>
        <w:t xml:space="preserve"> la Comisión de Transportación e Infraestructura</w:t>
      </w:r>
    </w:p>
    <w:p w14:paraId="058EBE8F" w14:textId="77777777" w:rsidR="007C2A19" w:rsidRPr="00B71519" w:rsidRDefault="007C2A19" w:rsidP="007C2A19">
      <w:pPr>
        <w:jc w:val="center"/>
        <w:rPr>
          <w:rFonts w:ascii="Book Antiqua" w:hAnsi="Book Antiqua"/>
          <w:lang w:val="es-ES_tradnl"/>
        </w:rPr>
      </w:pPr>
    </w:p>
    <w:p w14:paraId="50312E78" w14:textId="77777777" w:rsidR="00700356" w:rsidRPr="00B71519" w:rsidRDefault="00700356" w:rsidP="007C2A19">
      <w:pPr>
        <w:jc w:val="center"/>
        <w:rPr>
          <w:rFonts w:ascii="Book Antiqua" w:hAnsi="Book Antiqua"/>
          <w:b/>
          <w:sz w:val="28"/>
          <w:szCs w:val="28"/>
          <w:lang w:val="es-ES_tradnl"/>
        </w:rPr>
      </w:pPr>
      <w:r w:rsidRPr="00B71519">
        <w:rPr>
          <w:rFonts w:ascii="Book Antiqua" w:hAnsi="Book Antiqua"/>
          <w:b/>
          <w:sz w:val="28"/>
          <w:szCs w:val="28"/>
          <w:lang w:val="es-ES_tradnl"/>
        </w:rPr>
        <w:t>RESOLUCIÓN CONJUNTA</w:t>
      </w:r>
    </w:p>
    <w:p w14:paraId="09D0861E" w14:textId="77777777" w:rsidR="007C2A19" w:rsidRPr="00B71519" w:rsidRDefault="007C2A19" w:rsidP="007C2A19">
      <w:pPr>
        <w:jc w:val="center"/>
        <w:rPr>
          <w:rFonts w:ascii="Book Antiqua" w:hAnsi="Book Antiqua"/>
          <w:b/>
          <w:szCs w:val="24"/>
          <w:lang w:val="es-ES_tradnl"/>
        </w:rPr>
      </w:pPr>
    </w:p>
    <w:p w14:paraId="1FB5DC2E" w14:textId="354827F3" w:rsidR="00700356" w:rsidRPr="00B71519" w:rsidRDefault="00700356" w:rsidP="000F092A">
      <w:pPr>
        <w:ind w:left="720" w:hanging="720"/>
        <w:jc w:val="both"/>
        <w:rPr>
          <w:rFonts w:ascii="Book Antiqua" w:hAnsi="Book Antiqua"/>
          <w:lang w:val="es-ES_tradnl"/>
        </w:rPr>
      </w:pPr>
      <w:r w:rsidRPr="00B71519">
        <w:rPr>
          <w:rFonts w:ascii="Book Antiqua" w:hAnsi="Book Antiqua"/>
          <w:lang w:val="es-ES_tradnl"/>
        </w:rPr>
        <w:t xml:space="preserve">Para designar la </w:t>
      </w:r>
      <w:r w:rsidR="003D2B4A" w:rsidRPr="00B71519">
        <w:rPr>
          <w:rFonts w:ascii="Book Antiqua" w:hAnsi="Book Antiqua"/>
          <w:i/>
          <w:iCs/>
          <w:u w:val="single"/>
          <w:lang w:val="es-ES_tradnl"/>
        </w:rPr>
        <w:t>totalidad de la</w:t>
      </w:r>
      <w:r w:rsidR="003D2B4A" w:rsidRPr="00B71519">
        <w:rPr>
          <w:rFonts w:ascii="Book Antiqua" w:hAnsi="Book Antiqua"/>
          <w:lang w:val="es-ES_tradnl"/>
        </w:rPr>
        <w:t xml:space="preserve"> </w:t>
      </w:r>
      <w:r w:rsidR="00007C25" w:rsidRPr="00B71519">
        <w:rPr>
          <w:rFonts w:ascii="Book Antiqua" w:hAnsi="Book Antiqua"/>
          <w:lang w:val="es-ES_tradnl"/>
        </w:rPr>
        <w:t xml:space="preserve">Carretera Estatal </w:t>
      </w:r>
      <w:r w:rsidRPr="00B71519">
        <w:rPr>
          <w:rFonts w:ascii="Book Antiqua" w:hAnsi="Book Antiqua"/>
          <w:lang w:val="es-ES_tradnl"/>
        </w:rPr>
        <w:t>PR-3336</w:t>
      </w:r>
      <w:r w:rsidR="003D2B4A" w:rsidRPr="00B71519">
        <w:rPr>
          <w:rFonts w:ascii="Book Antiqua" w:hAnsi="Book Antiqua"/>
          <w:i/>
          <w:iCs/>
          <w:u w:val="single"/>
          <w:lang w:val="es-ES_tradnl"/>
        </w:rPr>
        <w:t>,</w:t>
      </w:r>
      <w:r w:rsidRPr="00B71519">
        <w:rPr>
          <w:rFonts w:ascii="Book Antiqua" w:hAnsi="Book Antiqua"/>
          <w:lang w:val="es-ES_tradnl"/>
        </w:rPr>
        <w:t xml:space="preserve"> desde el Km 0.0, intersección con la </w:t>
      </w:r>
      <w:r w:rsidR="00007C25" w:rsidRPr="00B71519">
        <w:rPr>
          <w:rFonts w:ascii="Book Antiqua" w:hAnsi="Book Antiqua"/>
          <w:lang w:val="es-ES_tradnl"/>
        </w:rPr>
        <w:t xml:space="preserve">Carretera </w:t>
      </w:r>
      <w:r w:rsidRPr="00B71519">
        <w:rPr>
          <w:rFonts w:ascii="Book Antiqua" w:hAnsi="Book Antiqua"/>
          <w:lang w:val="es-ES_tradnl"/>
        </w:rPr>
        <w:t xml:space="preserve">Luis Muñoz Rivera y la </w:t>
      </w:r>
      <w:r w:rsidR="00007C25" w:rsidRPr="00B71519">
        <w:rPr>
          <w:rFonts w:ascii="Book Antiqua" w:hAnsi="Book Antiqua"/>
          <w:lang w:val="es-ES_tradnl"/>
        </w:rPr>
        <w:t xml:space="preserve">Carretera </w:t>
      </w:r>
      <w:r w:rsidRPr="00B71519">
        <w:rPr>
          <w:rFonts w:ascii="Book Antiqua" w:hAnsi="Book Antiqua"/>
          <w:lang w:val="es-ES_tradnl"/>
        </w:rPr>
        <w:t xml:space="preserve">José de Diego, hasta el Km.  2.6, intersección con la </w:t>
      </w:r>
      <w:r w:rsidR="00351D79" w:rsidRPr="00B71519">
        <w:rPr>
          <w:rFonts w:ascii="Book Antiqua" w:hAnsi="Book Antiqua"/>
          <w:lang w:val="es-ES_tradnl"/>
        </w:rPr>
        <w:t xml:space="preserve">Carretera Estatal </w:t>
      </w:r>
      <w:r w:rsidRPr="00B71519">
        <w:rPr>
          <w:rFonts w:ascii="Book Antiqua" w:hAnsi="Book Antiqua"/>
          <w:lang w:val="es-ES_tradnl"/>
        </w:rPr>
        <w:t xml:space="preserve">PR-127 y la </w:t>
      </w:r>
      <w:r w:rsidR="00351D79" w:rsidRPr="00B71519">
        <w:rPr>
          <w:rFonts w:ascii="Book Antiqua" w:hAnsi="Book Antiqua"/>
          <w:lang w:val="es-ES_tradnl"/>
        </w:rPr>
        <w:t xml:space="preserve">Carretera Estatal </w:t>
      </w:r>
      <w:r w:rsidRPr="00B71519">
        <w:rPr>
          <w:rFonts w:ascii="Book Antiqua" w:hAnsi="Book Antiqua"/>
          <w:lang w:val="es-ES_tradnl"/>
        </w:rPr>
        <w:t xml:space="preserve">PR-336, jurisdicción del </w:t>
      </w:r>
      <w:r w:rsidR="00351D79" w:rsidRPr="00B71519">
        <w:rPr>
          <w:rFonts w:ascii="Book Antiqua" w:hAnsi="Book Antiqua"/>
          <w:lang w:val="es-ES_tradnl"/>
        </w:rPr>
        <w:t xml:space="preserve">Municipio </w:t>
      </w:r>
      <w:r w:rsidRPr="00B71519">
        <w:rPr>
          <w:rFonts w:ascii="Book Antiqua" w:hAnsi="Book Antiqua"/>
          <w:lang w:val="es-ES_tradnl"/>
        </w:rPr>
        <w:t>de Guayanilla, con el nombre</w:t>
      </w:r>
      <w:r w:rsidR="003D2B4A" w:rsidRPr="00B71519">
        <w:rPr>
          <w:rFonts w:ascii="Book Antiqua" w:hAnsi="Book Antiqua"/>
          <w:lang w:val="es-ES_tradnl"/>
        </w:rPr>
        <w:t xml:space="preserve"> </w:t>
      </w:r>
      <w:r w:rsidR="003D2B4A" w:rsidRPr="00B71519">
        <w:rPr>
          <w:rFonts w:ascii="Book Antiqua" w:hAnsi="Book Antiqua"/>
          <w:i/>
          <w:iCs/>
          <w:u w:val="single"/>
          <w:lang w:val="es-ES_tradnl"/>
        </w:rPr>
        <w:t>de</w:t>
      </w:r>
      <w:r w:rsidRPr="00B71519">
        <w:rPr>
          <w:rFonts w:ascii="Book Antiqua" w:hAnsi="Book Antiqua"/>
          <w:lang w:val="es-ES_tradnl"/>
        </w:rPr>
        <w:t xml:space="preserve"> “Carretera José Antonio Maíz Irizarry”; autorizar al </w:t>
      </w:r>
      <w:r w:rsidR="00351D79" w:rsidRPr="00B71519">
        <w:rPr>
          <w:rFonts w:ascii="Book Antiqua" w:hAnsi="Book Antiqua"/>
          <w:lang w:val="es-ES_tradnl"/>
        </w:rPr>
        <w:t xml:space="preserve">Municipio </w:t>
      </w:r>
      <w:r w:rsidRPr="00B71519">
        <w:rPr>
          <w:rFonts w:ascii="Book Antiqua" w:hAnsi="Book Antiqua"/>
          <w:lang w:val="es-ES_tradnl"/>
        </w:rPr>
        <w:t>de Guayanilla</w:t>
      </w:r>
      <w:r w:rsidR="00616EE3" w:rsidRPr="00B71519">
        <w:rPr>
          <w:rFonts w:ascii="Book Antiqua" w:hAnsi="Book Antiqua"/>
          <w:lang w:val="es-ES_tradnl"/>
        </w:rPr>
        <w:t>,</w:t>
      </w:r>
      <w:r w:rsidRPr="00B71519">
        <w:rPr>
          <w:rFonts w:ascii="Book Antiqua" w:hAnsi="Book Antiqua"/>
          <w:lang w:val="es-ES_tradnl"/>
        </w:rPr>
        <w:t xml:space="preserve"> al Departamento de Transportación y Obras Públicas</w:t>
      </w:r>
      <w:r w:rsidR="00616EE3" w:rsidRPr="00B71519">
        <w:rPr>
          <w:rFonts w:ascii="Book Antiqua" w:hAnsi="Book Antiqua"/>
          <w:lang w:val="es-ES_tradnl"/>
        </w:rPr>
        <w:t xml:space="preserve"> y a la Autoridad de Carretera</w:t>
      </w:r>
      <w:r w:rsidR="00EF0B6A" w:rsidRPr="00B71519">
        <w:rPr>
          <w:rFonts w:ascii="Book Antiqua" w:hAnsi="Book Antiqua"/>
          <w:lang w:val="es-ES_tradnl"/>
        </w:rPr>
        <w:t>s</w:t>
      </w:r>
      <w:r w:rsidR="00616EE3" w:rsidRPr="00B71519">
        <w:rPr>
          <w:rFonts w:ascii="Book Antiqua" w:hAnsi="Book Antiqua"/>
          <w:lang w:val="es-ES_tradnl"/>
        </w:rPr>
        <w:t xml:space="preserve"> y Transportación</w:t>
      </w:r>
      <w:r w:rsidR="003D2B4A" w:rsidRPr="00B71519">
        <w:rPr>
          <w:rFonts w:ascii="Book Antiqua" w:hAnsi="Book Antiqua"/>
          <w:i/>
          <w:iCs/>
          <w:u w:val="single"/>
          <w:lang w:val="es-ES_tradnl"/>
        </w:rPr>
        <w:t>,</w:t>
      </w:r>
      <w:r w:rsidRPr="00B71519">
        <w:rPr>
          <w:rFonts w:ascii="Book Antiqua" w:hAnsi="Book Antiqua"/>
          <w:lang w:val="es-ES_tradnl"/>
        </w:rPr>
        <w:t xml:space="preserve"> a instalar los rótulos correspondientes, el pareo de fondos para completar dicha rotulación y la realización de actividades oficiales para divulgar la nueva designación; y para otros fines relacionados.</w:t>
      </w:r>
    </w:p>
    <w:p w14:paraId="1ECC9BCB" w14:textId="77777777" w:rsidR="007C2A19" w:rsidRDefault="007C2A19" w:rsidP="007C2A19">
      <w:pPr>
        <w:ind w:left="360" w:hanging="360"/>
        <w:jc w:val="both"/>
        <w:rPr>
          <w:rFonts w:ascii="Book Antiqua" w:hAnsi="Book Antiqua"/>
          <w:lang w:val="es-ES_tradnl"/>
        </w:rPr>
      </w:pPr>
    </w:p>
    <w:p w14:paraId="2A816E60" w14:textId="77777777" w:rsidR="00700356" w:rsidRPr="007C2A19" w:rsidRDefault="00700356" w:rsidP="007C2A19">
      <w:pPr>
        <w:jc w:val="center"/>
        <w:rPr>
          <w:rFonts w:ascii="Book Antiqua" w:hAnsi="Book Antiqua"/>
          <w:bCs/>
          <w:lang w:val="es-ES_tradnl"/>
        </w:rPr>
      </w:pPr>
      <w:r w:rsidRPr="007C2A19">
        <w:rPr>
          <w:rFonts w:ascii="Book Antiqua" w:hAnsi="Book Antiqua"/>
          <w:bCs/>
          <w:lang w:val="es-ES_tradnl"/>
        </w:rPr>
        <w:t>EXPOSICIÓN DE MOTIVOS</w:t>
      </w:r>
    </w:p>
    <w:p w14:paraId="4274121F" w14:textId="77777777" w:rsidR="007C2A19" w:rsidRDefault="007C2A19" w:rsidP="007C2A19">
      <w:pPr>
        <w:jc w:val="center"/>
        <w:rPr>
          <w:rFonts w:ascii="Book Antiqua" w:hAnsi="Book Antiqua"/>
          <w:lang w:val="es-ES_tradnl"/>
        </w:rPr>
      </w:pPr>
    </w:p>
    <w:p w14:paraId="79E80068" w14:textId="45E426AA" w:rsidR="00700356" w:rsidRPr="000F092A" w:rsidRDefault="00700356" w:rsidP="007C2A19">
      <w:pPr>
        <w:ind w:firstLine="360"/>
        <w:jc w:val="both"/>
        <w:rPr>
          <w:rFonts w:ascii="Book Antiqua" w:hAnsi="Book Antiqua"/>
          <w:lang w:val="es-ES_tradnl"/>
        </w:rPr>
      </w:pPr>
      <w:r w:rsidRPr="000F092A">
        <w:rPr>
          <w:rFonts w:ascii="Book Antiqua" w:hAnsi="Book Antiqua"/>
          <w:lang w:val="es-ES_tradnl"/>
        </w:rPr>
        <w:t xml:space="preserve">La </w:t>
      </w:r>
      <w:r w:rsidR="00616EE3" w:rsidRPr="000F092A">
        <w:rPr>
          <w:rFonts w:ascii="Book Antiqua" w:hAnsi="Book Antiqua"/>
          <w:lang w:val="es-ES_tradnl"/>
        </w:rPr>
        <w:t xml:space="preserve">Carretera Estatal </w:t>
      </w:r>
      <w:r w:rsidRPr="000F092A">
        <w:rPr>
          <w:rFonts w:ascii="Book Antiqua" w:hAnsi="Book Antiqua"/>
          <w:lang w:val="es-ES_tradnl"/>
        </w:rPr>
        <w:t xml:space="preserve">PR-336 fue la ruta del ferrocarril en el pueblo de Guayanilla.  La Estación del Tren fue una edificación de </w:t>
      </w:r>
      <w:r w:rsidR="00B910A1" w:rsidRPr="000F092A">
        <w:rPr>
          <w:rFonts w:ascii="Book Antiqua" w:hAnsi="Book Antiqua"/>
          <w:lang w:val="es-ES_tradnl"/>
        </w:rPr>
        <w:t xml:space="preserve">hormigón con </w:t>
      </w:r>
      <w:r w:rsidRPr="000F092A">
        <w:rPr>
          <w:rFonts w:ascii="Book Antiqua" w:hAnsi="Book Antiqua"/>
          <w:lang w:val="es-ES_tradnl"/>
        </w:rPr>
        <w:t>techo de zinc</w:t>
      </w:r>
      <w:r w:rsidR="003D2B4A">
        <w:rPr>
          <w:rFonts w:ascii="Book Antiqua" w:hAnsi="Book Antiqua"/>
          <w:i/>
          <w:iCs/>
          <w:u w:val="single"/>
          <w:lang w:val="es-ES_tradnl"/>
        </w:rPr>
        <w:t>,</w:t>
      </w:r>
      <w:r w:rsidRPr="000F092A">
        <w:rPr>
          <w:rFonts w:ascii="Book Antiqua" w:hAnsi="Book Antiqua"/>
          <w:lang w:val="es-ES_tradnl"/>
        </w:rPr>
        <w:t xml:space="preserve"> construida </w:t>
      </w:r>
      <w:r w:rsidR="00B910A1" w:rsidRPr="000F092A">
        <w:rPr>
          <w:rFonts w:ascii="Book Antiqua" w:hAnsi="Book Antiqua"/>
          <w:lang w:val="es-ES_tradnl"/>
        </w:rPr>
        <w:t xml:space="preserve">alrededor del </w:t>
      </w:r>
      <w:r w:rsidRPr="000F092A">
        <w:rPr>
          <w:rFonts w:ascii="Book Antiqua" w:hAnsi="Book Antiqua"/>
          <w:lang w:val="es-ES_tradnl"/>
        </w:rPr>
        <w:t xml:space="preserve">año 1929.  </w:t>
      </w:r>
      <w:r w:rsidR="00B910A1" w:rsidRPr="000F092A">
        <w:rPr>
          <w:rFonts w:ascii="Book Antiqua" w:hAnsi="Book Antiqua"/>
          <w:lang w:val="es-ES_tradnl"/>
        </w:rPr>
        <w:t xml:space="preserve">Esta instalación </w:t>
      </w:r>
      <w:r w:rsidR="00FE0DB6" w:rsidRPr="000F092A">
        <w:rPr>
          <w:rFonts w:ascii="Book Antiqua" w:hAnsi="Book Antiqua"/>
          <w:lang w:val="es-ES_tradnl"/>
        </w:rPr>
        <w:t xml:space="preserve">contaba con </w:t>
      </w:r>
      <w:r w:rsidRPr="000F092A">
        <w:rPr>
          <w:rFonts w:ascii="Book Antiqua" w:hAnsi="Book Antiqua"/>
          <w:lang w:val="es-ES_tradnl"/>
        </w:rPr>
        <w:t>una oficina para la venta de boletos, un cuarto de teléfonos y un andén</w:t>
      </w:r>
      <w:r w:rsidR="00FE0DB6" w:rsidRPr="000F092A">
        <w:rPr>
          <w:rFonts w:ascii="Book Antiqua" w:hAnsi="Book Antiqua"/>
          <w:lang w:val="es-ES_tradnl"/>
        </w:rPr>
        <w:t xml:space="preserve"> </w:t>
      </w:r>
      <w:r w:rsidR="00FE0DB6" w:rsidRPr="003D2B4A">
        <w:rPr>
          <w:rFonts w:ascii="Book Antiqua" w:hAnsi="Book Antiqua"/>
          <w:strike/>
          <w:lang w:val="es-ES_tradnl"/>
        </w:rPr>
        <w:t>ubicada</w:t>
      </w:r>
      <w:r w:rsidRPr="000F092A">
        <w:rPr>
          <w:rFonts w:ascii="Book Antiqua" w:hAnsi="Book Antiqua"/>
          <w:lang w:val="es-ES_tradnl"/>
        </w:rPr>
        <w:t xml:space="preserve"> </w:t>
      </w:r>
      <w:r w:rsidR="003D2B4A">
        <w:rPr>
          <w:rFonts w:ascii="Book Antiqua" w:hAnsi="Book Antiqua"/>
          <w:i/>
          <w:iCs/>
          <w:u w:val="single"/>
          <w:lang w:val="es-ES_tradnl"/>
        </w:rPr>
        <w:t>ubicado</w:t>
      </w:r>
      <w:r w:rsidR="003D2B4A">
        <w:rPr>
          <w:rFonts w:ascii="Book Antiqua" w:hAnsi="Book Antiqua"/>
          <w:lang w:val="es-ES_tradnl"/>
        </w:rPr>
        <w:t xml:space="preserve"> </w:t>
      </w:r>
      <w:r w:rsidRPr="000F092A">
        <w:rPr>
          <w:rFonts w:ascii="Book Antiqua" w:hAnsi="Book Antiqua"/>
          <w:lang w:val="es-ES_tradnl"/>
        </w:rPr>
        <w:t xml:space="preserve">en la parte posterior </w:t>
      </w:r>
      <w:r w:rsidR="00FE0DB6" w:rsidRPr="000F092A">
        <w:rPr>
          <w:rFonts w:ascii="Book Antiqua" w:hAnsi="Book Antiqua"/>
          <w:lang w:val="es-ES_tradnl"/>
        </w:rPr>
        <w:t xml:space="preserve">del edificio, el cual tenía </w:t>
      </w:r>
      <w:r w:rsidRPr="000F092A">
        <w:rPr>
          <w:rFonts w:ascii="Book Antiqua" w:hAnsi="Book Antiqua"/>
          <w:lang w:val="es-ES_tradnl"/>
        </w:rPr>
        <w:t>una inscripción en cemento que decía “Guayanilla”.</w:t>
      </w:r>
    </w:p>
    <w:p w14:paraId="54648B1E" w14:textId="77777777" w:rsidR="007C2A19" w:rsidRPr="005D5326" w:rsidRDefault="007C2A19" w:rsidP="007C2A19">
      <w:pPr>
        <w:ind w:firstLine="360"/>
        <w:jc w:val="both"/>
        <w:rPr>
          <w:rFonts w:ascii="Book Antiqua" w:hAnsi="Book Antiqua"/>
          <w:lang w:val="es-ES_tradnl"/>
        </w:rPr>
      </w:pPr>
    </w:p>
    <w:p w14:paraId="3039E91F" w14:textId="48CFFBAD" w:rsidR="00700356" w:rsidRPr="009C335B" w:rsidRDefault="00700356" w:rsidP="007C2A19">
      <w:pPr>
        <w:ind w:firstLine="360"/>
        <w:jc w:val="both"/>
        <w:rPr>
          <w:rFonts w:ascii="Book Antiqua" w:hAnsi="Book Antiqua"/>
          <w:i/>
          <w:iCs/>
          <w:u w:val="single"/>
          <w:lang w:val="es-ES_tradnl"/>
        </w:rPr>
      </w:pPr>
      <w:r w:rsidRPr="000F092A">
        <w:rPr>
          <w:rFonts w:ascii="Book Antiqua" w:hAnsi="Book Antiqua"/>
          <w:lang w:val="es-ES_tradnl"/>
        </w:rPr>
        <w:t xml:space="preserve">La Estación </w:t>
      </w:r>
      <w:r w:rsidR="00FE0DB6" w:rsidRPr="000F092A">
        <w:rPr>
          <w:rFonts w:ascii="Book Antiqua" w:hAnsi="Book Antiqua"/>
          <w:lang w:val="es-ES_tradnl"/>
        </w:rPr>
        <w:t xml:space="preserve">se convirtió en </w:t>
      </w:r>
      <w:r w:rsidRPr="000F092A">
        <w:rPr>
          <w:rFonts w:ascii="Book Antiqua" w:hAnsi="Book Antiqua"/>
          <w:lang w:val="es-ES_tradnl"/>
        </w:rPr>
        <w:t xml:space="preserve">uno de los edificios más conocidos de Guayanilla.  </w:t>
      </w:r>
      <w:r w:rsidR="00FE0DB6" w:rsidRPr="000F092A">
        <w:rPr>
          <w:rFonts w:ascii="Book Antiqua" w:hAnsi="Book Antiqua"/>
          <w:lang w:val="es-ES_tradnl"/>
        </w:rPr>
        <w:t xml:space="preserve">Por décadas, fue utilizada para transportar </w:t>
      </w:r>
      <w:r w:rsidRPr="000F092A">
        <w:rPr>
          <w:rFonts w:ascii="Book Antiqua" w:hAnsi="Book Antiqua"/>
          <w:lang w:val="es-ES_tradnl"/>
        </w:rPr>
        <w:t>caña y azúcar</w:t>
      </w:r>
      <w:r w:rsidR="003D2B4A">
        <w:rPr>
          <w:rFonts w:ascii="Book Antiqua" w:hAnsi="Book Antiqua"/>
          <w:i/>
          <w:iCs/>
          <w:u w:val="single"/>
          <w:lang w:val="es-ES_tradnl"/>
        </w:rPr>
        <w:t>,</w:t>
      </w:r>
      <w:r w:rsidRPr="000F092A">
        <w:rPr>
          <w:rFonts w:ascii="Book Antiqua" w:hAnsi="Book Antiqua"/>
          <w:lang w:val="es-ES_tradnl"/>
        </w:rPr>
        <w:t xml:space="preserve"> </w:t>
      </w:r>
      <w:r w:rsidR="00FE0DB6" w:rsidRPr="000F092A">
        <w:rPr>
          <w:rFonts w:ascii="Book Antiqua" w:hAnsi="Book Antiqua"/>
          <w:lang w:val="es-ES_tradnl"/>
        </w:rPr>
        <w:t xml:space="preserve">siendo su </w:t>
      </w:r>
      <w:r w:rsidRPr="000F092A">
        <w:rPr>
          <w:rFonts w:ascii="Book Antiqua" w:hAnsi="Book Antiqua"/>
          <w:lang w:val="es-ES_tradnl"/>
        </w:rPr>
        <w:t>último jefe</w:t>
      </w:r>
      <w:r w:rsidR="003D2B4A">
        <w:rPr>
          <w:rFonts w:ascii="Book Antiqua" w:hAnsi="Book Antiqua"/>
          <w:i/>
          <w:iCs/>
          <w:u w:val="single"/>
          <w:lang w:val="es-ES_tradnl"/>
        </w:rPr>
        <w:t>,</w:t>
      </w:r>
      <w:r w:rsidRPr="000F092A">
        <w:rPr>
          <w:rFonts w:ascii="Book Antiqua" w:hAnsi="Book Antiqua"/>
          <w:lang w:val="es-ES_tradnl"/>
        </w:rPr>
        <w:t xml:space="preserve"> </w:t>
      </w:r>
      <w:r w:rsidRPr="003D2B4A">
        <w:rPr>
          <w:rFonts w:ascii="Book Antiqua" w:hAnsi="Book Antiqua"/>
          <w:strike/>
          <w:lang w:val="es-ES_tradnl"/>
        </w:rPr>
        <w:t xml:space="preserve">de la </w:t>
      </w:r>
      <w:r w:rsidRPr="003D2B4A">
        <w:rPr>
          <w:rFonts w:ascii="Book Antiqua" w:hAnsi="Book Antiqua"/>
          <w:strike/>
          <w:lang w:val="es-ES_tradnl"/>
        </w:rPr>
        <w:lastRenderedPageBreak/>
        <w:t>Estación</w:t>
      </w:r>
      <w:r w:rsidR="00FE0DB6" w:rsidRPr="003D2B4A">
        <w:rPr>
          <w:rFonts w:ascii="Book Antiqua" w:hAnsi="Book Antiqua"/>
          <w:strike/>
          <w:lang w:val="es-ES_tradnl"/>
        </w:rPr>
        <w:t>,</w:t>
      </w:r>
      <w:r w:rsidRPr="000F092A">
        <w:rPr>
          <w:rFonts w:ascii="Book Antiqua" w:hAnsi="Book Antiqua"/>
          <w:lang w:val="es-ES_tradnl"/>
        </w:rPr>
        <w:t xml:space="preserve"> </w:t>
      </w:r>
      <w:bookmarkStart w:id="1" w:name="_Hlk213662650"/>
      <w:r w:rsidR="00FE0DB6" w:rsidRPr="000F092A">
        <w:rPr>
          <w:rFonts w:ascii="Book Antiqua" w:hAnsi="Book Antiqua"/>
          <w:lang w:val="es-ES_tradnl"/>
        </w:rPr>
        <w:t xml:space="preserve">Don </w:t>
      </w:r>
      <w:r w:rsidRPr="000F092A">
        <w:rPr>
          <w:rFonts w:ascii="Book Antiqua" w:hAnsi="Book Antiqua"/>
          <w:lang w:val="es-ES_tradnl"/>
        </w:rPr>
        <w:t>José Antonio Maíz Irizarry, conocido</w:t>
      </w:r>
      <w:r w:rsidR="00FE0DB6" w:rsidRPr="000F092A">
        <w:rPr>
          <w:rFonts w:ascii="Book Antiqua" w:hAnsi="Book Antiqua"/>
          <w:lang w:val="es-ES_tradnl"/>
        </w:rPr>
        <w:t xml:space="preserve"> cariñosamente</w:t>
      </w:r>
      <w:r w:rsidRPr="000F092A">
        <w:rPr>
          <w:rFonts w:ascii="Book Antiqua" w:hAnsi="Book Antiqua"/>
          <w:lang w:val="es-ES_tradnl"/>
        </w:rPr>
        <w:t xml:space="preserve"> como “Maíz, el </w:t>
      </w:r>
      <w:proofErr w:type="gramStart"/>
      <w:r w:rsidRPr="000F092A">
        <w:rPr>
          <w:rFonts w:ascii="Book Antiqua" w:hAnsi="Book Antiqua"/>
          <w:lang w:val="es-ES_tradnl"/>
        </w:rPr>
        <w:t>Jefe</w:t>
      </w:r>
      <w:proofErr w:type="gramEnd"/>
      <w:r w:rsidRPr="000F092A">
        <w:rPr>
          <w:rFonts w:ascii="Book Antiqua" w:hAnsi="Book Antiqua"/>
          <w:lang w:val="es-ES_tradnl"/>
        </w:rPr>
        <w:t xml:space="preserve"> de la Estación</w:t>
      </w:r>
      <w:bookmarkEnd w:id="1"/>
      <w:r w:rsidRPr="009C335B">
        <w:rPr>
          <w:rFonts w:ascii="Book Antiqua" w:hAnsi="Book Antiqua"/>
          <w:strike/>
          <w:lang w:val="es-ES_tradnl"/>
        </w:rPr>
        <w:t>.</w:t>
      </w:r>
      <w:r w:rsidRPr="000F092A">
        <w:rPr>
          <w:rFonts w:ascii="Book Antiqua" w:hAnsi="Book Antiqua"/>
          <w:lang w:val="es-ES_tradnl"/>
        </w:rPr>
        <w:t>”</w:t>
      </w:r>
      <w:r w:rsidR="009C335B">
        <w:rPr>
          <w:rFonts w:ascii="Book Antiqua" w:hAnsi="Book Antiqua"/>
          <w:i/>
          <w:iCs/>
          <w:u w:val="single"/>
          <w:lang w:val="es-ES_tradnl"/>
        </w:rPr>
        <w:t>.</w:t>
      </w:r>
    </w:p>
    <w:p w14:paraId="38B12154" w14:textId="77777777" w:rsidR="007C2A19" w:rsidRPr="005D5326" w:rsidRDefault="007C2A19" w:rsidP="007C2A19">
      <w:pPr>
        <w:ind w:firstLine="360"/>
        <w:jc w:val="both"/>
        <w:rPr>
          <w:rFonts w:ascii="Book Antiqua" w:hAnsi="Book Antiqua"/>
          <w:lang w:val="es-ES_tradnl"/>
        </w:rPr>
      </w:pPr>
    </w:p>
    <w:p w14:paraId="7E586FE6" w14:textId="4F66D138" w:rsidR="00700356" w:rsidRPr="000F092A" w:rsidRDefault="00700356" w:rsidP="007C2A19">
      <w:pPr>
        <w:ind w:firstLine="360"/>
        <w:jc w:val="both"/>
        <w:rPr>
          <w:rFonts w:ascii="Book Antiqua" w:hAnsi="Book Antiqua"/>
          <w:lang w:val="es-ES_tradnl"/>
        </w:rPr>
      </w:pPr>
      <w:r w:rsidRPr="000F092A">
        <w:rPr>
          <w:rFonts w:ascii="Book Antiqua" w:hAnsi="Book Antiqua"/>
          <w:lang w:val="es-ES_tradnl"/>
        </w:rPr>
        <w:t>José Antonio Maíz Irizarry fue el encargado de la Estación del Tren de Guayanilla</w:t>
      </w:r>
      <w:r w:rsidR="003D2B4A">
        <w:rPr>
          <w:rFonts w:ascii="Book Antiqua" w:hAnsi="Book Antiqua"/>
          <w:i/>
          <w:iCs/>
          <w:u w:val="single"/>
          <w:lang w:val="es-ES_tradnl"/>
        </w:rPr>
        <w:t>,</w:t>
      </w:r>
      <w:r w:rsidRPr="000F092A">
        <w:rPr>
          <w:rFonts w:ascii="Book Antiqua" w:hAnsi="Book Antiqua"/>
          <w:lang w:val="es-ES_tradnl"/>
        </w:rPr>
        <w:t xml:space="preserve"> desde el año 1929 hasta e1 1957.  </w:t>
      </w:r>
      <w:r w:rsidR="00FE0DB6" w:rsidRPr="000F092A">
        <w:rPr>
          <w:rFonts w:ascii="Book Antiqua" w:hAnsi="Book Antiqua"/>
          <w:lang w:val="es-ES_tradnl"/>
        </w:rPr>
        <w:t>Don José Antonio</w:t>
      </w:r>
      <w:r w:rsidRPr="000F092A">
        <w:rPr>
          <w:rFonts w:ascii="Book Antiqua" w:hAnsi="Book Antiqua"/>
          <w:lang w:val="es-ES_tradnl"/>
        </w:rPr>
        <w:t xml:space="preserve">, fue trasladado en el 1929 de la Estación de </w:t>
      </w:r>
      <w:proofErr w:type="spellStart"/>
      <w:r w:rsidRPr="000F092A">
        <w:rPr>
          <w:rFonts w:ascii="Book Antiqua" w:hAnsi="Book Antiqua"/>
          <w:lang w:val="es-ES_tradnl"/>
        </w:rPr>
        <w:t>Tallaboa</w:t>
      </w:r>
      <w:proofErr w:type="spellEnd"/>
      <w:r w:rsidRPr="000F092A">
        <w:rPr>
          <w:rFonts w:ascii="Book Antiqua" w:hAnsi="Book Antiqua"/>
          <w:lang w:val="es-ES_tradnl"/>
        </w:rPr>
        <w:t xml:space="preserve"> del </w:t>
      </w:r>
      <w:r w:rsidR="00FE0DB6" w:rsidRPr="000F092A">
        <w:rPr>
          <w:rFonts w:ascii="Book Antiqua" w:hAnsi="Book Antiqua"/>
          <w:lang w:val="es-ES_tradnl"/>
        </w:rPr>
        <w:t xml:space="preserve">Municipio </w:t>
      </w:r>
      <w:r w:rsidRPr="000F092A">
        <w:rPr>
          <w:rFonts w:ascii="Book Antiqua" w:hAnsi="Book Antiqua"/>
          <w:lang w:val="es-ES_tradnl"/>
        </w:rPr>
        <w:t xml:space="preserve">de Peñuelas a la Estación del </w:t>
      </w:r>
      <w:r w:rsidR="00FE0DB6" w:rsidRPr="000F092A">
        <w:rPr>
          <w:rFonts w:ascii="Book Antiqua" w:hAnsi="Book Antiqua"/>
          <w:lang w:val="es-ES_tradnl"/>
        </w:rPr>
        <w:t xml:space="preserve">Municipio </w:t>
      </w:r>
      <w:r w:rsidRPr="000F092A">
        <w:rPr>
          <w:rFonts w:ascii="Book Antiqua" w:hAnsi="Book Antiqua"/>
          <w:lang w:val="es-ES_tradnl"/>
        </w:rPr>
        <w:t>de Guayanilla.  Fue el responsable del funcionamiento de la Estación hasta el año 1956</w:t>
      </w:r>
      <w:r w:rsidR="003D2B4A">
        <w:rPr>
          <w:rFonts w:ascii="Book Antiqua" w:hAnsi="Book Antiqua"/>
          <w:i/>
          <w:iCs/>
          <w:u w:val="single"/>
          <w:lang w:val="es-ES_tradnl"/>
        </w:rPr>
        <w:t>,</w:t>
      </w:r>
      <w:r w:rsidRPr="000F092A">
        <w:rPr>
          <w:rFonts w:ascii="Book Antiqua" w:hAnsi="Book Antiqua"/>
          <w:lang w:val="es-ES_tradnl"/>
        </w:rPr>
        <w:t xml:space="preserve"> cuando cesó la operación del tren en Puerto Rico.  José Antonio Maíz Irizarry formó su familia de ocho (8) hijos, en Guayanilla</w:t>
      </w:r>
      <w:r w:rsidR="003D2B4A">
        <w:rPr>
          <w:rFonts w:ascii="Book Antiqua" w:hAnsi="Book Antiqua"/>
          <w:i/>
          <w:iCs/>
          <w:u w:val="single"/>
          <w:lang w:val="es-ES_tradnl"/>
        </w:rPr>
        <w:t>,</w:t>
      </w:r>
      <w:r w:rsidRPr="000F092A">
        <w:rPr>
          <w:rFonts w:ascii="Book Antiqua" w:hAnsi="Book Antiqua"/>
          <w:lang w:val="es-ES_tradnl"/>
        </w:rPr>
        <w:t xml:space="preserve"> </w:t>
      </w:r>
      <w:r w:rsidR="00FE0DB6" w:rsidRPr="003D2B4A">
        <w:rPr>
          <w:rFonts w:ascii="Book Antiqua" w:hAnsi="Book Antiqua"/>
          <w:strike/>
          <w:lang w:val="es-ES_tradnl"/>
        </w:rPr>
        <w:t xml:space="preserve">y su </w:t>
      </w:r>
      <w:r w:rsidRPr="003D2B4A">
        <w:rPr>
          <w:rFonts w:ascii="Book Antiqua" w:hAnsi="Book Antiqua"/>
          <w:strike/>
          <w:lang w:val="es-ES_tradnl"/>
        </w:rPr>
        <w:t>familia fue</w:t>
      </w:r>
      <w:r w:rsidRPr="000F092A">
        <w:rPr>
          <w:rFonts w:ascii="Book Antiqua" w:hAnsi="Book Antiqua"/>
          <w:lang w:val="es-ES_tradnl"/>
        </w:rPr>
        <w:t xml:space="preserve"> </w:t>
      </w:r>
      <w:r w:rsidR="003D2B4A">
        <w:rPr>
          <w:rFonts w:ascii="Book Antiqua" w:hAnsi="Book Antiqua"/>
          <w:i/>
          <w:iCs/>
          <w:u w:val="single"/>
          <w:lang w:val="es-ES_tradnl"/>
        </w:rPr>
        <w:t>siendo</w:t>
      </w:r>
      <w:r w:rsidR="003D2B4A">
        <w:rPr>
          <w:rFonts w:ascii="Book Antiqua" w:hAnsi="Book Antiqua"/>
          <w:lang w:val="es-ES_tradnl"/>
        </w:rPr>
        <w:t xml:space="preserve"> </w:t>
      </w:r>
      <w:r w:rsidRPr="000F092A">
        <w:rPr>
          <w:rFonts w:ascii="Book Antiqua" w:hAnsi="Book Antiqua"/>
          <w:lang w:val="es-ES_tradnl"/>
        </w:rPr>
        <w:t xml:space="preserve">una de las que trajo el tren </w:t>
      </w:r>
      <w:r w:rsidR="00BF2C02" w:rsidRPr="000F092A">
        <w:rPr>
          <w:rFonts w:ascii="Book Antiqua" w:hAnsi="Book Antiqua"/>
          <w:lang w:val="es-ES_tradnl"/>
        </w:rPr>
        <w:t>a dicho Municipio</w:t>
      </w:r>
      <w:r w:rsidRPr="000F092A">
        <w:rPr>
          <w:rFonts w:ascii="Book Antiqua" w:hAnsi="Book Antiqua"/>
          <w:lang w:val="es-ES_tradnl"/>
        </w:rPr>
        <w:t xml:space="preserve">.  En </w:t>
      </w:r>
      <w:r w:rsidR="00581662" w:rsidRPr="000F092A">
        <w:rPr>
          <w:rFonts w:ascii="Book Antiqua" w:hAnsi="Book Antiqua"/>
          <w:lang w:val="es-ES_tradnl"/>
        </w:rPr>
        <w:t>el</w:t>
      </w:r>
      <w:r w:rsidRPr="000F092A">
        <w:rPr>
          <w:rFonts w:ascii="Book Antiqua" w:hAnsi="Book Antiqua"/>
          <w:lang w:val="es-ES_tradnl"/>
        </w:rPr>
        <w:t xml:space="preserve"> 1956, fue el año en el que se levantaron los rieles del tren desde San Juan hasta Ponce </w:t>
      </w:r>
      <w:r w:rsidR="00BF2C02" w:rsidRPr="000F092A">
        <w:rPr>
          <w:rFonts w:ascii="Book Antiqua" w:hAnsi="Book Antiqua"/>
          <w:lang w:val="es-ES_tradnl"/>
        </w:rPr>
        <w:t xml:space="preserve">y la </w:t>
      </w:r>
      <w:r w:rsidRPr="000F092A">
        <w:rPr>
          <w:rFonts w:ascii="Book Antiqua" w:hAnsi="Book Antiqua"/>
          <w:lang w:val="es-ES_tradnl"/>
        </w:rPr>
        <w:t>Estación quedó allí por un tiempo</w:t>
      </w:r>
      <w:r w:rsidR="00BF2C02" w:rsidRPr="000F092A">
        <w:rPr>
          <w:rFonts w:ascii="Book Antiqua" w:hAnsi="Book Antiqua"/>
          <w:lang w:val="es-ES_tradnl"/>
        </w:rPr>
        <w:t>,</w:t>
      </w:r>
      <w:r w:rsidRPr="000F092A">
        <w:rPr>
          <w:rFonts w:ascii="Book Antiqua" w:hAnsi="Book Antiqua"/>
          <w:lang w:val="es-ES_tradnl"/>
        </w:rPr>
        <w:t xml:space="preserve"> luego fue demolida.  </w:t>
      </w:r>
      <w:r w:rsidR="00BF2C02" w:rsidRPr="000F092A">
        <w:rPr>
          <w:rFonts w:ascii="Book Antiqua" w:hAnsi="Book Antiqua"/>
          <w:lang w:val="es-ES_tradnl"/>
        </w:rPr>
        <w:t xml:space="preserve">En la actualidad, la </w:t>
      </w:r>
      <w:r w:rsidRPr="000F092A">
        <w:rPr>
          <w:rFonts w:ascii="Book Antiqua" w:hAnsi="Book Antiqua"/>
          <w:lang w:val="es-ES_tradnl"/>
        </w:rPr>
        <w:t xml:space="preserve">antigua vía se removió y </w:t>
      </w:r>
      <w:r w:rsidR="00BF2C02" w:rsidRPr="000F092A">
        <w:rPr>
          <w:rFonts w:ascii="Book Antiqua" w:hAnsi="Book Antiqua"/>
          <w:lang w:val="es-ES_tradnl"/>
        </w:rPr>
        <w:t xml:space="preserve">se </w:t>
      </w:r>
      <w:r w:rsidRPr="000F092A">
        <w:rPr>
          <w:rFonts w:ascii="Book Antiqua" w:hAnsi="Book Antiqua"/>
          <w:lang w:val="es-ES_tradnl"/>
        </w:rPr>
        <w:t xml:space="preserve">quedó como un camino.  Ciudadanos del </w:t>
      </w:r>
      <w:r w:rsidR="00BF2C02" w:rsidRPr="000F092A">
        <w:rPr>
          <w:rFonts w:ascii="Book Antiqua" w:hAnsi="Book Antiqua"/>
          <w:lang w:val="es-ES_tradnl"/>
        </w:rPr>
        <w:t xml:space="preserve">Municipio </w:t>
      </w:r>
      <w:r w:rsidRPr="000F092A">
        <w:rPr>
          <w:rFonts w:ascii="Book Antiqua" w:hAnsi="Book Antiqua"/>
          <w:lang w:val="es-ES_tradnl"/>
        </w:rPr>
        <w:t>de Guayanilla, recuerdan al señor Maíz Irizarry, recorriendo la vía una y otra vez, atento a cada tren que pasaba por su estación, y dándole la bienvenida a los que llegaban</w:t>
      </w:r>
      <w:r w:rsidR="00BF2C02" w:rsidRPr="000F092A">
        <w:rPr>
          <w:rFonts w:ascii="Book Antiqua" w:hAnsi="Book Antiqua"/>
          <w:lang w:val="es-ES_tradnl"/>
        </w:rPr>
        <w:t>,</w:t>
      </w:r>
      <w:r w:rsidRPr="000F092A">
        <w:rPr>
          <w:rFonts w:ascii="Book Antiqua" w:hAnsi="Book Antiqua"/>
          <w:lang w:val="es-ES_tradnl"/>
        </w:rPr>
        <w:t xml:space="preserve"> y un hasta luego a los que se iban.</w:t>
      </w:r>
    </w:p>
    <w:p w14:paraId="21C9C956" w14:textId="77777777" w:rsidR="007C2A19" w:rsidRPr="005D5326" w:rsidRDefault="007C2A19" w:rsidP="007C2A19">
      <w:pPr>
        <w:ind w:firstLine="360"/>
        <w:jc w:val="both"/>
        <w:rPr>
          <w:rFonts w:ascii="Book Antiqua" w:hAnsi="Book Antiqua"/>
          <w:lang w:val="es-ES_tradnl"/>
        </w:rPr>
      </w:pPr>
    </w:p>
    <w:p w14:paraId="553DA89B" w14:textId="3DC92432" w:rsidR="00700356" w:rsidRPr="000F092A" w:rsidRDefault="00700356" w:rsidP="007C2A19">
      <w:pPr>
        <w:ind w:firstLine="360"/>
        <w:jc w:val="both"/>
        <w:rPr>
          <w:rFonts w:ascii="Book Antiqua" w:hAnsi="Book Antiqua"/>
          <w:lang w:val="es-ES_tradnl"/>
        </w:rPr>
      </w:pPr>
      <w:r w:rsidRPr="000F092A">
        <w:rPr>
          <w:rFonts w:ascii="Book Antiqua" w:hAnsi="Book Antiqua"/>
          <w:lang w:val="es-ES_tradnl"/>
        </w:rPr>
        <w:t>La Ley</w:t>
      </w:r>
      <w:r w:rsidR="00BF2C02" w:rsidRPr="000F092A">
        <w:rPr>
          <w:rFonts w:ascii="Book Antiqua" w:hAnsi="Book Antiqua"/>
          <w:lang w:val="es-ES_tradnl"/>
        </w:rPr>
        <w:t xml:space="preserve"> </w:t>
      </w:r>
      <w:r w:rsidR="00BF2C02" w:rsidRPr="003D2B4A">
        <w:rPr>
          <w:rFonts w:ascii="Book Antiqua" w:hAnsi="Book Antiqua"/>
          <w:strike/>
          <w:lang w:val="es-ES_tradnl"/>
        </w:rPr>
        <w:t>Núm.</w:t>
      </w:r>
      <w:r w:rsidRPr="000F092A">
        <w:rPr>
          <w:rFonts w:ascii="Book Antiqua" w:hAnsi="Book Antiqua"/>
          <w:lang w:val="es-ES_tradnl"/>
        </w:rPr>
        <w:t xml:space="preserve"> 55-2021, </w:t>
      </w:r>
      <w:r w:rsidRPr="003D2B4A">
        <w:rPr>
          <w:rFonts w:ascii="Book Antiqua" w:hAnsi="Book Antiqua"/>
          <w:strike/>
          <w:lang w:val="es-ES_tradnl"/>
        </w:rPr>
        <w:t>conocida como</w:t>
      </w:r>
      <w:r w:rsidRPr="000F092A">
        <w:rPr>
          <w:rFonts w:ascii="Book Antiqua" w:hAnsi="Book Antiqua"/>
          <w:lang w:val="es-ES_tradnl"/>
        </w:rPr>
        <w:t xml:space="preserve"> </w:t>
      </w:r>
      <w:r w:rsidR="003D2B4A">
        <w:rPr>
          <w:rFonts w:ascii="Book Antiqua" w:hAnsi="Book Antiqua"/>
          <w:i/>
          <w:iCs/>
          <w:u w:val="single"/>
          <w:lang w:val="es-ES_tradnl"/>
        </w:rPr>
        <w:t>comúnmente llamada</w:t>
      </w:r>
      <w:r w:rsidR="003D2B4A">
        <w:rPr>
          <w:rFonts w:ascii="Book Antiqua" w:hAnsi="Book Antiqua"/>
          <w:lang w:val="es-ES_tradnl"/>
        </w:rPr>
        <w:t xml:space="preserve"> </w:t>
      </w:r>
      <w:r w:rsidRPr="000F092A">
        <w:rPr>
          <w:rFonts w:ascii="Book Antiqua" w:hAnsi="Book Antiqua"/>
          <w:lang w:val="es-ES_tradnl"/>
        </w:rPr>
        <w:t>“Ley de los Nombres de las Estructuras y Vías Públicas de Puerto Rico”</w:t>
      </w:r>
      <w:r w:rsidR="003D2B4A">
        <w:rPr>
          <w:rFonts w:ascii="Book Antiqua" w:hAnsi="Book Antiqua"/>
          <w:i/>
          <w:iCs/>
          <w:u w:val="single"/>
          <w:lang w:val="es-ES_tradnl"/>
        </w:rPr>
        <w:t>,</w:t>
      </w:r>
      <w:r w:rsidRPr="000F092A">
        <w:rPr>
          <w:rFonts w:ascii="Book Antiqua" w:hAnsi="Book Antiqua"/>
          <w:lang w:val="es-ES_tradnl"/>
        </w:rPr>
        <w:t xml:space="preserve"> dispone que solo se podrán denominar estructuras y vías públicas</w:t>
      </w:r>
      <w:r w:rsidR="003D2B4A">
        <w:rPr>
          <w:rFonts w:ascii="Book Antiqua" w:hAnsi="Book Antiqua"/>
          <w:i/>
          <w:iCs/>
          <w:u w:val="single"/>
          <w:lang w:val="es-ES_tradnl"/>
        </w:rPr>
        <w:t>,</w:t>
      </w:r>
      <w:r w:rsidRPr="000F092A">
        <w:rPr>
          <w:rFonts w:ascii="Book Antiqua" w:hAnsi="Book Antiqua"/>
          <w:lang w:val="es-ES_tradnl"/>
        </w:rPr>
        <w:t xml:space="preserve"> mediante Resolución Conjunta de la Asamblea Legislativa de Puerto Rico.  Por tanto, en reconocimiento de la gesta, compromiso y dedicación que tuvo José Antonio Maíz Irizarry, y por su arduo trabajo</w:t>
      </w:r>
      <w:r w:rsidR="003D2B4A">
        <w:rPr>
          <w:rFonts w:ascii="Book Antiqua" w:hAnsi="Book Antiqua"/>
          <w:i/>
          <w:iCs/>
          <w:u w:val="single"/>
          <w:lang w:val="es-ES_tradnl"/>
        </w:rPr>
        <w:t>,</w:t>
      </w:r>
      <w:r w:rsidRPr="000F092A">
        <w:rPr>
          <w:rFonts w:ascii="Book Antiqua" w:hAnsi="Book Antiqua"/>
          <w:lang w:val="es-ES_tradnl"/>
        </w:rPr>
        <w:t xml:space="preserve"> por tantos años</w:t>
      </w:r>
      <w:r w:rsidR="003D2B4A">
        <w:rPr>
          <w:rFonts w:ascii="Book Antiqua" w:hAnsi="Book Antiqua"/>
          <w:i/>
          <w:iCs/>
          <w:u w:val="single"/>
          <w:lang w:val="es-ES_tradnl"/>
        </w:rPr>
        <w:t>,</w:t>
      </w:r>
      <w:r w:rsidRPr="000F092A">
        <w:rPr>
          <w:rFonts w:ascii="Book Antiqua" w:hAnsi="Book Antiqua"/>
          <w:lang w:val="es-ES_tradnl"/>
        </w:rPr>
        <w:t xml:space="preserve"> en la Estación del Tren de Guayanilla, esta Asamblea Legislativa entiende meritorio designar</w:t>
      </w:r>
      <w:r w:rsidR="003D2B4A">
        <w:rPr>
          <w:rFonts w:ascii="Book Antiqua" w:hAnsi="Book Antiqua"/>
          <w:lang w:val="es-ES_tradnl"/>
        </w:rPr>
        <w:t xml:space="preserve"> </w:t>
      </w:r>
      <w:r w:rsidR="003D2B4A">
        <w:rPr>
          <w:rFonts w:ascii="Book Antiqua" w:hAnsi="Book Antiqua"/>
          <w:i/>
          <w:iCs/>
          <w:u w:val="single"/>
          <w:lang w:val="es-ES_tradnl"/>
        </w:rPr>
        <w:t>la totalidad de</w:t>
      </w:r>
      <w:r w:rsidRPr="000F092A">
        <w:rPr>
          <w:rFonts w:ascii="Book Antiqua" w:hAnsi="Book Antiqua"/>
          <w:lang w:val="es-ES_tradnl"/>
        </w:rPr>
        <w:t xml:space="preserve"> la </w:t>
      </w:r>
      <w:r w:rsidR="00BF2C02" w:rsidRPr="000F092A">
        <w:rPr>
          <w:rFonts w:ascii="Book Antiqua" w:hAnsi="Book Antiqua"/>
          <w:lang w:val="es-ES_tradnl"/>
        </w:rPr>
        <w:t xml:space="preserve">Carretera Estatal </w:t>
      </w:r>
      <w:r w:rsidRPr="000F092A">
        <w:rPr>
          <w:rFonts w:ascii="Book Antiqua" w:hAnsi="Book Antiqua"/>
          <w:lang w:val="es-ES_tradnl"/>
        </w:rPr>
        <w:t>PR-3336</w:t>
      </w:r>
      <w:r w:rsidR="003D2B4A">
        <w:rPr>
          <w:rFonts w:ascii="Book Antiqua" w:hAnsi="Book Antiqua"/>
          <w:i/>
          <w:iCs/>
          <w:u w:val="single"/>
          <w:lang w:val="es-ES_tradnl"/>
        </w:rPr>
        <w:t>,</w:t>
      </w:r>
      <w:r w:rsidRPr="000F092A">
        <w:rPr>
          <w:rFonts w:ascii="Book Antiqua" w:hAnsi="Book Antiqua"/>
          <w:lang w:val="es-ES_tradnl"/>
        </w:rPr>
        <w:t xml:space="preserve"> desde el Km 0.0, intersección con la </w:t>
      </w:r>
      <w:r w:rsidR="00BF2C02" w:rsidRPr="000F092A">
        <w:rPr>
          <w:rFonts w:ascii="Book Antiqua" w:hAnsi="Book Antiqua"/>
          <w:lang w:val="es-ES_tradnl"/>
        </w:rPr>
        <w:t xml:space="preserve">Carretera </w:t>
      </w:r>
      <w:r w:rsidRPr="000F092A">
        <w:rPr>
          <w:rFonts w:ascii="Book Antiqua" w:hAnsi="Book Antiqua"/>
          <w:lang w:val="es-ES_tradnl"/>
        </w:rPr>
        <w:t xml:space="preserve">Luis Muñoz Rivera y la </w:t>
      </w:r>
      <w:r w:rsidR="00BF2C02" w:rsidRPr="000F092A">
        <w:rPr>
          <w:rFonts w:ascii="Book Antiqua" w:hAnsi="Book Antiqua"/>
          <w:lang w:val="es-ES_tradnl"/>
        </w:rPr>
        <w:t xml:space="preserve">Carretera </w:t>
      </w:r>
      <w:r w:rsidRPr="000F092A">
        <w:rPr>
          <w:rFonts w:ascii="Book Antiqua" w:hAnsi="Book Antiqua"/>
          <w:lang w:val="es-ES_tradnl"/>
        </w:rPr>
        <w:t>José de Diego, hasta el Km.</w:t>
      </w:r>
      <w:r w:rsidR="000F092A">
        <w:rPr>
          <w:rFonts w:ascii="Book Antiqua" w:hAnsi="Book Antiqua"/>
          <w:lang w:val="es-ES_tradnl"/>
        </w:rPr>
        <w:t xml:space="preserve"> </w:t>
      </w:r>
      <w:r w:rsidRPr="000F092A">
        <w:rPr>
          <w:rFonts w:ascii="Book Antiqua" w:hAnsi="Book Antiqua"/>
          <w:lang w:val="es-ES_tradnl"/>
        </w:rPr>
        <w:t>2.6, intersección con la Carretera</w:t>
      </w:r>
      <w:r w:rsidR="00BF2C02" w:rsidRPr="000F092A">
        <w:rPr>
          <w:rFonts w:ascii="Book Antiqua" w:hAnsi="Book Antiqua"/>
          <w:lang w:val="es-ES_tradnl"/>
        </w:rPr>
        <w:t xml:space="preserve"> Estatal</w:t>
      </w:r>
      <w:r w:rsidRPr="000F092A">
        <w:rPr>
          <w:rFonts w:ascii="Book Antiqua" w:hAnsi="Book Antiqua"/>
          <w:lang w:val="es-ES_tradnl"/>
        </w:rPr>
        <w:t xml:space="preserve"> PR-127 y la </w:t>
      </w:r>
      <w:r w:rsidR="00BF2C02" w:rsidRPr="000F092A">
        <w:rPr>
          <w:rFonts w:ascii="Book Antiqua" w:hAnsi="Book Antiqua"/>
          <w:lang w:val="es-ES_tradnl"/>
        </w:rPr>
        <w:t xml:space="preserve">Carretera Estatal </w:t>
      </w:r>
      <w:r w:rsidRPr="000F092A">
        <w:rPr>
          <w:rFonts w:ascii="Book Antiqua" w:hAnsi="Book Antiqua"/>
          <w:lang w:val="es-ES_tradnl"/>
        </w:rPr>
        <w:t xml:space="preserve">PR-3336, jurisdicción del </w:t>
      </w:r>
      <w:r w:rsidR="00BF2C02" w:rsidRPr="000F092A">
        <w:rPr>
          <w:rFonts w:ascii="Book Antiqua" w:hAnsi="Book Antiqua"/>
          <w:lang w:val="es-ES_tradnl"/>
        </w:rPr>
        <w:t xml:space="preserve">Municipio </w:t>
      </w:r>
      <w:r w:rsidRPr="000F092A">
        <w:rPr>
          <w:rFonts w:ascii="Book Antiqua" w:hAnsi="Book Antiqua"/>
          <w:lang w:val="es-ES_tradnl"/>
        </w:rPr>
        <w:t>de Guayanilla, con el nombre “Carretera José Antonio Maíz Irizarry”.</w:t>
      </w:r>
    </w:p>
    <w:p w14:paraId="397A1D46" w14:textId="77777777" w:rsidR="007C2A19" w:rsidRDefault="007C2A19" w:rsidP="007C2A19">
      <w:pPr>
        <w:ind w:firstLine="360"/>
        <w:jc w:val="both"/>
        <w:rPr>
          <w:rFonts w:ascii="Book Antiqua" w:hAnsi="Book Antiqua"/>
          <w:lang w:val="es-ES_tradnl"/>
        </w:rPr>
      </w:pPr>
    </w:p>
    <w:p w14:paraId="1CC1CD8A" w14:textId="77777777" w:rsidR="00700356" w:rsidRPr="007C2A19" w:rsidRDefault="00700356" w:rsidP="007C2A19">
      <w:pPr>
        <w:spacing w:line="480" w:lineRule="auto"/>
        <w:rPr>
          <w:rFonts w:ascii="Book Antiqua" w:hAnsi="Book Antiqua"/>
          <w:bCs/>
          <w:i/>
          <w:iCs/>
          <w:lang w:val="es-ES_tradnl"/>
        </w:rPr>
      </w:pPr>
      <w:r w:rsidRPr="007C2A19">
        <w:rPr>
          <w:rFonts w:ascii="Book Antiqua" w:hAnsi="Book Antiqua"/>
          <w:bCs/>
          <w:i/>
          <w:iCs/>
          <w:lang w:val="es-ES_tradnl"/>
        </w:rPr>
        <w:t>RESUÉLVESE POR LA ASAMBLEA LEGISLATIVA DE PUERTO RICO:</w:t>
      </w:r>
    </w:p>
    <w:p w14:paraId="51F6E912" w14:textId="77777777" w:rsidR="00700356" w:rsidRDefault="00700356" w:rsidP="007C2A19">
      <w:pPr>
        <w:spacing w:line="480" w:lineRule="auto"/>
        <w:jc w:val="both"/>
        <w:rPr>
          <w:rFonts w:ascii="Book Antiqua" w:hAnsi="Book Antiqua"/>
          <w:lang w:val="es-ES_tradnl"/>
        </w:rPr>
        <w:sectPr w:rsidR="00700356" w:rsidSect="00822814">
          <w:headerReference w:type="default" r:id="rId11"/>
          <w:type w:val="continuous"/>
          <w:pgSz w:w="12240" w:h="15840" w:code="1"/>
          <w:pgMar w:top="1440" w:right="1440" w:bottom="1440" w:left="1440" w:header="720" w:footer="720" w:gutter="0"/>
          <w:cols w:space="720"/>
          <w:titlePg/>
        </w:sectPr>
      </w:pPr>
    </w:p>
    <w:p w14:paraId="08582B63" w14:textId="541EAABB" w:rsidR="00700356" w:rsidRPr="000F092A" w:rsidRDefault="00700356" w:rsidP="007C2A19">
      <w:pPr>
        <w:spacing w:line="480" w:lineRule="auto"/>
        <w:ind w:firstLine="360"/>
        <w:jc w:val="both"/>
        <w:rPr>
          <w:rFonts w:ascii="Book Antiqua" w:hAnsi="Book Antiqua"/>
          <w:lang w:val="es-ES_tradnl"/>
        </w:rPr>
      </w:pPr>
      <w:r w:rsidRPr="000F092A">
        <w:rPr>
          <w:rFonts w:ascii="Book Antiqua" w:hAnsi="Book Antiqua"/>
          <w:lang w:val="es-ES_tradnl"/>
        </w:rPr>
        <w:t xml:space="preserve">Sección 1. – Designar </w:t>
      </w:r>
      <w:r w:rsidR="003D2B4A">
        <w:rPr>
          <w:rFonts w:ascii="Book Antiqua" w:hAnsi="Book Antiqua"/>
          <w:i/>
          <w:iCs/>
          <w:u w:val="single"/>
          <w:lang w:val="es-ES_tradnl"/>
        </w:rPr>
        <w:t>la totalidad de</w:t>
      </w:r>
      <w:r w:rsidR="003D2B4A">
        <w:rPr>
          <w:rFonts w:ascii="Book Antiqua" w:hAnsi="Book Antiqua"/>
          <w:lang w:val="es-ES_tradnl"/>
        </w:rPr>
        <w:t xml:space="preserve"> </w:t>
      </w:r>
      <w:r w:rsidRPr="000F092A">
        <w:rPr>
          <w:rFonts w:ascii="Book Antiqua" w:hAnsi="Book Antiqua"/>
          <w:lang w:val="es-ES_tradnl"/>
        </w:rPr>
        <w:t xml:space="preserve">la </w:t>
      </w:r>
      <w:r w:rsidR="00BF2C02" w:rsidRPr="000F092A">
        <w:rPr>
          <w:rFonts w:ascii="Book Antiqua" w:hAnsi="Book Antiqua"/>
          <w:lang w:val="es-ES_tradnl"/>
        </w:rPr>
        <w:t xml:space="preserve">Carretera Estatal </w:t>
      </w:r>
      <w:r w:rsidRPr="000F092A">
        <w:rPr>
          <w:rFonts w:ascii="Book Antiqua" w:hAnsi="Book Antiqua"/>
          <w:lang w:val="es-ES_tradnl"/>
        </w:rPr>
        <w:t>PR-3336</w:t>
      </w:r>
      <w:r w:rsidR="003D2B4A">
        <w:rPr>
          <w:rFonts w:ascii="Book Antiqua" w:hAnsi="Book Antiqua"/>
          <w:i/>
          <w:iCs/>
          <w:u w:val="single"/>
          <w:lang w:val="es-ES_tradnl"/>
        </w:rPr>
        <w:t>,</w:t>
      </w:r>
      <w:r w:rsidRPr="000F092A">
        <w:rPr>
          <w:rFonts w:ascii="Book Antiqua" w:hAnsi="Book Antiqua"/>
          <w:lang w:val="es-ES_tradnl"/>
        </w:rPr>
        <w:t xml:space="preserve"> desde el Km 0.0, intersección con la </w:t>
      </w:r>
      <w:r w:rsidR="00BF2C02" w:rsidRPr="000F092A">
        <w:rPr>
          <w:rFonts w:ascii="Book Antiqua" w:hAnsi="Book Antiqua"/>
          <w:lang w:val="es-ES_tradnl"/>
        </w:rPr>
        <w:t xml:space="preserve">Carretera </w:t>
      </w:r>
      <w:r w:rsidRPr="000F092A">
        <w:rPr>
          <w:rFonts w:ascii="Book Antiqua" w:hAnsi="Book Antiqua"/>
          <w:lang w:val="es-ES_tradnl"/>
        </w:rPr>
        <w:t xml:space="preserve">Luis Muñoz Rivera y la </w:t>
      </w:r>
      <w:r w:rsidR="00BF2C02" w:rsidRPr="000F092A">
        <w:rPr>
          <w:rFonts w:ascii="Book Antiqua" w:hAnsi="Book Antiqua"/>
          <w:lang w:val="es-ES_tradnl"/>
        </w:rPr>
        <w:t xml:space="preserve">Carretera </w:t>
      </w:r>
      <w:r w:rsidRPr="000F092A">
        <w:rPr>
          <w:rFonts w:ascii="Book Antiqua" w:hAnsi="Book Antiqua"/>
          <w:lang w:val="es-ES_tradnl"/>
        </w:rPr>
        <w:t>José De Diego, hasta el Km 2.6, intersección con la Carretera</w:t>
      </w:r>
      <w:r w:rsidR="00BF2C02" w:rsidRPr="000F092A">
        <w:rPr>
          <w:rFonts w:ascii="Book Antiqua" w:hAnsi="Book Antiqua"/>
          <w:lang w:val="es-ES_tradnl"/>
        </w:rPr>
        <w:t xml:space="preserve"> Estatal</w:t>
      </w:r>
      <w:r w:rsidRPr="000F092A">
        <w:rPr>
          <w:rFonts w:ascii="Book Antiqua" w:hAnsi="Book Antiqua"/>
          <w:lang w:val="es-ES_tradnl"/>
        </w:rPr>
        <w:t xml:space="preserve"> PR-127 y la </w:t>
      </w:r>
      <w:r w:rsidR="00BF2C02" w:rsidRPr="000F092A">
        <w:rPr>
          <w:rFonts w:ascii="Book Antiqua" w:hAnsi="Book Antiqua"/>
          <w:lang w:val="es-ES_tradnl"/>
        </w:rPr>
        <w:t xml:space="preserve">Carretera Estatal </w:t>
      </w:r>
      <w:r w:rsidRPr="000F092A">
        <w:rPr>
          <w:rFonts w:ascii="Book Antiqua" w:hAnsi="Book Antiqua"/>
          <w:lang w:val="es-ES_tradnl"/>
        </w:rPr>
        <w:t xml:space="preserve">PR-336, jurisdicción del </w:t>
      </w:r>
      <w:r w:rsidR="00BF2C02" w:rsidRPr="000F092A">
        <w:rPr>
          <w:rFonts w:ascii="Book Antiqua" w:hAnsi="Book Antiqua"/>
          <w:lang w:val="es-ES_tradnl"/>
        </w:rPr>
        <w:t xml:space="preserve">Municipio </w:t>
      </w:r>
      <w:r w:rsidRPr="000F092A">
        <w:rPr>
          <w:rFonts w:ascii="Book Antiqua" w:hAnsi="Book Antiqua"/>
          <w:lang w:val="es-ES_tradnl"/>
        </w:rPr>
        <w:t>de Guayanilla, con el nombre “Carretera José Antonio Maíz Irizarry”.</w:t>
      </w:r>
    </w:p>
    <w:p w14:paraId="39853242" w14:textId="7E208242" w:rsidR="00700356" w:rsidRPr="000F092A" w:rsidRDefault="00700356" w:rsidP="007C2A19">
      <w:pPr>
        <w:spacing w:line="480" w:lineRule="auto"/>
        <w:ind w:firstLine="360"/>
        <w:jc w:val="both"/>
        <w:rPr>
          <w:rFonts w:ascii="Book Antiqua" w:hAnsi="Book Antiqua"/>
          <w:lang w:val="es-ES_tradnl"/>
        </w:rPr>
      </w:pPr>
      <w:r w:rsidRPr="000F092A">
        <w:rPr>
          <w:rFonts w:ascii="Book Antiqua" w:hAnsi="Book Antiqua"/>
          <w:lang w:val="es-ES_tradnl"/>
        </w:rPr>
        <w:t xml:space="preserve">Sección 2. – Se autoriza al </w:t>
      </w:r>
      <w:r w:rsidR="00BF2C02" w:rsidRPr="000F092A">
        <w:rPr>
          <w:rFonts w:ascii="Book Antiqua" w:hAnsi="Book Antiqua"/>
          <w:lang w:val="es-ES_tradnl"/>
        </w:rPr>
        <w:t xml:space="preserve">Municipio </w:t>
      </w:r>
      <w:r w:rsidRPr="000F092A">
        <w:rPr>
          <w:rFonts w:ascii="Book Antiqua" w:hAnsi="Book Antiqua"/>
          <w:lang w:val="es-ES_tradnl"/>
        </w:rPr>
        <w:t>de Guayanilla</w:t>
      </w:r>
      <w:r w:rsidR="00892BAC" w:rsidRPr="000F092A">
        <w:rPr>
          <w:rFonts w:ascii="Book Antiqua" w:hAnsi="Book Antiqua"/>
          <w:lang w:val="es-ES_tradnl"/>
        </w:rPr>
        <w:t>,</w:t>
      </w:r>
      <w:r w:rsidRPr="000F092A">
        <w:rPr>
          <w:rFonts w:ascii="Book Antiqua" w:hAnsi="Book Antiqua"/>
          <w:lang w:val="es-ES_tradnl"/>
        </w:rPr>
        <w:t xml:space="preserve"> al Departamento de Transportación y Obras Públicas</w:t>
      </w:r>
      <w:r w:rsidR="00892BAC" w:rsidRPr="000F092A">
        <w:rPr>
          <w:rFonts w:ascii="Book Antiqua" w:hAnsi="Book Antiqua"/>
          <w:lang w:val="es-ES_tradnl"/>
        </w:rPr>
        <w:t xml:space="preserve"> </w:t>
      </w:r>
      <w:bookmarkStart w:id="2" w:name="_Hlk212559378"/>
      <w:r w:rsidR="00892BAC" w:rsidRPr="000F092A">
        <w:rPr>
          <w:rFonts w:ascii="Book Antiqua" w:hAnsi="Book Antiqua"/>
          <w:lang w:val="es-ES_tradnl"/>
        </w:rPr>
        <w:t>y a la Autoridad de Carretera</w:t>
      </w:r>
      <w:r w:rsidR="00EF0B6A" w:rsidRPr="000F092A">
        <w:rPr>
          <w:rFonts w:ascii="Book Antiqua" w:hAnsi="Book Antiqua"/>
          <w:lang w:val="es-ES_tradnl"/>
        </w:rPr>
        <w:t>s</w:t>
      </w:r>
      <w:r w:rsidR="00892BAC" w:rsidRPr="000F092A">
        <w:rPr>
          <w:rFonts w:ascii="Book Antiqua" w:hAnsi="Book Antiqua"/>
          <w:lang w:val="es-ES_tradnl"/>
        </w:rPr>
        <w:t xml:space="preserve"> y Transportación</w:t>
      </w:r>
      <w:bookmarkEnd w:id="2"/>
      <w:r w:rsidRPr="000F092A">
        <w:rPr>
          <w:rFonts w:ascii="Book Antiqua" w:hAnsi="Book Antiqua"/>
          <w:lang w:val="es-ES_tradnl"/>
        </w:rPr>
        <w:t xml:space="preserve"> a </w:t>
      </w:r>
      <w:r w:rsidRPr="000F092A">
        <w:rPr>
          <w:rFonts w:ascii="Book Antiqua" w:hAnsi="Book Antiqua"/>
          <w:lang w:val="es-ES_tradnl"/>
        </w:rPr>
        <w:lastRenderedPageBreak/>
        <w:t xml:space="preserve">instalar </w:t>
      </w:r>
      <w:r w:rsidR="00892BAC" w:rsidRPr="000F092A">
        <w:rPr>
          <w:rFonts w:ascii="Book Antiqua" w:hAnsi="Book Antiqua"/>
          <w:lang w:val="es-ES_tradnl"/>
        </w:rPr>
        <w:t xml:space="preserve">la rotulación </w:t>
      </w:r>
      <w:r w:rsidRPr="000F092A">
        <w:rPr>
          <w:rFonts w:ascii="Book Antiqua" w:hAnsi="Book Antiqua"/>
          <w:lang w:val="es-ES_tradnl"/>
        </w:rPr>
        <w:t xml:space="preserve">correspondientes, y procurarán que la rotulación </w:t>
      </w:r>
      <w:r w:rsidRPr="003D2B4A">
        <w:rPr>
          <w:rFonts w:ascii="Book Antiqua" w:hAnsi="Book Antiqua"/>
          <w:strike/>
          <w:lang w:val="es-ES_tradnl"/>
        </w:rPr>
        <w:t>del tramo aquí designado</w:t>
      </w:r>
      <w:r w:rsidRPr="000F092A">
        <w:rPr>
          <w:rFonts w:ascii="Book Antiqua" w:hAnsi="Book Antiqua"/>
          <w:lang w:val="es-ES_tradnl"/>
        </w:rPr>
        <w:t xml:space="preserve"> </w:t>
      </w:r>
      <w:r w:rsidR="003D2B4A" w:rsidRPr="003D2B4A">
        <w:rPr>
          <w:rFonts w:ascii="Book Antiqua" w:hAnsi="Book Antiqua"/>
          <w:i/>
          <w:iCs/>
          <w:u w:val="single"/>
          <w:lang w:val="es-ES_tradnl"/>
        </w:rPr>
        <w:t>de la Carretera Estatal PR-3336</w:t>
      </w:r>
      <w:r w:rsidR="003D2B4A">
        <w:rPr>
          <w:rFonts w:ascii="Book Antiqua" w:hAnsi="Book Antiqua"/>
          <w:i/>
          <w:iCs/>
          <w:u w:val="single"/>
          <w:lang w:val="es-ES_tradnl"/>
        </w:rPr>
        <w:t>,</w:t>
      </w:r>
      <w:r w:rsidR="003D2B4A">
        <w:rPr>
          <w:rFonts w:ascii="Book Antiqua" w:hAnsi="Book Antiqua"/>
          <w:lang w:val="es-ES_tradnl"/>
        </w:rPr>
        <w:t xml:space="preserve"> </w:t>
      </w:r>
      <w:r w:rsidRPr="000F092A">
        <w:rPr>
          <w:rFonts w:ascii="Book Antiqua" w:hAnsi="Book Antiqua"/>
          <w:lang w:val="es-ES_tradnl"/>
        </w:rPr>
        <w:t>cumpla con las especificaciones establecidas en el “Manual de Dispositivos Uniformes para el Control de Tránsito en las vías públicas</w:t>
      </w:r>
      <w:r w:rsidR="00892BAC" w:rsidRPr="000F092A">
        <w:rPr>
          <w:rFonts w:ascii="Book Antiqua" w:hAnsi="Book Antiqua"/>
          <w:lang w:val="es-ES_tradnl"/>
        </w:rPr>
        <w:t xml:space="preserve"> (MUTCD)</w:t>
      </w:r>
      <w:r w:rsidRPr="000F092A">
        <w:rPr>
          <w:rFonts w:ascii="Book Antiqua" w:hAnsi="Book Antiqua"/>
          <w:lang w:val="es-ES_tradnl"/>
        </w:rPr>
        <w:t>”</w:t>
      </w:r>
      <w:r w:rsidR="003D2B4A">
        <w:rPr>
          <w:rFonts w:ascii="Book Antiqua" w:hAnsi="Book Antiqua"/>
          <w:i/>
          <w:iCs/>
          <w:u w:val="single"/>
          <w:lang w:val="es-ES_tradnl"/>
        </w:rPr>
        <w:t>,</w:t>
      </w:r>
      <w:r w:rsidRPr="000F092A">
        <w:rPr>
          <w:rFonts w:ascii="Book Antiqua" w:hAnsi="Book Antiqua"/>
          <w:lang w:val="es-ES_tradnl"/>
        </w:rPr>
        <w:t xml:space="preserve"> y </w:t>
      </w:r>
      <w:r w:rsidR="003D2B4A">
        <w:rPr>
          <w:rFonts w:ascii="Book Antiqua" w:hAnsi="Book Antiqua"/>
          <w:i/>
          <w:iCs/>
          <w:u w:val="single"/>
          <w:lang w:val="es-ES_tradnl"/>
        </w:rPr>
        <w:t>con</w:t>
      </w:r>
      <w:r w:rsidR="003D2B4A">
        <w:rPr>
          <w:rFonts w:ascii="Book Antiqua" w:hAnsi="Book Antiqua"/>
          <w:lang w:val="es-ES_tradnl"/>
        </w:rPr>
        <w:t xml:space="preserve"> </w:t>
      </w:r>
      <w:r w:rsidRPr="000F092A">
        <w:rPr>
          <w:rFonts w:ascii="Book Antiqua" w:hAnsi="Book Antiqua"/>
          <w:lang w:val="es-ES_tradnl"/>
        </w:rPr>
        <w:t>cualquier otra reglamentación aplicable para completar dicha rotulación y la realización de actividades oficiales para divulgar la nueva designación.</w:t>
      </w:r>
    </w:p>
    <w:p w14:paraId="45E5D7C8" w14:textId="77777777" w:rsidR="00700356" w:rsidRPr="000F092A" w:rsidRDefault="00700356" w:rsidP="007C2A19">
      <w:pPr>
        <w:spacing w:line="480" w:lineRule="auto"/>
        <w:ind w:firstLine="360"/>
        <w:jc w:val="both"/>
        <w:rPr>
          <w:rFonts w:ascii="Book Antiqua" w:hAnsi="Book Antiqua"/>
          <w:szCs w:val="24"/>
          <w:lang w:val="es-ES_tradnl"/>
        </w:rPr>
      </w:pPr>
      <w:r w:rsidRPr="000F092A">
        <w:rPr>
          <w:rFonts w:ascii="Book Antiqua" w:hAnsi="Book Antiqua"/>
          <w:lang w:val="es-ES_tradnl"/>
        </w:rPr>
        <w:t xml:space="preserve">Sección 3. – A fin de lograr la rotulación y las actividades que aquí se facultan, se autoriza al </w:t>
      </w:r>
      <w:r w:rsidR="00892BAC" w:rsidRPr="000F092A">
        <w:rPr>
          <w:rFonts w:ascii="Book Antiqua" w:hAnsi="Book Antiqua"/>
          <w:lang w:val="es-ES_tradnl"/>
        </w:rPr>
        <w:t xml:space="preserve">Municipio </w:t>
      </w:r>
      <w:r w:rsidRPr="000F092A">
        <w:rPr>
          <w:rFonts w:ascii="Book Antiqua" w:hAnsi="Book Antiqua"/>
          <w:lang w:val="es-ES_tradnl"/>
        </w:rPr>
        <w:t>de Guayanilla</w:t>
      </w:r>
      <w:r w:rsidR="00892BAC" w:rsidRPr="000F092A">
        <w:rPr>
          <w:rFonts w:ascii="Book Antiqua" w:hAnsi="Book Antiqua"/>
          <w:lang w:val="es-ES_tradnl"/>
        </w:rPr>
        <w:t>,</w:t>
      </w:r>
      <w:r w:rsidRPr="000F092A">
        <w:rPr>
          <w:rFonts w:ascii="Book Antiqua" w:hAnsi="Book Antiqua"/>
          <w:lang w:val="es-ES_tradnl"/>
        </w:rPr>
        <w:t xml:space="preserve"> al Departamento de Transportación y Obras Públicas</w:t>
      </w:r>
      <w:r w:rsidR="00892BAC" w:rsidRPr="000F092A">
        <w:rPr>
          <w:rFonts w:ascii="Book Antiqua" w:hAnsi="Book Antiqua"/>
          <w:lang w:val="es-ES_tradnl"/>
        </w:rPr>
        <w:t xml:space="preserve"> y a la Autoridad de Carretera</w:t>
      </w:r>
      <w:r w:rsidR="00EF0B6A" w:rsidRPr="000F092A">
        <w:rPr>
          <w:rFonts w:ascii="Book Antiqua" w:hAnsi="Book Antiqua"/>
          <w:lang w:val="es-ES_tradnl"/>
        </w:rPr>
        <w:t>s</w:t>
      </w:r>
      <w:r w:rsidR="00892BAC" w:rsidRPr="000F092A">
        <w:rPr>
          <w:rFonts w:ascii="Book Antiqua" w:hAnsi="Book Antiqua"/>
          <w:lang w:val="es-ES_tradnl"/>
        </w:rPr>
        <w:t xml:space="preserve"> y Transportación</w:t>
      </w:r>
      <w:r w:rsidRPr="000F092A">
        <w:rPr>
          <w:rFonts w:ascii="Book Antiqua" w:hAnsi="Book Antiqua"/>
          <w:lang w:val="es-ES_tradnl"/>
        </w:rPr>
        <w:t xml:space="preserve">, a peticionar, aceptar, recibir, preparar y someter propuestas para aportaciones y donativos de recursos de fuentes públicas y privadas, parear cualesquiera fondos disponibles con aportaciones federales, locales, municipales o del sector privado, así como a entrar en acuerdos colaborativos con cualquier ente, público o privado, dispuesto a participar en el financiamiento de esta rotulación.  </w:t>
      </w:r>
    </w:p>
    <w:p w14:paraId="1D93EA47" w14:textId="29E40B2C" w:rsidR="00700356" w:rsidRPr="000F092A" w:rsidRDefault="00700356" w:rsidP="007C2A19">
      <w:pPr>
        <w:spacing w:line="480" w:lineRule="auto"/>
        <w:ind w:firstLine="360"/>
        <w:jc w:val="both"/>
        <w:rPr>
          <w:rFonts w:ascii="Book Antiqua" w:hAnsi="Book Antiqua"/>
          <w:szCs w:val="24"/>
          <w:lang w:val="es-PR"/>
        </w:rPr>
      </w:pPr>
      <w:r w:rsidRPr="000F092A">
        <w:rPr>
          <w:rFonts w:ascii="Book Antiqua" w:hAnsi="Book Antiqua"/>
          <w:szCs w:val="24"/>
          <w:lang w:val="es-ES_tradnl"/>
        </w:rPr>
        <w:t>Sección 4. –</w:t>
      </w:r>
      <w:r w:rsidR="00892BAC" w:rsidRPr="000F092A">
        <w:rPr>
          <w:rFonts w:ascii="Book Antiqua" w:hAnsi="Book Antiqua"/>
          <w:szCs w:val="24"/>
          <w:lang w:val="es-ES_tradnl"/>
        </w:rPr>
        <w:t>El Departamento de Transportación y Obras Públicas (DTOP), la Autoridad de Carreteras y Transportación y el Municipio de Guayanilla</w:t>
      </w:r>
      <w:r w:rsidR="003D2B4A">
        <w:rPr>
          <w:rFonts w:ascii="Book Antiqua" w:hAnsi="Book Antiqua"/>
          <w:i/>
          <w:iCs/>
          <w:szCs w:val="24"/>
          <w:u w:val="single"/>
          <w:lang w:val="es-ES_tradnl"/>
        </w:rPr>
        <w:t>,</w:t>
      </w:r>
      <w:r w:rsidR="00892BAC" w:rsidRPr="000F092A">
        <w:rPr>
          <w:rFonts w:ascii="Book Antiqua" w:hAnsi="Book Antiqua"/>
          <w:szCs w:val="24"/>
          <w:lang w:val="es-ES_tradnl"/>
        </w:rPr>
        <w:t xml:space="preserve"> procederán con la </w:t>
      </w:r>
      <w:r w:rsidR="00C74323" w:rsidRPr="00B67A8C">
        <w:rPr>
          <w:rFonts w:ascii="Book Antiqua" w:hAnsi="Book Antiqua"/>
          <w:szCs w:val="24"/>
          <w:lang w:val="es-ES_tradnl"/>
        </w:rPr>
        <w:t>rotulación</w:t>
      </w:r>
      <w:r w:rsidR="00892BAC" w:rsidRPr="000F092A">
        <w:rPr>
          <w:rFonts w:ascii="Book Antiqua" w:hAnsi="Book Antiqua"/>
          <w:szCs w:val="24"/>
          <w:lang w:val="es-ES_tradnl"/>
        </w:rPr>
        <w:t xml:space="preserve"> </w:t>
      </w:r>
      <w:r w:rsidR="00892BAC" w:rsidRPr="003D2B4A">
        <w:rPr>
          <w:rFonts w:ascii="Book Antiqua" w:hAnsi="Book Antiqua"/>
          <w:strike/>
          <w:szCs w:val="24"/>
          <w:lang w:val="es-ES_tradnl"/>
        </w:rPr>
        <w:t>del tramo aquí designad</w:t>
      </w:r>
      <w:r w:rsidR="00C74323" w:rsidRPr="003D2B4A">
        <w:rPr>
          <w:rFonts w:ascii="Book Antiqua" w:hAnsi="Book Antiqua"/>
          <w:strike/>
          <w:szCs w:val="24"/>
          <w:lang w:val="es-ES_tradnl"/>
        </w:rPr>
        <w:t>o</w:t>
      </w:r>
      <w:r w:rsidR="003D2B4A">
        <w:rPr>
          <w:rFonts w:ascii="Book Antiqua" w:hAnsi="Book Antiqua"/>
          <w:lang w:val="es-ES_tradnl"/>
        </w:rPr>
        <w:t xml:space="preserve"> </w:t>
      </w:r>
      <w:r w:rsidR="003D2B4A" w:rsidRPr="003D2B4A">
        <w:rPr>
          <w:rFonts w:ascii="Book Antiqua" w:hAnsi="Book Antiqua"/>
          <w:i/>
          <w:iCs/>
          <w:u w:val="single"/>
          <w:lang w:val="es-ES_tradnl"/>
        </w:rPr>
        <w:t>de la Carretera Estatal PR-3336</w:t>
      </w:r>
      <w:r w:rsidR="00EF0B6A" w:rsidRPr="000F092A">
        <w:rPr>
          <w:rFonts w:ascii="Book Antiqua" w:hAnsi="Book Antiqua"/>
          <w:szCs w:val="24"/>
          <w:lang w:val="es-ES_tradnl"/>
        </w:rPr>
        <w:t xml:space="preserve">, </w:t>
      </w:r>
      <w:r w:rsidR="00EF0B6A" w:rsidRPr="003D2B4A">
        <w:rPr>
          <w:rFonts w:ascii="Book Antiqua" w:hAnsi="Book Antiqua"/>
          <w:strike/>
          <w:szCs w:val="24"/>
          <w:lang w:val="es-ES_tradnl"/>
        </w:rPr>
        <w:t>así como tomará</w:t>
      </w:r>
      <w:r w:rsidR="00EF0B6A" w:rsidRPr="000F092A">
        <w:rPr>
          <w:rFonts w:ascii="Book Antiqua" w:hAnsi="Book Antiqua"/>
          <w:szCs w:val="24"/>
          <w:lang w:val="es-ES_tradnl"/>
        </w:rPr>
        <w:t xml:space="preserve"> </w:t>
      </w:r>
      <w:r w:rsidR="003D2B4A">
        <w:rPr>
          <w:rFonts w:ascii="Book Antiqua" w:hAnsi="Book Antiqua"/>
          <w:i/>
          <w:iCs/>
          <w:szCs w:val="24"/>
          <w:u w:val="single"/>
          <w:lang w:val="es-ES_tradnl"/>
        </w:rPr>
        <w:t>tomando todas</w:t>
      </w:r>
      <w:r w:rsidR="003D2B4A">
        <w:rPr>
          <w:rFonts w:ascii="Book Antiqua" w:hAnsi="Book Antiqua"/>
          <w:szCs w:val="24"/>
          <w:lang w:val="es-ES_tradnl"/>
        </w:rPr>
        <w:t xml:space="preserve"> </w:t>
      </w:r>
      <w:r w:rsidR="00EF0B6A" w:rsidRPr="000F092A">
        <w:rPr>
          <w:rFonts w:ascii="Book Antiqua" w:hAnsi="Book Antiqua"/>
          <w:szCs w:val="24"/>
          <w:lang w:val="es-ES_tradnl"/>
        </w:rPr>
        <w:t>las medidas necesarias para dar cumplimiento a las disposiciones de esta Resolución Conjunta, en un termino no mayor de noventa (90) días, luego de aprobada la misma.</w:t>
      </w:r>
      <w:r w:rsidR="00892BAC" w:rsidRPr="000F092A">
        <w:rPr>
          <w:rFonts w:ascii="Book Antiqua" w:hAnsi="Book Antiqua"/>
          <w:szCs w:val="24"/>
          <w:lang w:val="es-ES_tradnl"/>
        </w:rPr>
        <w:t xml:space="preserve"> </w:t>
      </w:r>
    </w:p>
    <w:p w14:paraId="4E8F585E" w14:textId="77777777" w:rsidR="00BA6962" w:rsidRPr="000F092A" w:rsidRDefault="00700356" w:rsidP="007C2A19">
      <w:pPr>
        <w:spacing w:line="480" w:lineRule="auto"/>
        <w:ind w:firstLine="360"/>
        <w:jc w:val="both"/>
        <w:rPr>
          <w:rFonts w:ascii="Book Antiqua" w:hAnsi="Book Antiqua"/>
          <w:lang w:val="es-ES_tradnl"/>
        </w:rPr>
      </w:pPr>
      <w:r w:rsidRPr="000F092A">
        <w:rPr>
          <w:rFonts w:ascii="Book Antiqua" w:hAnsi="Book Antiqua"/>
          <w:lang w:val="es-ES_tradnl"/>
        </w:rPr>
        <w:t>Sección 5. – Esta Resolución Conjunta entrará en vigor inmediatamente después de su aprobación.</w:t>
      </w:r>
    </w:p>
    <w:sectPr w:rsidR="00BA6962" w:rsidRPr="000F092A" w:rsidSect="00BA6962">
      <w:headerReference w:type="default" r:id="rId12"/>
      <w:type w:val="continuous"/>
      <w:pgSz w:w="12240" w:h="15840" w:code="1"/>
      <w:pgMar w:top="1440" w:right="1440" w:bottom="1440" w:left="1757" w:header="720" w:footer="720" w:gutter="0"/>
      <w:lnNumType w:countBy="1" w:distance="216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233BEE7" w14:textId="77777777" w:rsidR="00C02C45" w:rsidRDefault="00C02C45">
      <w:r>
        <w:separator/>
      </w:r>
    </w:p>
  </w:endnote>
  <w:endnote w:type="continuationSeparator" w:id="0">
    <w:p w14:paraId="08FDB5E0" w14:textId="77777777" w:rsidR="00C02C45" w:rsidRDefault="00C02C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99949AE" w14:textId="77777777" w:rsidR="00C02C45" w:rsidRDefault="00C02C45">
      <w:r>
        <w:separator/>
      </w:r>
    </w:p>
  </w:footnote>
  <w:footnote w:type="continuationSeparator" w:id="0">
    <w:p w14:paraId="62B5A991" w14:textId="77777777" w:rsidR="00C02C45" w:rsidRDefault="00C02C4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7EEF84" w14:textId="77777777" w:rsidR="00700356" w:rsidRDefault="00700356">
    <w:pPr>
      <w:pStyle w:val="Header"/>
      <w:jc w:val="center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3</w:t>
    </w:r>
    <w:r>
      <w:rPr>
        <w:rStyle w:val="PageNumber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A08F0E" w14:textId="77777777" w:rsidR="00323544" w:rsidRDefault="00323544">
    <w:pPr>
      <w:pStyle w:val="Header"/>
      <w:jc w:val="center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3</w:t>
    </w:r>
    <w:r>
      <w:rPr>
        <w:rStyle w:val="PageNumber"/>
      </w:rP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4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AsambleaNum" w:val="1"/>
    <w:docVar w:name="AsambleaSup" w:val="ra"/>
    <w:docVar w:name="Direccion" w:val="addr1addr2San JuanPR00911"/>
    <w:docVar w:name="FallecimientoDe" w:val="Ramona Solís"/>
    <w:docVar w:name="Fecha" w:val="aaa"/>
    <w:docVar w:name="Mocion_A" w:val="Ricardo Ramos Solís"/>
    <w:docVar w:name="Senador_a1" w:val="El Senador"/>
    <w:docVar w:name="Senador_a2" w:val="Senador"/>
    <w:docVar w:name="Senator_a1" w:val="El Senador"/>
    <w:docVar w:name="Senator_a2" w:val="Senador"/>
    <w:docVar w:name="SesionNum" w:val="2"/>
    <w:docVar w:name="SesionSup" w:val="da"/>
    <w:docVar w:name="SesionTipo" w:val="Ordinaria"/>
  </w:docVars>
  <w:rsids>
    <w:rsidRoot w:val="00BA6962"/>
    <w:rsid w:val="00007C25"/>
    <w:rsid w:val="00041460"/>
    <w:rsid w:val="00065C76"/>
    <w:rsid w:val="00090595"/>
    <w:rsid w:val="000F092A"/>
    <w:rsid w:val="000F6834"/>
    <w:rsid w:val="001525E7"/>
    <w:rsid w:val="001E1FF9"/>
    <w:rsid w:val="001F4CC4"/>
    <w:rsid w:val="001F6D5A"/>
    <w:rsid w:val="002119C5"/>
    <w:rsid w:val="002151F3"/>
    <w:rsid w:val="00254EAB"/>
    <w:rsid w:val="002679E1"/>
    <w:rsid w:val="00275D9E"/>
    <w:rsid w:val="002D2308"/>
    <w:rsid w:val="002E6D71"/>
    <w:rsid w:val="002F5714"/>
    <w:rsid w:val="00321EB7"/>
    <w:rsid w:val="00323544"/>
    <w:rsid w:val="00343B87"/>
    <w:rsid w:val="00351D79"/>
    <w:rsid w:val="00354F2D"/>
    <w:rsid w:val="00381F2C"/>
    <w:rsid w:val="003D2B4A"/>
    <w:rsid w:val="003E5862"/>
    <w:rsid w:val="0042753F"/>
    <w:rsid w:val="004F1EE4"/>
    <w:rsid w:val="00533E4C"/>
    <w:rsid w:val="005559A1"/>
    <w:rsid w:val="005642C5"/>
    <w:rsid w:val="00581662"/>
    <w:rsid w:val="005E37E7"/>
    <w:rsid w:val="005E69E6"/>
    <w:rsid w:val="00616EE3"/>
    <w:rsid w:val="006B03DF"/>
    <w:rsid w:val="006B0440"/>
    <w:rsid w:val="006B559B"/>
    <w:rsid w:val="006D7393"/>
    <w:rsid w:val="006E580A"/>
    <w:rsid w:val="00700356"/>
    <w:rsid w:val="007423A7"/>
    <w:rsid w:val="0075235A"/>
    <w:rsid w:val="007A1394"/>
    <w:rsid w:val="007C2A19"/>
    <w:rsid w:val="007F0B3D"/>
    <w:rsid w:val="00822814"/>
    <w:rsid w:val="00827101"/>
    <w:rsid w:val="008547BE"/>
    <w:rsid w:val="00892BAC"/>
    <w:rsid w:val="008A7B4D"/>
    <w:rsid w:val="008C4672"/>
    <w:rsid w:val="008E2201"/>
    <w:rsid w:val="008E4B89"/>
    <w:rsid w:val="008E6E97"/>
    <w:rsid w:val="0092176F"/>
    <w:rsid w:val="00922F6E"/>
    <w:rsid w:val="00946982"/>
    <w:rsid w:val="00951303"/>
    <w:rsid w:val="00975E26"/>
    <w:rsid w:val="00980C1C"/>
    <w:rsid w:val="009B7A94"/>
    <w:rsid w:val="009C335B"/>
    <w:rsid w:val="009C765B"/>
    <w:rsid w:val="00A31B8C"/>
    <w:rsid w:val="00A60AA5"/>
    <w:rsid w:val="00A750BD"/>
    <w:rsid w:val="00A829DF"/>
    <w:rsid w:val="00A83715"/>
    <w:rsid w:val="00AA5499"/>
    <w:rsid w:val="00AA7386"/>
    <w:rsid w:val="00AB6A70"/>
    <w:rsid w:val="00AF418E"/>
    <w:rsid w:val="00B039EF"/>
    <w:rsid w:val="00B2597D"/>
    <w:rsid w:val="00B456A4"/>
    <w:rsid w:val="00B47D05"/>
    <w:rsid w:val="00B67A8C"/>
    <w:rsid w:val="00B71519"/>
    <w:rsid w:val="00B910A1"/>
    <w:rsid w:val="00BA4C4E"/>
    <w:rsid w:val="00BA6962"/>
    <w:rsid w:val="00BB4B68"/>
    <w:rsid w:val="00BC0A6F"/>
    <w:rsid w:val="00BF2C02"/>
    <w:rsid w:val="00BF6758"/>
    <w:rsid w:val="00C02C45"/>
    <w:rsid w:val="00C27704"/>
    <w:rsid w:val="00C433A2"/>
    <w:rsid w:val="00C652E0"/>
    <w:rsid w:val="00C74323"/>
    <w:rsid w:val="00C86710"/>
    <w:rsid w:val="00CA5394"/>
    <w:rsid w:val="00CF7828"/>
    <w:rsid w:val="00D20C77"/>
    <w:rsid w:val="00D51285"/>
    <w:rsid w:val="00D54AC3"/>
    <w:rsid w:val="00D90752"/>
    <w:rsid w:val="00D92C74"/>
    <w:rsid w:val="00DC1FBA"/>
    <w:rsid w:val="00E2382F"/>
    <w:rsid w:val="00E355CC"/>
    <w:rsid w:val="00E532CF"/>
    <w:rsid w:val="00E55203"/>
    <w:rsid w:val="00EE3507"/>
    <w:rsid w:val="00EF0B6A"/>
    <w:rsid w:val="00F81024"/>
    <w:rsid w:val="00F96687"/>
    <w:rsid w:val="00FA1360"/>
    <w:rsid w:val="00FE0BA9"/>
    <w:rsid w:val="00FE0DB6"/>
    <w:rsid w:val="00FF28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7B10565"/>
  <w15:chartTrackingRefBased/>
  <w15:docId w15:val="{AD23CBA8-E81C-4631-8CA4-8496373869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PR" w:eastAsia="es-P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00356"/>
    <w:rPr>
      <w:sz w:val="24"/>
      <w:lang w:val="en-US" w:eastAsia="en-US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LineNumber">
    <w:name w:val="line number"/>
    <w:basedOn w:val="DefaultParagraphFont"/>
  </w:style>
  <w:style w:type="paragraph" w:customStyle="1" w:styleId="Title2">
    <w:name w:val="Title2"/>
    <w:basedOn w:val="Normal"/>
    <w:next w:val="Normal"/>
    <w:pPr>
      <w:tabs>
        <w:tab w:val="left" w:pos="648"/>
        <w:tab w:val="right" w:pos="7776"/>
        <w:tab w:val="left" w:pos="7848"/>
      </w:tabs>
    </w:pPr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Firmas">
    <w:name w:val="Firmas"/>
    <w:basedOn w:val="Normal"/>
    <w:pPr>
      <w:tabs>
        <w:tab w:val="center" w:pos="1440"/>
        <w:tab w:val="center" w:pos="7200"/>
      </w:tabs>
    </w:pPr>
    <w:rPr>
      <w:lang w:val="es-ES_tradnl"/>
    </w:rPr>
  </w:style>
  <w:style w:type="character" w:customStyle="1" w:styleId="HeaderChar">
    <w:name w:val="Header Char"/>
    <w:link w:val="Header"/>
    <w:rsid w:val="00700356"/>
    <w:rPr>
      <w:sz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customXml" Target="../customXml/item5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LongProperties xmlns="http://schemas.microsoft.com/office/2006/metadata/longProperties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C58FC75B682744FB4A53C756BEDC3A3" ma:contentTypeVersion="15" ma:contentTypeDescription="Create a new document." ma:contentTypeScope="" ma:versionID="1f99650a5ac60d836c4b2ade9e4d872b">
  <xsd:schema xmlns:xsd="http://www.w3.org/2001/XMLSchema" xmlns:xs="http://www.w3.org/2001/XMLSchema" xmlns:p="http://schemas.microsoft.com/office/2006/metadata/properties" xmlns:ns1="http://schemas.microsoft.com/sharepoint/v3" xmlns:ns2="c890fddd-4e87-4e08-8b51-545f2a3f7b06" xmlns:ns3="f29de0d1-023e-4363-82d3-bb472b30be6a" targetNamespace="http://schemas.microsoft.com/office/2006/metadata/properties" ma:root="true" ma:fieldsID="8ad82bcb4691b8a0bfacb54814c269ca" ns1:_="" ns2:_="" ns3:_="">
    <xsd:import namespace="http://schemas.microsoft.com/sharepoint/v3"/>
    <xsd:import namespace="c890fddd-4e87-4e08-8b51-545f2a3f7b06"/>
    <xsd:import namespace="f29de0d1-023e-4363-82d3-bb472b30be6a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MediaServiceMetadata" minOccurs="0"/>
                <xsd:element ref="ns3:MediaServiceFastMetadata" minOccurs="0"/>
                <xsd:element ref="ns1:_ip_UnifiedCompliancePolicyProperties" minOccurs="0"/>
                <xsd:element ref="ns1:_ip_UnifiedCompliancePolicyUIAction" minOccurs="0"/>
                <xsd:element ref="ns2:SharedWithUsers" minOccurs="0"/>
                <xsd:element ref="ns2:SharedWithDetails" minOccurs="0"/>
                <xsd:element ref="ns3:MediaServiceObjectDetectorVersions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SearchProperties" minOccurs="0"/>
                <xsd:element ref="ns3:lcf76f155ced4ddcb4097134ff3c332f" minOccurs="0"/>
                <xsd:element ref="ns2:TaxCatchAll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13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14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90fddd-4e87-4e08-8b51-545f2a3f7b06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0b1c665b-18a4-423b-8a87-b9a4f8bf8551}" ma:internalName="TaxCatchAll" ma:showField="CatchAllData" ma:web="c890fddd-4e87-4e08-8b51-545f2a3f7b0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29de0d1-023e-4363-82d3-bb472b30be6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56f9b2a8-1e3a-458e-92b7-62c6f6b9188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TaxCatchAll xmlns="c890fddd-4e87-4e08-8b51-545f2a3f7b06" xsi:nil="true"/>
    <_ip_UnifiedCompliancePolicyProperties xmlns="http://schemas.microsoft.com/sharepoint/v3" xsi:nil="true"/>
    <lcf76f155ced4ddcb4097134ff3c332f xmlns="f29de0d1-023e-4363-82d3-bb472b30be6a">
      <Terms xmlns="http://schemas.microsoft.com/office/infopath/2007/PartnerControls"/>
    </lcf76f155ced4ddcb4097134ff3c332f>
    <_dlc_DocId xmlns="c890fddd-4e87-4e08-8b51-545f2a3f7b06">4SQX5P7U7WPY-958212181-822715</_dlc_DocId>
    <_dlc_DocIdUrl xmlns="c890fddd-4e87-4e08-8b51-545f2a3f7b06">
      <Url>https://senpr.sharepoint.com/sites/obralegislativa/_layouts/15/DocIdRedir.aspx?ID=4SQX5P7U7WPY-958212181-822715</Url>
      <Description>4SQX5P7U7WPY-958212181-822715</Description>
    </_dlc_DocIdUrl>
  </documentManagement>
</p:properties>
</file>

<file path=customXml/itemProps1.xml><?xml version="1.0" encoding="utf-8"?>
<ds:datastoreItem xmlns:ds="http://schemas.openxmlformats.org/officeDocument/2006/customXml" ds:itemID="{071CBFFD-38EC-4BB1-A692-1DAE2662B8EB}">
  <ds:schemaRefs>
    <ds:schemaRef ds:uri="http://schemas.microsoft.com/office/2006/metadata/longProperties"/>
  </ds:schemaRefs>
</ds:datastoreItem>
</file>

<file path=customXml/itemProps2.xml><?xml version="1.0" encoding="utf-8"?>
<ds:datastoreItem xmlns:ds="http://schemas.openxmlformats.org/officeDocument/2006/customXml" ds:itemID="{9B4FA7DE-321C-442B-9DA8-574F69EB356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DB97363-2AFD-4CED-AFF5-D42CC45F66E7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23EBED7D-2615-4C8B-9D50-DC9EA868773B}"/>
</file>

<file path=customXml/itemProps5.xml><?xml version="1.0" encoding="utf-8"?>
<ds:datastoreItem xmlns:ds="http://schemas.openxmlformats.org/officeDocument/2006/customXml" ds:itemID="{DDEC7F1D-7121-4C6F-AD0E-6707F737679C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c890fddd-4e87-4e08-8b51-545f2a3f7b06"/>
    <ds:schemaRef ds:uri="f29de0d1-023e-4363-82d3-bb472b30be6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900</Words>
  <Characters>4873</Characters>
  <Application>Microsoft Office Word</Application>
  <DocSecurity>4</DocSecurity>
  <Lines>40</Lines>
  <Paragraphs>11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>ESTADO LIBRE ASOCIADO DE PUERTO RICO</vt:lpstr>
      <vt:lpstr>ESTADO LIBRE ASOCIADO DE PUERTO RICO</vt:lpstr>
    </vt:vector>
  </TitlesOfParts>
  <Company> </Company>
  <LinksUpToDate>false</LinksUpToDate>
  <CharactersWithSpaces>5762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ESTADO LIBRE ASOCIADO DE PUERTO RICO</dc:title>
  <dc:subject/>
  <dc:creator>Microsoft Office User</dc:creator>
  <cp:keywords/>
  <cp:lastModifiedBy>Heriberto Vázquez González (Trámites y Récords)</cp:lastModifiedBy>
  <cp:revision>2</cp:revision>
  <cp:lastPrinted>2026-01-14T20:16:00Z</cp:lastPrinted>
  <dcterms:created xsi:type="dcterms:W3CDTF">2026-01-23T17:35:00Z</dcterms:created>
  <dcterms:modified xsi:type="dcterms:W3CDTF">2026-01-23T17:35:00Z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lc_DocId">
    <vt:lpwstr>4SQX5P7U7WPY-958212181-810178</vt:lpwstr>
  </property>
  <property fmtid="{D5CDD505-2E9C-101B-9397-08002B2CF9AE}" pid="3" name="_dlc_DocIdItemGuid">
    <vt:lpwstr>27b6280f-0bcd-4aab-9a23-d506045ced38</vt:lpwstr>
  </property>
  <property fmtid="{D5CDD505-2E9C-101B-9397-08002B2CF9AE}" pid="4" name="_dlc_DocIdUrl">
    <vt:lpwstr>https://senpr.sharepoint.com/sites/obralegislativa/_layouts/15/DocIdRedir.aspx?ID=4SQX5P7U7WPY-958212181-810178, 4SQX5P7U7WPY-958212181-810178</vt:lpwstr>
  </property>
  <property fmtid="{D5CDD505-2E9C-101B-9397-08002B2CF9AE}" pid="5" name="MediaServiceImageTags">
    <vt:lpwstr/>
  </property>
  <property fmtid="{D5CDD505-2E9C-101B-9397-08002B2CF9AE}" pid="6" name="ContentTypeId">
    <vt:lpwstr>0x0101008C58FC75B682744FB4A53C756BEDC3A3</vt:lpwstr>
  </property>
</Properties>
</file>