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5F4EEEC8"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8E5D74">
        <w:rPr>
          <w:rFonts w:ascii="Book Antiqua" w:eastAsia="Book Antiqua" w:hAnsi="Book Antiqua" w:cs="Book Antiqua"/>
          <w:b/>
          <w:sz w:val="52"/>
          <w:szCs w:val="52"/>
        </w:rPr>
        <w:t>1</w:t>
      </w:r>
      <w:r w:rsidR="00BF598A">
        <w:rPr>
          <w:rFonts w:ascii="Book Antiqua" w:eastAsia="Book Antiqua" w:hAnsi="Book Antiqua" w:cs="Book Antiqua"/>
          <w:b/>
          <w:sz w:val="52"/>
          <w:szCs w:val="52"/>
        </w:rPr>
        <w:t>81</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0C45D799" w:rsidR="003867AC" w:rsidRPr="00700566" w:rsidRDefault="00C86EC0">
      <w:pPr>
        <w:spacing w:line="360" w:lineRule="auto"/>
        <w:jc w:val="center"/>
        <w:rPr>
          <w:rFonts w:ascii="Book Antiqua" w:eastAsia="Book Antiqua" w:hAnsi="Book Antiqua" w:cs="Book Antiqua"/>
          <w:b/>
        </w:rPr>
      </w:pPr>
      <w:r>
        <w:rPr>
          <w:rFonts w:ascii="Book Antiqua" w:eastAsia="Book Antiqua" w:hAnsi="Book Antiqua" w:cs="Book Antiqua"/>
        </w:rPr>
        <w:t>__</w:t>
      </w:r>
      <w:r w:rsidR="0085373F" w:rsidRPr="00700566">
        <w:rPr>
          <w:rFonts w:ascii="Book Antiqua" w:eastAsia="Book Antiqua" w:hAnsi="Book Antiqua" w:cs="Book Antiqua"/>
        </w:rPr>
        <w:t xml:space="preserve"> de </w:t>
      </w:r>
      <w:r w:rsidR="00385DE3">
        <w:rPr>
          <w:rFonts w:ascii="Book Antiqua" w:eastAsia="Book Antiqua" w:hAnsi="Book Antiqua" w:cs="Book Antiqua"/>
        </w:rPr>
        <w:t>noviembre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38663743"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8E5D74">
        <w:rPr>
          <w:rFonts w:ascii="Book Antiqua" w:eastAsia="Book Antiqua" w:hAnsi="Book Antiqua" w:cs="Book Antiqua"/>
          <w:color w:val="000000" w:themeColor="text1"/>
        </w:rPr>
        <w:t>1</w:t>
      </w:r>
      <w:r w:rsidR="00BF598A">
        <w:rPr>
          <w:rFonts w:ascii="Book Antiqua" w:eastAsia="Book Antiqua" w:hAnsi="Book Antiqua" w:cs="Book Antiqua"/>
          <w:color w:val="000000" w:themeColor="text1"/>
        </w:rPr>
        <w:t>81</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w:t>
      </w:r>
      <w:r w:rsidR="006B0D3D" w:rsidRPr="006B0D3D">
        <w:rPr>
          <w:rFonts w:ascii="Book Antiqua" w:eastAsia="Book Antiqua" w:hAnsi="Book Antiqua" w:cs="Book Antiqua"/>
          <w:color w:val="000000" w:themeColor="text1"/>
        </w:rPr>
        <w:t xml:space="preserve">con las enmiendas contenidas en el </w:t>
      </w:r>
      <w:proofErr w:type="spellStart"/>
      <w:r w:rsidR="006B0D3D" w:rsidRPr="006B0D3D">
        <w:rPr>
          <w:rFonts w:ascii="Book Antiqua" w:eastAsia="Book Antiqua" w:hAnsi="Book Antiqua" w:cs="Book Antiqua"/>
          <w:color w:val="000000" w:themeColor="text1"/>
        </w:rPr>
        <w:t>entirillado</w:t>
      </w:r>
      <w:proofErr w:type="spellEnd"/>
      <w:r w:rsidR="006B0D3D" w:rsidRPr="006B0D3D">
        <w:rPr>
          <w:rFonts w:ascii="Book Antiqua" w:eastAsia="Book Antiqua" w:hAnsi="Book Antiqua" w:cs="Book Antiqua"/>
          <w:color w:val="000000" w:themeColor="text1"/>
        </w:rPr>
        <w:t xml:space="preserve"> electrónico que se acompaña</w:t>
      </w:r>
      <w:r w:rsidR="00385DE3">
        <w:rPr>
          <w:rFonts w:ascii="Book Antiqua" w:eastAsia="Book Antiqua" w:hAnsi="Book Antiqua" w:cs="Book Antiqua"/>
          <w:color w:val="000000" w:themeColor="text1"/>
        </w:rPr>
        <w:t>.</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146C203E" w14:textId="77777777" w:rsidR="00D52A5D" w:rsidRDefault="00D52A5D" w:rsidP="002A6067">
      <w:pPr>
        <w:jc w:val="both"/>
        <w:rPr>
          <w:rFonts w:ascii="Book Antiqua" w:hAnsi="Book Antiqua"/>
          <w:szCs w:val="24"/>
        </w:rPr>
      </w:pPr>
      <w:bookmarkStart w:id="0" w:name="_heading=h.gjdgxs" w:colFirst="0" w:colLast="0"/>
      <w:bookmarkEnd w:id="0"/>
    </w:p>
    <w:p w14:paraId="77C2F686" w14:textId="49797CEC" w:rsidR="001548E3" w:rsidRDefault="00026002" w:rsidP="001548E3">
      <w:pPr>
        <w:ind w:firstLine="720"/>
        <w:jc w:val="both"/>
        <w:rPr>
          <w:rFonts w:ascii="Book Antiqua" w:eastAsia="Book Antiqua" w:hAnsi="Book Antiqua" w:cs="Book Antiqua"/>
          <w:color w:val="000000" w:themeColor="text1"/>
          <w:szCs w:val="24"/>
          <w:lang w:val="es-PR"/>
        </w:rPr>
      </w:pPr>
      <w:r w:rsidRPr="00026002">
        <w:rPr>
          <w:rFonts w:ascii="Book Antiqua" w:eastAsia="Book Antiqua" w:hAnsi="Book Antiqua" w:cs="Book Antiqua"/>
          <w:color w:val="000000" w:themeColor="text1"/>
          <w:szCs w:val="24"/>
          <w:lang w:val="es-PR"/>
        </w:rPr>
        <w:t xml:space="preserve">La Resolución Conjunta de la Cámara </w:t>
      </w:r>
      <w:r w:rsidR="00FD71FB">
        <w:rPr>
          <w:rFonts w:ascii="Book Antiqua" w:eastAsia="Book Antiqua" w:hAnsi="Book Antiqua" w:cs="Book Antiqua"/>
          <w:color w:val="000000" w:themeColor="text1"/>
          <w:szCs w:val="24"/>
          <w:lang w:val="es-PR"/>
        </w:rPr>
        <w:t xml:space="preserve">Núm. </w:t>
      </w:r>
      <w:r w:rsidR="001548E3">
        <w:rPr>
          <w:rFonts w:ascii="Book Antiqua" w:eastAsia="Book Antiqua" w:hAnsi="Book Antiqua" w:cs="Book Antiqua"/>
          <w:color w:val="000000" w:themeColor="text1"/>
          <w:szCs w:val="24"/>
          <w:lang w:val="es-PR"/>
        </w:rPr>
        <w:t>181 presentado por la represen</w:t>
      </w:r>
      <w:r w:rsidR="00CF70C6">
        <w:rPr>
          <w:rFonts w:ascii="Book Antiqua" w:eastAsia="Book Antiqua" w:hAnsi="Book Antiqua" w:cs="Book Antiqua"/>
          <w:color w:val="000000" w:themeColor="text1"/>
          <w:szCs w:val="24"/>
          <w:lang w:val="es-PR"/>
        </w:rPr>
        <w:t xml:space="preserve">tante Martínez Soto </w:t>
      </w:r>
      <w:r w:rsidR="001548E3" w:rsidRPr="001548E3">
        <w:rPr>
          <w:rFonts w:ascii="Book Antiqua" w:eastAsia="Book Antiqua" w:hAnsi="Book Antiqua" w:cs="Book Antiqua"/>
          <w:color w:val="000000" w:themeColor="text1"/>
          <w:szCs w:val="24"/>
          <w:lang w:val="es-PR"/>
        </w:rPr>
        <w:t xml:space="preserve">tiene el objetivo de designar el tramo de la Carretera PR-7721 del Municipio de Aibonito con el nombre de “Paseo de la Celebración del Bicentenario de Aibonito”, esto en reconocimiento a los 200 años de la fundación de dicho municipio. </w:t>
      </w:r>
    </w:p>
    <w:p w14:paraId="094929DF" w14:textId="77777777" w:rsidR="00696BEE" w:rsidRDefault="00696BEE" w:rsidP="001548E3">
      <w:pPr>
        <w:ind w:firstLine="720"/>
        <w:jc w:val="both"/>
        <w:rPr>
          <w:rFonts w:ascii="Book Antiqua" w:eastAsia="Book Antiqua" w:hAnsi="Book Antiqua" w:cs="Book Antiqua"/>
          <w:color w:val="000000" w:themeColor="text1"/>
          <w:szCs w:val="24"/>
          <w:lang w:val="es-PR"/>
        </w:rPr>
      </w:pPr>
    </w:p>
    <w:p w14:paraId="247ED566" w14:textId="5586080D" w:rsidR="00517E2C" w:rsidRDefault="00696BEE" w:rsidP="00696BEE">
      <w:pPr>
        <w:ind w:firstLine="720"/>
        <w:jc w:val="both"/>
        <w:rPr>
          <w:rFonts w:ascii="Book Antiqua" w:eastAsia="Book Antiqua" w:hAnsi="Book Antiqua" w:cs="Book Antiqua"/>
          <w:color w:val="000000" w:themeColor="text1"/>
          <w:szCs w:val="24"/>
          <w:lang w:val="es-PR"/>
        </w:rPr>
      </w:pPr>
      <w:r w:rsidRPr="00696BEE">
        <w:rPr>
          <w:rFonts w:ascii="Book Antiqua" w:eastAsia="Book Antiqua" w:hAnsi="Book Antiqua" w:cs="Book Antiqua"/>
          <w:color w:val="000000" w:themeColor="text1"/>
          <w:szCs w:val="24"/>
          <w:lang w:val="es-PR"/>
        </w:rPr>
        <w:t>La exposición de motivos destaca que Aibonito posee profundas raíces dentro del desarrollo histórico y cultural de Puerto Rico, y que esta vía refleja parte de su identidad como pueblo. Con la designación propuesta, se busca que este tramo sirva como recordatorio permanente del legado que ha construido este municipio a lo largo de doscientos años, convirtiendo la carretera en un elemento simbólico de orgullo y referencia para futuras generaciones. Esta iniciativa, además, pretende fortalecer el sentido de pertenencia local, promover la conmemoración histórica y aportar a la preservación de la memoria colectiva del pueblo de Aibonito</w:t>
      </w:r>
      <w:r>
        <w:rPr>
          <w:rFonts w:ascii="Book Antiqua" w:eastAsia="Book Antiqua" w:hAnsi="Book Antiqua" w:cs="Book Antiqua"/>
          <w:color w:val="000000" w:themeColor="text1"/>
          <w:szCs w:val="24"/>
          <w:lang w:val="es-PR"/>
        </w:rPr>
        <w:t>.</w:t>
      </w:r>
      <w:bookmarkStart w:id="1" w:name="_heading=h.e6qhsm21qw78" w:colFirst="0" w:colLast="0"/>
      <w:bookmarkStart w:id="2" w:name="_heading=h.a8588rv6uhcj" w:colFirst="0" w:colLast="0"/>
      <w:bookmarkEnd w:id="1"/>
      <w:bookmarkEnd w:id="2"/>
    </w:p>
    <w:p w14:paraId="3160BA6A" w14:textId="77777777" w:rsidR="00696BEE" w:rsidRDefault="00696BEE" w:rsidP="00696BEE">
      <w:pPr>
        <w:ind w:firstLine="720"/>
        <w:jc w:val="both"/>
        <w:rPr>
          <w:rFonts w:ascii="Book Antiqua" w:eastAsia="Book Antiqua" w:hAnsi="Book Antiqua" w:cs="Book Antiqua"/>
          <w:color w:val="000000" w:themeColor="text1"/>
          <w:szCs w:val="24"/>
          <w:lang w:val="es-PR"/>
        </w:rPr>
      </w:pPr>
    </w:p>
    <w:p w14:paraId="66EA1D65" w14:textId="77777777" w:rsidR="00696BEE" w:rsidRPr="00696BEE" w:rsidRDefault="00696BEE" w:rsidP="00696BEE">
      <w:pPr>
        <w:ind w:firstLine="720"/>
        <w:jc w:val="both"/>
        <w:rPr>
          <w:rFonts w:ascii="Book Antiqua" w:eastAsia="Book Antiqua" w:hAnsi="Book Antiqua" w:cs="Book Antiqua"/>
          <w:color w:val="000000" w:themeColor="text1"/>
          <w:szCs w:val="24"/>
          <w:lang w:val="es-PR"/>
        </w:rPr>
      </w:pPr>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2E3EB87E"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lastRenderedPageBreak/>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EC425B">
        <w:rPr>
          <w:rFonts w:ascii="Book Antiqua" w:eastAsia="Book Antiqua" w:hAnsi="Book Antiqua" w:cs="Book Antiqua"/>
        </w:rPr>
        <w:t>1</w:t>
      </w:r>
      <w:r w:rsidR="00696BEE">
        <w:rPr>
          <w:rFonts w:ascii="Book Antiqua" w:eastAsia="Book Antiqua" w:hAnsi="Book Antiqua" w:cs="Book Antiqua"/>
        </w:rPr>
        <w:t>81</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D83FB7">
        <w:rPr>
          <w:rFonts w:ascii="Book Antiqua" w:eastAsia="Book Antiqua" w:hAnsi="Book Antiqua" w:cs="Book Antiqua"/>
        </w:rPr>
        <w:t xml:space="preserve"> al Departamento de Transportación y Obras Públicas (DTOP)</w:t>
      </w:r>
      <w:r w:rsidR="008E0700">
        <w:rPr>
          <w:rFonts w:ascii="Book Antiqua" w:eastAsia="Book Antiqua" w:hAnsi="Book Antiqua" w:cs="Book Antiqua"/>
        </w:rPr>
        <w:t xml:space="preserve">. </w:t>
      </w:r>
    </w:p>
    <w:p w14:paraId="685FF5D4" w14:textId="1EE043C1" w:rsidR="008E0700" w:rsidRDefault="008E0700" w:rsidP="00DC6066">
      <w:pPr>
        <w:rPr>
          <w:rFonts w:ascii="Book Antiqua" w:hAnsi="Book Antiqua"/>
          <w:b/>
          <w:bCs/>
          <w:color w:val="000000" w:themeColor="text1"/>
        </w:rPr>
      </w:pPr>
      <w:bookmarkStart w:id="3" w:name="_Hlk196743090"/>
    </w:p>
    <w:bookmarkEnd w:id="3"/>
    <w:p w14:paraId="71148689" w14:textId="77777777" w:rsidR="0093671B" w:rsidRDefault="0093671B" w:rsidP="00074381">
      <w:pPr>
        <w:jc w:val="center"/>
        <w:rPr>
          <w:rFonts w:ascii="Book Antiqua" w:hAnsi="Book Antiqua"/>
          <w:b/>
          <w:bCs/>
          <w:color w:val="000000" w:themeColor="text1"/>
          <w:u w:val="single"/>
        </w:rPr>
      </w:pPr>
    </w:p>
    <w:p w14:paraId="3C15A384" w14:textId="7B1E14B8" w:rsidR="00DC6066" w:rsidRDefault="00693723" w:rsidP="00074381">
      <w:pPr>
        <w:jc w:val="center"/>
        <w:rPr>
          <w:rFonts w:ascii="Book Antiqua" w:hAnsi="Book Antiqua"/>
          <w:b/>
          <w:bCs/>
          <w:color w:val="000000" w:themeColor="text1"/>
          <w:u w:val="single"/>
        </w:rPr>
      </w:pPr>
      <w:r w:rsidRPr="00693723">
        <w:rPr>
          <w:rFonts w:ascii="Book Antiqua" w:hAnsi="Book Antiqua"/>
          <w:b/>
          <w:bCs/>
          <w:color w:val="000000" w:themeColor="text1"/>
        </w:rPr>
        <w:t xml:space="preserve">    </w:t>
      </w:r>
      <w:r w:rsidR="00C17210" w:rsidRPr="00C17210">
        <w:rPr>
          <w:rFonts w:ascii="Book Antiqua" w:hAnsi="Book Antiqua"/>
          <w:b/>
          <w:bCs/>
          <w:color w:val="000000" w:themeColor="text1"/>
          <w:u w:val="single"/>
        </w:rPr>
        <w:t>Departamento de Transportación y Obras Públicas (DTOP)</w:t>
      </w:r>
      <w:r w:rsidR="00074381" w:rsidRPr="00074381">
        <w:rPr>
          <w:rFonts w:ascii="Book Antiqua" w:hAnsi="Book Antiqua"/>
          <w:b/>
          <w:bCs/>
          <w:color w:val="000000" w:themeColor="text1"/>
          <w:u w:val="single"/>
        </w:rPr>
        <w:t xml:space="preserve"> </w:t>
      </w:r>
    </w:p>
    <w:p w14:paraId="6CAAC805" w14:textId="77777777" w:rsidR="00074381" w:rsidRPr="00074381" w:rsidRDefault="00074381" w:rsidP="00074381">
      <w:pPr>
        <w:jc w:val="center"/>
        <w:rPr>
          <w:rFonts w:ascii="Book Antiqua" w:hAnsi="Book Antiqua"/>
          <w:b/>
          <w:bCs/>
          <w:color w:val="000000" w:themeColor="text1"/>
          <w:u w:val="single"/>
        </w:rPr>
      </w:pPr>
    </w:p>
    <w:p w14:paraId="33C23DE9" w14:textId="026C15B8" w:rsidR="00994B16" w:rsidRPr="00994B16" w:rsidRDefault="007E0FCE" w:rsidP="00994B16">
      <w:pPr>
        <w:jc w:val="both"/>
        <w:rPr>
          <w:rFonts w:ascii="Book Antiqua" w:hAnsi="Book Antiqua"/>
          <w:color w:val="000000" w:themeColor="text1"/>
          <w:lang w:val="es-PR"/>
        </w:rPr>
      </w:pPr>
      <w:r>
        <w:rPr>
          <w:rFonts w:ascii="Book Antiqua" w:hAnsi="Book Antiqua"/>
          <w:color w:val="000000" w:themeColor="text1"/>
        </w:rPr>
        <w:tab/>
      </w:r>
      <w:r w:rsidR="00994B16" w:rsidRPr="00994B16">
        <w:rPr>
          <w:rFonts w:ascii="Book Antiqua" w:hAnsi="Book Antiqua"/>
          <w:color w:val="000000" w:themeColor="text1"/>
          <w:lang w:val="es-PR"/>
        </w:rPr>
        <w:t>El Departamento de Transportación y Obras Públicas (DTOP) y la Autoridad de Carreteras y Transportación (ACT) expresaron que no tienen objeciones a esta designación. Señalan que, aunque el nombre es extenso y el espacio físico de la intersección no permite instalar un rótulo completo, sí se puede incluir el nombre oficial en los mapas, lo cual cumple con la finalidad de la medida. Ambas agencias favorecen que se utilice el nombre propuesto de forma oficial y están disponibles para brindar asistencia técnica adicional, según sea necesario</w:t>
      </w:r>
      <w:r w:rsidR="00D05F0A">
        <w:rPr>
          <w:rFonts w:ascii="Book Antiqua" w:hAnsi="Book Antiqua"/>
          <w:color w:val="000000" w:themeColor="text1"/>
          <w:lang w:val="es-PR"/>
        </w:rPr>
        <w:t>.</w:t>
      </w:r>
    </w:p>
    <w:p w14:paraId="25A554B7" w14:textId="3DCDF3DA" w:rsidR="00EC425B" w:rsidRPr="00EC425B" w:rsidRDefault="00EC425B" w:rsidP="00EC425B">
      <w:pPr>
        <w:jc w:val="both"/>
        <w:rPr>
          <w:rFonts w:ascii="Book Antiqua" w:hAnsi="Book Antiqua"/>
          <w:color w:val="000000" w:themeColor="text1"/>
          <w:lang w:val="es-PR"/>
        </w:rPr>
      </w:pPr>
    </w:p>
    <w:p w14:paraId="1DEF7D2C" w14:textId="77777777" w:rsidR="006D5E63" w:rsidRDefault="006D5E63" w:rsidP="00462680">
      <w:pPr>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21D8B3CE" w14:textId="3AFFBC74" w:rsidR="00BE178D" w:rsidRDefault="00F7591C" w:rsidP="00BE178D">
      <w:pPr>
        <w:ind w:firstLine="720"/>
        <w:jc w:val="both"/>
        <w:rPr>
          <w:rFonts w:ascii="Book Antiqua" w:eastAsia="Book Antiqua" w:hAnsi="Book Antiqua" w:cs="Book Antiqua"/>
        </w:rPr>
      </w:pPr>
      <w:r w:rsidRPr="00F7591C">
        <w:rPr>
          <w:rFonts w:ascii="Book Antiqua" w:eastAsia="Book Antiqua" w:hAnsi="Book Antiqua" w:cs="Book Antiqua"/>
        </w:rPr>
        <w:t>La Comisión de Transportación e Infraestructura, luego de analizar la Resolución Conjunta de la Cámara Núm. 181 y evaluar el memorial sometido por el Departamento de Transportación y Obras Públicas (DTOP) y la Autoridad de Carreteras y Transportación (ACT), concluye que la medida es una iniciativa loable y de gran valor histórico y cultural para el Municipio de Aibonito y para todo Puerto Rico.</w:t>
      </w:r>
    </w:p>
    <w:p w14:paraId="2C2572AE" w14:textId="77777777" w:rsidR="00F7591C" w:rsidRDefault="00F7591C" w:rsidP="00BE178D">
      <w:pPr>
        <w:ind w:firstLine="720"/>
        <w:jc w:val="both"/>
        <w:rPr>
          <w:rFonts w:ascii="Book Antiqua" w:eastAsia="Book Antiqua" w:hAnsi="Book Antiqua" w:cs="Book Antiqua"/>
          <w:lang w:val="es-PR"/>
        </w:rPr>
      </w:pPr>
    </w:p>
    <w:p w14:paraId="01E7FC1C" w14:textId="4B11674B" w:rsidR="00BE178D" w:rsidRPr="00BE178D" w:rsidRDefault="00BE178D" w:rsidP="00BE178D">
      <w:pPr>
        <w:ind w:firstLine="720"/>
        <w:jc w:val="both"/>
        <w:rPr>
          <w:rFonts w:ascii="Book Antiqua" w:eastAsia="Book Antiqua" w:hAnsi="Book Antiqua" w:cs="Book Antiqua"/>
          <w:lang w:val="es-PR"/>
        </w:rPr>
      </w:pPr>
      <w:r w:rsidRPr="00BE178D">
        <w:rPr>
          <w:rFonts w:ascii="Book Antiqua" w:eastAsia="Book Antiqua" w:hAnsi="Book Antiqua" w:cs="Book Antiqua"/>
        </w:rPr>
        <w:t xml:space="preserve">Asimismo, esta Comisión incluyó a la Autoridad de Carreteras y Transportación (ACT) como entidad colaboradora para los fines de rotulación y cumplimiento de la designación vial establecida. Además, se dispone un término no mayor de </w:t>
      </w:r>
      <w:r w:rsidR="00F7591C">
        <w:rPr>
          <w:rFonts w:ascii="Book Antiqua" w:eastAsia="Book Antiqua" w:hAnsi="Book Antiqua" w:cs="Book Antiqua"/>
        </w:rPr>
        <w:t>sesenta</w:t>
      </w:r>
      <w:r w:rsidRPr="00BE178D">
        <w:rPr>
          <w:rFonts w:ascii="Book Antiqua" w:eastAsia="Book Antiqua" w:hAnsi="Book Antiqua" w:cs="Book Antiqua"/>
        </w:rPr>
        <w:t xml:space="preserve"> (</w:t>
      </w:r>
      <w:r w:rsidR="00F7591C">
        <w:rPr>
          <w:rFonts w:ascii="Book Antiqua" w:eastAsia="Book Antiqua" w:hAnsi="Book Antiqua" w:cs="Book Antiqua"/>
        </w:rPr>
        <w:t>60</w:t>
      </w:r>
      <w:r w:rsidRPr="00BE178D">
        <w:rPr>
          <w:rFonts w:ascii="Book Antiqua" w:eastAsia="Book Antiqua" w:hAnsi="Book Antiqua" w:cs="Book Antiqua"/>
        </w:rPr>
        <w:t>) días a partir de la aprobación de esta Resolución Conjunta para que las agencias concernidas realicen las gestiones necesarias para dar cumplimiento a la misma.</w:t>
      </w:r>
    </w:p>
    <w:p w14:paraId="6F7F137F" w14:textId="024F1F46" w:rsidR="00D862EE" w:rsidRPr="00CD6D08" w:rsidRDefault="00D862EE" w:rsidP="00454E88">
      <w:pPr>
        <w:jc w:val="both"/>
        <w:rPr>
          <w:rFonts w:ascii="Book Antiqua" w:eastAsia="Book Antiqua" w:hAnsi="Book Antiqua" w:cs="Book Antiqua"/>
          <w:lang w:val="es-PR"/>
        </w:rPr>
      </w:pPr>
    </w:p>
    <w:p w14:paraId="00000025" w14:textId="48334A9D"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704423">
        <w:rPr>
          <w:rFonts w:ascii="Book Antiqua" w:eastAsia="Book Antiqua" w:hAnsi="Book Antiqua" w:cs="Book Antiqua"/>
        </w:rPr>
        <w:t>1</w:t>
      </w:r>
      <w:r w:rsidR="00F7591C">
        <w:rPr>
          <w:rFonts w:ascii="Book Antiqua" w:eastAsia="Book Antiqua" w:hAnsi="Book Antiqua" w:cs="Book Antiqua"/>
        </w:rPr>
        <w:t>81</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006B0D3D" w:rsidRPr="006B0D3D">
        <w:rPr>
          <w:rFonts w:ascii="Book Antiqua" w:eastAsia="Book Antiqua" w:hAnsi="Book Antiqua" w:cs="Book Antiqua"/>
        </w:rPr>
        <w:t xml:space="preserve"> con las enmiendas contenidas en el </w:t>
      </w:r>
      <w:proofErr w:type="spellStart"/>
      <w:r w:rsidR="006B0D3D" w:rsidRPr="006B0D3D">
        <w:rPr>
          <w:rFonts w:ascii="Book Antiqua" w:eastAsia="Book Antiqua" w:hAnsi="Book Antiqua" w:cs="Book Antiqua"/>
        </w:rPr>
        <w:t>entirillado</w:t>
      </w:r>
      <w:proofErr w:type="spellEnd"/>
      <w:r w:rsidR="006B0D3D" w:rsidRPr="006B0D3D">
        <w:rPr>
          <w:rFonts w:ascii="Book Antiqua" w:eastAsia="Book Antiqua" w:hAnsi="Book Antiqua" w:cs="Book Antiqua"/>
        </w:rPr>
        <w:t xml:space="preserve"> electrónico que se acompaña</w:t>
      </w:r>
      <w:r w:rsidR="007164DF">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39D9D" w14:textId="77777777" w:rsidR="00A07110" w:rsidRDefault="00A07110">
      <w:r>
        <w:separator/>
      </w:r>
    </w:p>
  </w:endnote>
  <w:endnote w:type="continuationSeparator" w:id="0">
    <w:p w14:paraId="5000D086" w14:textId="77777777" w:rsidR="00A07110" w:rsidRDefault="00A07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4F411A1-2B95-440B-A78B-3A54A319CF99}"/>
  </w:font>
  <w:font w:name="Helvetica">
    <w:panose1 w:val="020B0604020202020204"/>
    <w:charset w:val="00"/>
    <w:family w:val="swiss"/>
    <w:pitch w:val="variable"/>
    <w:sig w:usb0="E0002EFF" w:usb1="C000785B" w:usb2="00000009" w:usb3="00000000" w:csb0="000001FF" w:csb1="00000000"/>
    <w:embedRegular r:id="rId2" w:fontKey="{AD1078B2-8033-47DA-9460-82B27A75C5D9}"/>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10558745-506C-4DF6-AB69-5F51E4D5B426}"/>
  </w:font>
  <w:font w:name="Georgia">
    <w:panose1 w:val="02040502050405020303"/>
    <w:charset w:val="00"/>
    <w:family w:val="roman"/>
    <w:pitch w:val="variable"/>
    <w:sig w:usb0="00000287" w:usb1="00000000" w:usb2="00000000" w:usb3="00000000" w:csb0="0000009F" w:csb1="00000000"/>
    <w:embedRegular r:id="rId4" w:fontKey="{2204F29D-12A1-4619-9AA0-387D6EC71487}"/>
    <w:embedItalic r:id="rId5" w:fontKey="{6252B8E4-1A09-4B9F-B95C-D52CE28BE06D}"/>
  </w:font>
  <w:font w:name="Book Antiqua">
    <w:panose1 w:val="02040602050305030304"/>
    <w:charset w:val="00"/>
    <w:family w:val="roman"/>
    <w:pitch w:val="variable"/>
    <w:sig w:usb0="00000287" w:usb1="00000000" w:usb2="00000000" w:usb3="00000000" w:csb0="0000009F" w:csb1="00000000"/>
    <w:embedRegular r:id="rId6" w:fontKey="{9D40917A-2BA2-4A37-98EE-57501EF37C35}"/>
    <w:embedBold r:id="rId7" w:fontKey="{9DDE5C6A-4BEA-4A72-AD59-51F39D21A223}"/>
  </w:font>
  <w:font w:name="Helvetica Neue">
    <w:charset w:val="00"/>
    <w:family w:val="auto"/>
    <w:pitch w:val="default"/>
    <w:embedRegular r:id="rId8" w:fontKey="{9D901E66-A3FB-4145-8214-2C03863370CA}"/>
  </w:font>
  <w:font w:name="Lustria">
    <w:altName w:val="Calibri"/>
    <w:charset w:val="00"/>
    <w:family w:val="auto"/>
    <w:pitch w:val="default"/>
    <w:embedRegular r:id="rId9" w:fontKey="{F04E72BC-A455-4261-BE15-B4DB35A143D1}"/>
    <w:embedBoldItalic r:id="rId10" w:fontKey="{CEC71216-4298-48FD-BB28-7F042E3379EA}"/>
  </w:font>
  <w:font w:name="Cambria">
    <w:panose1 w:val="02040503050406030204"/>
    <w:charset w:val="00"/>
    <w:family w:val="roman"/>
    <w:pitch w:val="variable"/>
    <w:sig w:usb0="E00006FF" w:usb1="420024FF" w:usb2="02000000" w:usb3="00000000" w:csb0="0000019F" w:csb1="00000000"/>
    <w:embedRegular r:id="rId11" w:fontKey="{F6932CF0-D96A-4CEB-8A7D-9D2E3D9E896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52F9B" w14:textId="77777777" w:rsidR="00A07110" w:rsidRDefault="00A07110">
      <w:r>
        <w:separator/>
      </w:r>
    </w:p>
  </w:footnote>
  <w:footnote w:type="continuationSeparator" w:id="0">
    <w:p w14:paraId="7C63E56C" w14:textId="77777777" w:rsidR="00A07110" w:rsidRDefault="00A07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311722D"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704423">
      <w:rPr>
        <w:rFonts w:ascii="Lustria" w:eastAsia="Lustria" w:hAnsi="Lustria" w:cs="Lustria"/>
        <w:b/>
        <w:i/>
        <w:sz w:val="22"/>
        <w:szCs w:val="22"/>
      </w:rPr>
      <w:t>1</w:t>
    </w:r>
    <w:r w:rsidR="00F7591C">
      <w:rPr>
        <w:rFonts w:ascii="Lustria" w:eastAsia="Lustria" w:hAnsi="Lustria" w:cs="Lustria"/>
        <w:b/>
        <w:i/>
        <w:sz w:val="22"/>
        <w:szCs w:val="22"/>
      </w:rPr>
      <w:t>81</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11335"/>
    <w:rsid w:val="00014F74"/>
    <w:rsid w:val="0001669D"/>
    <w:rsid w:val="00026002"/>
    <w:rsid w:val="0002716B"/>
    <w:rsid w:val="00041547"/>
    <w:rsid w:val="000474BF"/>
    <w:rsid w:val="0005078D"/>
    <w:rsid w:val="00073383"/>
    <w:rsid w:val="00074381"/>
    <w:rsid w:val="00081999"/>
    <w:rsid w:val="000825C8"/>
    <w:rsid w:val="00085C39"/>
    <w:rsid w:val="000954FA"/>
    <w:rsid w:val="000A24B5"/>
    <w:rsid w:val="000D0AEC"/>
    <w:rsid w:val="000D6E2D"/>
    <w:rsid w:val="000E02DE"/>
    <w:rsid w:val="0010004B"/>
    <w:rsid w:val="001120D5"/>
    <w:rsid w:val="00123556"/>
    <w:rsid w:val="0012621A"/>
    <w:rsid w:val="00136F66"/>
    <w:rsid w:val="00140F76"/>
    <w:rsid w:val="00142992"/>
    <w:rsid w:val="001548E3"/>
    <w:rsid w:val="00164575"/>
    <w:rsid w:val="00166443"/>
    <w:rsid w:val="00166DBA"/>
    <w:rsid w:val="001740BA"/>
    <w:rsid w:val="001B7B4C"/>
    <w:rsid w:val="001D2E22"/>
    <w:rsid w:val="001E27E2"/>
    <w:rsid w:val="001F4438"/>
    <w:rsid w:val="0022375C"/>
    <w:rsid w:val="00223F0B"/>
    <w:rsid w:val="0025299B"/>
    <w:rsid w:val="00262649"/>
    <w:rsid w:val="00294E5A"/>
    <w:rsid w:val="002A6067"/>
    <w:rsid w:val="002B1D91"/>
    <w:rsid w:val="002C7EE4"/>
    <w:rsid w:val="002F1B49"/>
    <w:rsid w:val="00330BEF"/>
    <w:rsid w:val="00333C82"/>
    <w:rsid w:val="00336056"/>
    <w:rsid w:val="00337D03"/>
    <w:rsid w:val="0036416B"/>
    <w:rsid w:val="00367288"/>
    <w:rsid w:val="00371165"/>
    <w:rsid w:val="00381B72"/>
    <w:rsid w:val="00385DE3"/>
    <w:rsid w:val="003867AC"/>
    <w:rsid w:val="00396CD6"/>
    <w:rsid w:val="003C7C26"/>
    <w:rsid w:val="003D5C07"/>
    <w:rsid w:val="003E1347"/>
    <w:rsid w:val="00425C7B"/>
    <w:rsid w:val="0043560D"/>
    <w:rsid w:val="00452828"/>
    <w:rsid w:val="00454E88"/>
    <w:rsid w:val="00462680"/>
    <w:rsid w:val="00465ECA"/>
    <w:rsid w:val="00483EF1"/>
    <w:rsid w:val="004C1B5A"/>
    <w:rsid w:val="004D4B21"/>
    <w:rsid w:val="00507562"/>
    <w:rsid w:val="00515AD9"/>
    <w:rsid w:val="00517E2C"/>
    <w:rsid w:val="005237CC"/>
    <w:rsid w:val="005416C7"/>
    <w:rsid w:val="005444B6"/>
    <w:rsid w:val="0054777A"/>
    <w:rsid w:val="00563BA1"/>
    <w:rsid w:val="00577950"/>
    <w:rsid w:val="00577FD5"/>
    <w:rsid w:val="005E1146"/>
    <w:rsid w:val="005E267B"/>
    <w:rsid w:val="005F333D"/>
    <w:rsid w:val="00600977"/>
    <w:rsid w:val="0060727C"/>
    <w:rsid w:val="006212C5"/>
    <w:rsid w:val="00691F76"/>
    <w:rsid w:val="00693723"/>
    <w:rsid w:val="00696BEE"/>
    <w:rsid w:val="006B0D3D"/>
    <w:rsid w:val="006D110C"/>
    <w:rsid w:val="006D530B"/>
    <w:rsid w:val="006D5E63"/>
    <w:rsid w:val="00700566"/>
    <w:rsid w:val="007017B9"/>
    <w:rsid w:val="00704423"/>
    <w:rsid w:val="00711830"/>
    <w:rsid w:val="007164DF"/>
    <w:rsid w:val="00726DD5"/>
    <w:rsid w:val="007276A1"/>
    <w:rsid w:val="00734787"/>
    <w:rsid w:val="00740CD9"/>
    <w:rsid w:val="00745F76"/>
    <w:rsid w:val="0076596B"/>
    <w:rsid w:val="00770E7B"/>
    <w:rsid w:val="00782181"/>
    <w:rsid w:val="00785D01"/>
    <w:rsid w:val="007C60D2"/>
    <w:rsid w:val="007D7D6A"/>
    <w:rsid w:val="007E0FCE"/>
    <w:rsid w:val="008258F9"/>
    <w:rsid w:val="0083481E"/>
    <w:rsid w:val="008355BE"/>
    <w:rsid w:val="0085373F"/>
    <w:rsid w:val="00863F23"/>
    <w:rsid w:val="0087061E"/>
    <w:rsid w:val="00887F78"/>
    <w:rsid w:val="008E0700"/>
    <w:rsid w:val="008E5D74"/>
    <w:rsid w:val="008F30F0"/>
    <w:rsid w:val="009078E7"/>
    <w:rsid w:val="00914A7F"/>
    <w:rsid w:val="0093671B"/>
    <w:rsid w:val="0094342D"/>
    <w:rsid w:val="00943961"/>
    <w:rsid w:val="00956EDE"/>
    <w:rsid w:val="00965742"/>
    <w:rsid w:val="00987C5A"/>
    <w:rsid w:val="00994B16"/>
    <w:rsid w:val="009A5A17"/>
    <w:rsid w:val="009B476A"/>
    <w:rsid w:val="009C2352"/>
    <w:rsid w:val="009F0BB7"/>
    <w:rsid w:val="00A07110"/>
    <w:rsid w:val="00A42594"/>
    <w:rsid w:val="00A44A22"/>
    <w:rsid w:val="00A75C45"/>
    <w:rsid w:val="00AC2B3B"/>
    <w:rsid w:val="00AC77D8"/>
    <w:rsid w:val="00AD5D26"/>
    <w:rsid w:val="00AE6985"/>
    <w:rsid w:val="00AF6BB6"/>
    <w:rsid w:val="00B03AA1"/>
    <w:rsid w:val="00B172FA"/>
    <w:rsid w:val="00B219F4"/>
    <w:rsid w:val="00B32650"/>
    <w:rsid w:val="00B5442F"/>
    <w:rsid w:val="00B54CC1"/>
    <w:rsid w:val="00B61637"/>
    <w:rsid w:val="00B83F9F"/>
    <w:rsid w:val="00B8449D"/>
    <w:rsid w:val="00B90788"/>
    <w:rsid w:val="00B94F42"/>
    <w:rsid w:val="00BA213F"/>
    <w:rsid w:val="00BB1D8B"/>
    <w:rsid w:val="00BC17C8"/>
    <w:rsid w:val="00BC18C7"/>
    <w:rsid w:val="00BE178D"/>
    <w:rsid w:val="00BF598A"/>
    <w:rsid w:val="00C17210"/>
    <w:rsid w:val="00C348FF"/>
    <w:rsid w:val="00C3772E"/>
    <w:rsid w:val="00C51845"/>
    <w:rsid w:val="00C577BB"/>
    <w:rsid w:val="00C86EC0"/>
    <w:rsid w:val="00C91EBF"/>
    <w:rsid w:val="00C9741A"/>
    <w:rsid w:val="00CB45A2"/>
    <w:rsid w:val="00CD6D08"/>
    <w:rsid w:val="00CE31D2"/>
    <w:rsid w:val="00CE34E6"/>
    <w:rsid w:val="00CE5944"/>
    <w:rsid w:val="00CF70C6"/>
    <w:rsid w:val="00D05F0A"/>
    <w:rsid w:val="00D14ED7"/>
    <w:rsid w:val="00D4238A"/>
    <w:rsid w:val="00D51C4E"/>
    <w:rsid w:val="00D52A5D"/>
    <w:rsid w:val="00D7350C"/>
    <w:rsid w:val="00D74285"/>
    <w:rsid w:val="00D83FB7"/>
    <w:rsid w:val="00D862EE"/>
    <w:rsid w:val="00D90A57"/>
    <w:rsid w:val="00D92BD8"/>
    <w:rsid w:val="00DA0DAF"/>
    <w:rsid w:val="00DA2B1C"/>
    <w:rsid w:val="00DA34D8"/>
    <w:rsid w:val="00DB2246"/>
    <w:rsid w:val="00DC6066"/>
    <w:rsid w:val="00DD6D1E"/>
    <w:rsid w:val="00DE6D37"/>
    <w:rsid w:val="00DF2F20"/>
    <w:rsid w:val="00E04691"/>
    <w:rsid w:val="00E13DED"/>
    <w:rsid w:val="00E17695"/>
    <w:rsid w:val="00E20394"/>
    <w:rsid w:val="00E27ECE"/>
    <w:rsid w:val="00E308E7"/>
    <w:rsid w:val="00E340C5"/>
    <w:rsid w:val="00E34937"/>
    <w:rsid w:val="00E43E9B"/>
    <w:rsid w:val="00E452FB"/>
    <w:rsid w:val="00E606CC"/>
    <w:rsid w:val="00E611E8"/>
    <w:rsid w:val="00EB0218"/>
    <w:rsid w:val="00EC425B"/>
    <w:rsid w:val="00EC70DA"/>
    <w:rsid w:val="00EE120F"/>
    <w:rsid w:val="00EE4E71"/>
    <w:rsid w:val="00F2205D"/>
    <w:rsid w:val="00F23A39"/>
    <w:rsid w:val="00F42078"/>
    <w:rsid w:val="00F7591C"/>
    <w:rsid w:val="00F841A9"/>
    <w:rsid w:val="00F86041"/>
    <w:rsid w:val="00F96E64"/>
    <w:rsid w:val="00FD71FB"/>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620</Words>
  <Characters>3412</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Carlos Y. Rosado Cruz</cp:lastModifiedBy>
  <cp:revision>2</cp:revision>
  <cp:lastPrinted>2025-11-05T14:34:00Z</cp:lastPrinted>
  <dcterms:created xsi:type="dcterms:W3CDTF">2025-11-06T21:15:00Z</dcterms:created>
  <dcterms:modified xsi:type="dcterms:W3CDTF">2025-11-06T21:15:00Z</dcterms:modified>
</cp:coreProperties>
</file>